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076"/>
      </w:tblGrid>
      <w:tr w:rsidR="00AF1986" w14:paraId="2227C97B" w14:textId="77777777" w:rsidTr="00097AAB">
        <w:tc>
          <w:tcPr>
            <w:tcW w:w="4219" w:type="dxa"/>
          </w:tcPr>
          <w:p w14:paraId="0D0BBC2C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  <w:r>
              <w:rPr>
                <w:rFonts w:ascii="Times New Roman" w:eastAsia="Arial" w:hAnsi="Times New Roman"/>
                <w:bCs/>
              </w:rPr>
              <w:t>СОГЛАСОВАНО:</w:t>
            </w:r>
          </w:p>
          <w:p w14:paraId="163EAC5E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</w:p>
        </w:tc>
        <w:tc>
          <w:tcPr>
            <w:tcW w:w="1276" w:type="dxa"/>
          </w:tcPr>
          <w:p w14:paraId="7D675774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</w:p>
        </w:tc>
        <w:tc>
          <w:tcPr>
            <w:tcW w:w="4076" w:type="dxa"/>
          </w:tcPr>
          <w:p w14:paraId="0092FE05" w14:textId="77777777" w:rsidR="00AF1986" w:rsidRDefault="00AF1986" w:rsidP="00097AAB">
            <w:pPr>
              <w:ind w:firstLine="601"/>
              <w:rPr>
                <w:rFonts w:ascii="Times New Roman" w:eastAsia="Arial" w:hAnsi="Times New Roman"/>
                <w:bCs/>
              </w:rPr>
            </w:pPr>
            <w:r>
              <w:rPr>
                <w:rFonts w:ascii="Times New Roman" w:eastAsia="Arial" w:hAnsi="Times New Roman"/>
                <w:bCs/>
              </w:rPr>
              <w:t>УТВЕРЖДАЮ:</w:t>
            </w:r>
          </w:p>
        </w:tc>
      </w:tr>
      <w:tr w:rsidR="00AF1986" w14:paraId="681DCD60" w14:textId="77777777" w:rsidTr="00097AAB">
        <w:tc>
          <w:tcPr>
            <w:tcW w:w="4219" w:type="dxa"/>
          </w:tcPr>
          <w:p w14:paraId="6B6927FB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  <w:r>
              <w:rPr>
                <w:rFonts w:ascii="Times New Roman" w:eastAsia="Arial" w:hAnsi="Times New Roman"/>
                <w:bCs/>
              </w:rPr>
              <w:t>Руководитель ИЦ «Теплотехник»</w:t>
            </w:r>
          </w:p>
          <w:p w14:paraId="3C2FCBA5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</w:p>
          <w:p w14:paraId="10A45A20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</w:p>
        </w:tc>
        <w:tc>
          <w:tcPr>
            <w:tcW w:w="1276" w:type="dxa"/>
          </w:tcPr>
          <w:p w14:paraId="0C2247A8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</w:p>
        </w:tc>
        <w:tc>
          <w:tcPr>
            <w:tcW w:w="4076" w:type="dxa"/>
          </w:tcPr>
          <w:p w14:paraId="1A23BD31" w14:textId="77777777" w:rsidR="00AF1986" w:rsidRDefault="00AF1986" w:rsidP="00097AAB">
            <w:pPr>
              <w:ind w:left="34"/>
              <w:rPr>
                <w:rFonts w:ascii="Times New Roman" w:eastAsia="Arial" w:hAnsi="Times New Roman"/>
                <w:bCs/>
              </w:rPr>
            </w:pPr>
            <w:r>
              <w:rPr>
                <w:rFonts w:ascii="Times New Roman" w:eastAsia="Arial" w:hAnsi="Times New Roman"/>
                <w:bCs/>
              </w:rPr>
              <w:t>Генеральный директор</w:t>
            </w:r>
          </w:p>
        </w:tc>
      </w:tr>
      <w:tr w:rsidR="00AF1986" w14:paraId="463DC6EC" w14:textId="77777777" w:rsidTr="00097AAB">
        <w:trPr>
          <w:trHeight w:val="592"/>
        </w:trPr>
        <w:tc>
          <w:tcPr>
            <w:tcW w:w="4219" w:type="dxa"/>
          </w:tcPr>
          <w:p w14:paraId="5A5CCE24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</w:p>
          <w:p w14:paraId="355D14FE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  <w:r>
              <w:rPr>
                <w:rFonts w:ascii="Times New Roman" w:eastAsia="Arial" w:hAnsi="Times New Roman"/>
                <w:bCs/>
              </w:rPr>
              <w:t>_________________ Н.В. Аржиновская</w:t>
            </w:r>
          </w:p>
        </w:tc>
        <w:tc>
          <w:tcPr>
            <w:tcW w:w="1276" w:type="dxa"/>
          </w:tcPr>
          <w:p w14:paraId="4EFB2CEA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</w:p>
        </w:tc>
        <w:tc>
          <w:tcPr>
            <w:tcW w:w="4076" w:type="dxa"/>
          </w:tcPr>
          <w:p w14:paraId="14F6E247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</w:p>
          <w:p w14:paraId="5E538C64" w14:textId="77777777" w:rsidR="00AF1986" w:rsidRDefault="00AF1986" w:rsidP="00097AAB">
            <w:pPr>
              <w:rPr>
                <w:rFonts w:ascii="Times New Roman" w:eastAsia="Arial" w:hAnsi="Times New Roman"/>
                <w:bCs/>
              </w:rPr>
            </w:pPr>
            <w:r>
              <w:rPr>
                <w:rFonts w:ascii="Times New Roman" w:eastAsia="Arial" w:hAnsi="Times New Roman"/>
                <w:bCs/>
              </w:rPr>
              <w:t>__________________ В.В. Мартынов</w:t>
            </w:r>
          </w:p>
        </w:tc>
      </w:tr>
    </w:tbl>
    <w:p w14:paraId="4B052978" w14:textId="77777777" w:rsidR="00AF1986" w:rsidRDefault="00AF1986" w:rsidP="00AF1986">
      <w:pPr>
        <w:spacing w:before="240" w:after="240"/>
        <w:jc w:val="center"/>
        <w:rPr>
          <w:b/>
        </w:rPr>
      </w:pPr>
      <w:r>
        <w:rPr>
          <w:b/>
        </w:rPr>
        <w:t>Техническое задание на поставку товара</w:t>
      </w:r>
    </w:p>
    <w:p w14:paraId="2014C35A" w14:textId="77777777" w:rsidR="00AF1986" w:rsidRDefault="00AF1986" w:rsidP="00AF1986">
      <w:pPr>
        <w:spacing w:before="240" w:after="120"/>
        <w:ind w:firstLine="709"/>
      </w:pPr>
      <w:r>
        <w:t>Основание для проведения: ГКПЗ ОАО «ВТИ» на 2024 год (лот № 3)</w:t>
      </w:r>
    </w:p>
    <w:p w14:paraId="5797169B" w14:textId="77777777" w:rsidR="00AF1986" w:rsidRDefault="00AF1986" w:rsidP="00AF1986">
      <w:pPr>
        <w:pStyle w:val="Default"/>
        <w:ind w:firstLine="709"/>
        <w:jc w:val="both"/>
      </w:pPr>
      <w:r>
        <w:t>Наименование закупки: поставка анализатора серы Спектроскан SE модификации SUL-01</w:t>
      </w:r>
    </w:p>
    <w:p w14:paraId="5A4B1A04" w14:textId="77777777" w:rsidR="00AF1986" w:rsidRDefault="00AF1986" w:rsidP="00AF1986">
      <w:pPr>
        <w:spacing w:before="120"/>
        <w:ind w:firstLine="709"/>
        <w:jc w:val="both"/>
      </w:pPr>
      <w:r>
        <w:t>Начальная (предельная) стоимость товара: 2 011 111 (два миллиона одинадцать тысяч сто одиннадцать) рублей 11 копеек без НДС</w:t>
      </w:r>
    </w:p>
    <w:p w14:paraId="0E31DFE7" w14:textId="77777777" w:rsidR="00AF1986" w:rsidRDefault="00AF1986" w:rsidP="00AF1986">
      <w:pPr>
        <w:spacing w:before="238" w:after="34"/>
        <w:jc w:val="center"/>
        <w:rPr>
          <w:b/>
          <w:bCs/>
        </w:rPr>
      </w:pPr>
      <w:r>
        <w:rPr>
          <w:b/>
        </w:rPr>
        <w:t>Техническое задание</w:t>
      </w:r>
    </w:p>
    <w:p w14:paraId="2A67493B" w14:textId="77777777" w:rsidR="00AF1986" w:rsidRDefault="00AF1986" w:rsidP="00AF1986">
      <w:pPr>
        <w:spacing w:after="142"/>
        <w:jc w:val="center"/>
        <w:rPr>
          <w:b/>
          <w:bCs/>
        </w:rPr>
      </w:pPr>
      <w:r>
        <w:rPr>
          <w:rFonts w:eastAsia="Times New Roman"/>
        </w:rPr>
        <w:t>поставка анализатора серы Спектроскан SE модификации SUL-01</w:t>
      </w:r>
    </w:p>
    <w:p w14:paraId="57712BA2" w14:textId="77777777" w:rsidR="00AF1986" w:rsidRDefault="00AF1986" w:rsidP="00AF1986">
      <w:pPr>
        <w:pStyle w:val="ab"/>
        <w:numPr>
          <w:ilvl w:val="0"/>
          <w:numId w:val="1"/>
        </w:numPr>
        <w:tabs>
          <w:tab w:val="clear" w:pos="0"/>
          <w:tab w:val="num" w:pos="567"/>
          <w:tab w:val="left" w:pos="709"/>
        </w:tabs>
        <w:ind w:left="720" w:hanging="11"/>
        <w:jc w:val="both"/>
        <w:rPr>
          <w:b/>
        </w:rPr>
      </w:pPr>
      <w:r>
        <w:rPr>
          <w:b/>
        </w:rPr>
        <w:t>Общие требования:</w:t>
      </w:r>
    </w:p>
    <w:p w14:paraId="2BA3BF78" w14:textId="77777777" w:rsidR="00AF1986" w:rsidRDefault="00AF1986" w:rsidP="00AF1986">
      <w:pPr>
        <w:pStyle w:val="ab"/>
        <w:widowControl w:val="0"/>
        <w:numPr>
          <w:ilvl w:val="1"/>
          <w:numId w:val="2"/>
        </w:numPr>
        <w:tabs>
          <w:tab w:val="left" w:pos="851"/>
        </w:tabs>
        <w:ind w:left="0" w:firstLine="709"/>
        <w:contextualSpacing w:val="0"/>
        <w:jc w:val="both"/>
      </w:pPr>
      <w:r>
        <w:t>Требования к функциональным характеристикам:</w:t>
      </w:r>
    </w:p>
    <w:p w14:paraId="43F51B5C" w14:textId="77777777" w:rsidR="00AF1986" w:rsidRDefault="00AF1986" w:rsidP="00AF1986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Анализатор предназначен для определения массовой доли серы в нефти и нефтепродуктах, таких как дизельное топливо, бензин, керосин, смазочные масла, мазут, гидравлические масла, реактивное топливо и любые дистиллятные нефтепродукты, в соответствии с ГОСТ Р 51947-2002, ГОСТ 32139-2019, ГОСТ Р ЕН ИСО 20847-2010 / ГОСТ ISO 20847-2014, ASTM D4294. </w:t>
      </w:r>
    </w:p>
    <w:p w14:paraId="2D277E2D" w14:textId="77777777" w:rsidR="00AF1986" w:rsidRDefault="00AF1986" w:rsidP="00AF1986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 xml:space="preserve">Реализует арбитражный метод измерения массовой доли серы для нефти, мазута и судового топлива, а также используется для оперативного контроля содержания серы в </w:t>
      </w:r>
      <w:bookmarkStart w:id="0" w:name="_GoBack"/>
      <w:bookmarkEnd w:id="0"/>
      <w:r>
        <w:rPr>
          <w:rFonts w:eastAsia="Times New Roman"/>
          <w:bCs/>
          <w:lang w:eastAsia="ru-RU"/>
        </w:rPr>
        <w:t>автомобильных топливах 4 и 5 класса, газойлях, битумах, смазочных маслах, их компонентах и других нефтепродуктах.</w:t>
      </w:r>
    </w:p>
    <w:p w14:paraId="5F205173" w14:textId="77777777" w:rsidR="00AF1986" w:rsidRDefault="00AF1986" w:rsidP="00AF1986">
      <w:pPr>
        <w:tabs>
          <w:tab w:val="left" w:pos="993"/>
        </w:tabs>
        <w:ind w:firstLine="709"/>
        <w:jc w:val="both"/>
      </w:pPr>
      <w:r>
        <w:t>Анализатор серы должен обеспечивать:</w:t>
      </w:r>
    </w:p>
    <w:p w14:paraId="75E17F17" w14:textId="77777777" w:rsidR="00AF1986" w:rsidRDefault="00AF1986" w:rsidP="00AF1986">
      <w:pPr>
        <w:tabs>
          <w:tab w:val="left" w:pos="426"/>
          <w:tab w:val="left" w:pos="993"/>
        </w:tabs>
        <w:ind w:firstLine="709"/>
        <w:jc w:val="both"/>
      </w:pPr>
      <w:r>
        <w:t>-</w:t>
      </w:r>
      <w:r>
        <w:tab/>
        <w:t>автоматическое вычисление содержания серы в образце;</w:t>
      </w:r>
    </w:p>
    <w:p w14:paraId="66D59F26" w14:textId="77777777" w:rsidR="00AF1986" w:rsidRDefault="00AF1986" w:rsidP="00AF1986">
      <w:pPr>
        <w:tabs>
          <w:tab w:val="left" w:pos="426"/>
          <w:tab w:val="left" w:pos="993"/>
        </w:tabs>
        <w:ind w:firstLine="709"/>
        <w:jc w:val="both"/>
      </w:pPr>
      <w:r>
        <w:t>-</w:t>
      </w:r>
      <w:r>
        <w:tab/>
        <w:t>статистическую обработку данных (вычисление среднего значения, стандартного отклонения, относительного стандартного отклонения);</w:t>
      </w:r>
    </w:p>
    <w:p w14:paraId="2C475025" w14:textId="77777777" w:rsidR="00AF1986" w:rsidRDefault="00AF1986" w:rsidP="00AF1986">
      <w:pPr>
        <w:tabs>
          <w:tab w:val="left" w:pos="426"/>
          <w:tab w:val="left" w:pos="993"/>
        </w:tabs>
        <w:ind w:firstLine="709"/>
        <w:jc w:val="both"/>
      </w:pPr>
      <w:r>
        <w:t>-</w:t>
      </w:r>
      <w:r>
        <w:tab/>
        <w:t>вывод результатов измерения содержания серы и параметров определения на символьно-графический ЖК-дисплей.</w:t>
      </w:r>
    </w:p>
    <w:p w14:paraId="46DA5F07" w14:textId="77777777" w:rsidR="00AF1986" w:rsidRDefault="00AF1986" w:rsidP="00AF1986">
      <w:pPr>
        <w:pStyle w:val="ab"/>
        <w:tabs>
          <w:tab w:val="left" w:pos="851"/>
        </w:tabs>
        <w:ind w:left="709"/>
        <w:jc w:val="both"/>
      </w:pPr>
    </w:p>
    <w:p w14:paraId="427C633D" w14:textId="77777777" w:rsidR="00AF1986" w:rsidRDefault="00AF1986" w:rsidP="00AF1986">
      <w:pPr>
        <w:pStyle w:val="ab"/>
        <w:widowControl w:val="0"/>
        <w:numPr>
          <w:ilvl w:val="1"/>
          <w:numId w:val="2"/>
        </w:numPr>
        <w:tabs>
          <w:tab w:val="left" w:pos="851"/>
        </w:tabs>
        <w:ind w:left="0" w:firstLine="709"/>
        <w:contextualSpacing w:val="0"/>
        <w:jc w:val="both"/>
      </w:pPr>
      <w:r>
        <w:t>Метрологические и технические характеристики:</w:t>
      </w:r>
    </w:p>
    <w:tbl>
      <w:tblPr>
        <w:tblStyle w:val="af5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2977"/>
      </w:tblGrid>
      <w:tr w:rsidR="00AF1986" w14:paraId="3A4429E3" w14:textId="77777777" w:rsidTr="00097AAB">
        <w:trPr>
          <w:trHeight w:val="92"/>
        </w:trPr>
        <w:tc>
          <w:tcPr>
            <w:tcW w:w="6521" w:type="dxa"/>
          </w:tcPr>
          <w:p w14:paraId="38F7F0E1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 Предел обнаружения при измерении серы, не более, мг/кг (млн-1) </w:t>
            </w:r>
          </w:p>
        </w:tc>
        <w:tc>
          <w:tcPr>
            <w:tcW w:w="2977" w:type="dxa"/>
            <w:vAlign w:val="center"/>
          </w:tcPr>
          <w:p w14:paraId="1AE0B9CA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1,5</w:t>
            </w:r>
          </w:p>
        </w:tc>
      </w:tr>
      <w:tr w:rsidR="00AF1986" w14:paraId="2ADD6627" w14:textId="77777777" w:rsidTr="00097AAB">
        <w:trPr>
          <w:trHeight w:val="84"/>
        </w:trPr>
        <w:tc>
          <w:tcPr>
            <w:tcW w:w="6521" w:type="dxa"/>
          </w:tcPr>
          <w:p w14:paraId="6407C972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Диапазон измерений массовой доли серы, % </w:t>
            </w:r>
          </w:p>
        </w:tc>
        <w:tc>
          <w:tcPr>
            <w:tcW w:w="2977" w:type="dxa"/>
            <w:vAlign w:val="center"/>
          </w:tcPr>
          <w:p w14:paraId="19C80E68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0,00030-5,0 </w:t>
            </w:r>
          </w:p>
        </w:tc>
      </w:tr>
      <w:tr w:rsidR="00AF1986" w14:paraId="4B700787" w14:textId="77777777" w:rsidTr="00097AAB">
        <w:trPr>
          <w:trHeight w:val="188"/>
        </w:trPr>
        <w:tc>
          <w:tcPr>
            <w:tcW w:w="6521" w:type="dxa"/>
            <w:tcBorders>
              <w:bottom w:val="single" w:sz="4" w:space="0" w:color="auto"/>
            </w:tcBorders>
          </w:tcPr>
          <w:p w14:paraId="0AA4ACC1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Пределы допускаемой абсолютной погрешности, %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6A841FA2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±(0,04·Х+0,00017), </w:t>
            </w:r>
          </w:p>
          <w:p w14:paraId="69BE7A8B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где Х-массовая доля серы, % </w:t>
            </w:r>
          </w:p>
        </w:tc>
      </w:tr>
      <w:tr w:rsidR="00AF1986" w14:paraId="5B2080BE" w14:textId="77777777" w:rsidTr="00097AAB">
        <w:trPr>
          <w:trHeight w:val="188"/>
        </w:trPr>
        <w:tc>
          <w:tcPr>
            <w:tcW w:w="6521" w:type="dxa"/>
            <w:tcBorders>
              <w:bottom w:val="none" w:sz="4" w:space="0" w:color="000000"/>
            </w:tcBorders>
          </w:tcPr>
          <w:p w14:paraId="23DDA880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Относительная погрешность, δ:</w:t>
            </w:r>
          </w:p>
        </w:tc>
        <w:tc>
          <w:tcPr>
            <w:tcW w:w="2977" w:type="dxa"/>
            <w:tcBorders>
              <w:bottom w:val="none" w:sz="4" w:space="0" w:color="000000"/>
            </w:tcBorders>
            <w:vAlign w:val="center"/>
          </w:tcPr>
          <w:p w14:paraId="099603E8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F1986" w14:paraId="667EFF78" w14:textId="77777777" w:rsidTr="00097AAB">
        <w:trPr>
          <w:trHeight w:val="110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14:paraId="08F7F256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на 0,0005 %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14:paraId="2B1883A4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38,0 % </w:t>
            </w:r>
          </w:p>
        </w:tc>
      </w:tr>
      <w:tr w:rsidR="00AF1986" w14:paraId="60A03C4E" w14:textId="77777777" w:rsidTr="00097AAB">
        <w:trPr>
          <w:trHeight w:val="110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14:paraId="311B9714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на 0,0010 %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14:paraId="0A7FB71B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21,0 % </w:t>
            </w:r>
          </w:p>
        </w:tc>
      </w:tr>
      <w:tr w:rsidR="00AF1986" w14:paraId="360EDC80" w14:textId="77777777" w:rsidTr="00097AAB">
        <w:trPr>
          <w:trHeight w:val="110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14:paraId="7E3670B2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на 0,0050 %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14:paraId="098E603E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7,4 % </w:t>
            </w:r>
          </w:p>
        </w:tc>
      </w:tr>
      <w:tr w:rsidR="00AF1986" w14:paraId="39F14D9F" w14:textId="77777777" w:rsidTr="00097AAB">
        <w:trPr>
          <w:trHeight w:val="110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14:paraId="732DFA41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на 0,0500 %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14:paraId="45E6950F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4,3 % </w:t>
            </w:r>
          </w:p>
        </w:tc>
      </w:tr>
      <w:tr w:rsidR="00AF1986" w14:paraId="7621FB22" w14:textId="77777777" w:rsidTr="00097AAB">
        <w:trPr>
          <w:trHeight w:val="246"/>
        </w:trPr>
        <w:tc>
          <w:tcPr>
            <w:tcW w:w="6521" w:type="dxa"/>
            <w:tcBorders>
              <w:top w:val="none" w:sz="4" w:space="0" w:color="000000"/>
              <w:bottom w:val="single" w:sz="4" w:space="0" w:color="auto"/>
            </w:tcBorders>
          </w:tcPr>
          <w:p w14:paraId="793B992F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на 0,5000 % </w:t>
            </w:r>
          </w:p>
          <w:p w14:paraId="7E70AAC3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-на5% </w:t>
            </w:r>
          </w:p>
        </w:tc>
        <w:tc>
          <w:tcPr>
            <w:tcW w:w="2977" w:type="dxa"/>
            <w:tcBorders>
              <w:top w:val="none" w:sz="4" w:space="0" w:color="000000"/>
              <w:bottom w:val="single" w:sz="4" w:space="0" w:color="auto"/>
            </w:tcBorders>
            <w:vAlign w:val="center"/>
          </w:tcPr>
          <w:p w14:paraId="4354036F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4,0% </w:t>
            </w:r>
          </w:p>
          <w:p w14:paraId="09149843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4.0% </w:t>
            </w:r>
          </w:p>
        </w:tc>
      </w:tr>
      <w:tr w:rsidR="00AF1986" w14:paraId="7E526EF2" w14:textId="77777777" w:rsidTr="00097AAB">
        <w:trPr>
          <w:trHeight w:val="246"/>
        </w:trPr>
        <w:tc>
          <w:tcPr>
            <w:tcW w:w="6521" w:type="dxa"/>
            <w:tcBorders>
              <w:bottom w:val="none" w:sz="4" w:space="0" w:color="000000"/>
            </w:tcBorders>
          </w:tcPr>
          <w:p w14:paraId="10AC3B6B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Предел повторяемости* результатов единичных измерений (P=0,95), %, в диапазоне измерений, %:</w:t>
            </w:r>
          </w:p>
        </w:tc>
        <w:tc>
          <w:tcPr>
            <w:tcW w:w="2977" w:type="dxa"/>
            <w:tcBorders>
              <w:bottom w:val="none" w:sz="4" w:space="0" w:color="000000"/>
            </w:tcBorders>
            <w:vAlign w:val="center"/>
          </w:tcPr>
          <w:p w14:paraId="3A703949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F1986" w14:paraId="37D7DBDD" w14:textId="77777777" w:rsidTr="00097AAB">
        <w:trPr>
          <w:trHeight w:val="84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14:paraId="3B773A6B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- от 0,00030 до 0,100 включительно,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14:paraId="6808E220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0,0272·Х+0,000140 </w:t>
            </w:r>
          </w:p>
        </w:tc>
      </w:tr>
      <w:tr w:rsidR="00AF1986" w14:paraId="4008ADC6" w14:textId="77777777" w:rsidTr="00097AAB">
        <w:trPr>
          <w:trHeight w:val="84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14:paraId="6F1A78E3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свыше 0,100 до 1,00 включительно,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14:paraId="659C80DE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0,0146·Х+0,0014 </w:t>
            </w:r>
          </w:p>
        </w:tc>
      </w:tr>
      <w:tr w:rsidR="00AF1986" w14:paraId="7000E567" w14:textId="77777777" w:rsidTr="00097AAB">
        <w:trPr>
          <w:trHeight w:val="84"/>
        </w:trPr>
        <w:tc>
          <w:tcPr>
            <w:tcW w:w="6521" w:type="dxa"/>
            <w:tcBorders>
              <w:top w:val="none" w:sz="4" w:space="0" w:color="000000"/>
              <w:bottom w:val="none" w:sz="4" w:space="0" w:color="000000"/>
            </w:tcBorders>
          </w:tcPr>
          <w:p w14:paraId="27FF58B4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свыше 1,00 до 5,00 % </w:t>
            </w:r>
          </w:p>
        </w:tc>
        <w:tc>
          <w:tcPr>
            <w:tcW w:w="2977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14:paraId="09FAA7B8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0,0075·Х+0,0085 </w:t>
            </w:r>
          </w:p>
        </w:tc>
      </w:tr>
      <w:tr w:rsidR="00AF1986" w14:paraId="74ED11E8" w14:textId="77777777" w:rsidTr="00097AAB">
        <w:trPr>
          <w:trHeight w:val="84"/>
        </w:trPr>
        <w:tc>
          <w:tcPr>
            <w:tcW w:w="6521" w:type="dxa"/>
            <w:tcBorders>
              <w:top w:val="none" w:sz="4" w:space="0" w:color="000000"/>
            </w:tcBorders>
          </w:tcPr>
          <w:p w14:paraId="6D6D9D05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*Модуль разности между двумя последовательными измерениями массовой доли серы в двух образцах одной пробы, %</w:t>
            </w:r>
          </w:p>
        </w:tc>
        <w:tc>
          <w:tcPr>
            <w:tcW w:w="2977" w:type="dxa"/>
            <w:tcBorders>
              <w:top w:val="none" w:sz="4" w:space="0" w:color="000000"/>
            </w:tcBorders>
            <w:vAlign w:val="center"/>
          </w:tcPr>
          <w:p w14:paraId="212DCBB8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F1986" w14:paraId="2FA6C802" w14:textId="77777777" w:rsidTr="00097AAB">
        <w:trPr>
          <w:trHeight w:val="188"/>
        </w:trPr>
        <w:tc>
          <w:tcPr>
            <w:tcW w:w="6521" w:type="dxa"/>
          </w:tcPr>
          <w:p w14:paraId="45D4D6BC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6. Предел допускаемого относительного СКО случайной составляющей погрешности (для массовой доли серы 0,05%), % </w:t>
            </w:r>
          </w:p>
        </w:tc>
        <w:tc>
          <w:tcPr>
            <w:tcW w:w="2977" w:type="dxa"/>
            <w:vAlign w:val="center"/>
          </w:tcPr>
          <w:p w14:paraId="113EC20B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0,5 </w:t>
            </w:r>
          </w:p>
        </w:tc>
      </w:tr>
      <w:tr w:rsidR="00AF1986" w14:paraId="19C4F5F1" w14:textId="77777777" w:rsidTr="00097AAB">
        <w:trPr>
          <w:trHeight w:val="84"/>
        </w:trPr>
        <w:tc>
          <w:tcPr>
            <w:tcW w:w="6521" w:type="dxa"/>
          </w:tcPr>
          <w:p w14:paraId="2C53CE6B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7. Напряжение рентгеновской трубки, кВ, не более </w:t>
            </w:r>
          </w:p>
        </w:tc>
        <w:tc>
          <w:tcPr>
            <w:tcW w:w="2977" w:type="dxa"/>
            <w:vAlign w:val="center"/>
          </w:tcPr>
          <w:p w14:paraId="2622A29C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</w:t>
            </w:r>
          </w:p>
        </w:tc>
      </w:tr>
      <w:tr w:rsidR="00AF1986" w14:paraId="1966276F" w14:textId="77777777" w:rsidTr="00097AAB">
        <w:trPr>
          <w:trHeight w:val="84"/>
        </w:trPr>
        <w:tc>
          <w:tcPr>
            <w:tcW w:w="6521" w:type="dxa"/>
          </w:tcPr>
          <w:p w14:paraId="341BEC07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. Система охлаждения </w:t>
            </w:r>
          </w:p>
        </w:tc>
        <w:tc>
          <w:tcPr>
            <w:tcW w:w="2977" w:type="dxa"/>
            <w:vAlign w:val="center"/>
          </w:tcPr>
          <w:p w14:paraId="2E3A9B57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воздушная </w:t>
            </w:r>
          </w:p>
        </w:tc>
      </w:tr>
      <w:tr w:rsidR="00AF1986" w14:paraId="33B93A2C" w14:textId="77777777" w:rsidTr="00097AAB">
        <w:trPr>
          <w:trHeight w:val="84"/>
        </w:trPr>
        <w:tc>
          <w:tcPr>
            <w:tcW w:w="6521" w:type="dxa"/>
          </w:tcPr>
          <w:p w14:paraId="7F038418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9. Напряжение питания от сети переменного тока частотой (50 ± 1) Гц, В </w:t>
            </w:r>
          </w:p>
        </w:tc>
        <w:tc>
          <w:tcPr>
            <w:tcW w:w="2977" w:type="dxa"/>
            <w:vAlign w:val="center"/>
          </w:tcPr>
          <w:p w14:paraId="44EF8474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 195 до 253 </w:t>
            </w:r>
          </w:p>
        </w:tc>
      </w:tr>
      <w:tr w:rsidR="00AF1986" w14:paraId="16B2DF15" w14:textId="77777777" w:rsidTr="00097AAB">
        <w:trPr>
          <w:trHeight w:val="84"/>
        </w:trPr>
        <w:tc>
          <w:tcPr>
            <w:tcW w:w="6521" w:type="dxa"/>
          </w:tcPr>
          <w:p w14:paraId="63F97044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10. Мощность, потребляемая анализатором, ВА, не более </w:t>
            </w:r>
          </w:p>
        </w:tc>
        <w:tc>
          <w:tcPr>
            <w:tcW w:w="2977" w:type="dxa"/>
            <w:vAlign w:val="center"/>
          </w:tcPr>
          <w:p w14:paraId="7354C913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 </w:t>
            </w:r>
          </w:p>
        </w:tc>
      </w:tr>
      <w:tr w:rsidR="00AF1986" w14:paraId="0451BCC4" w14:textId="77777777" w:rsidTr="00097AAB">
        <w:trPr>
          <w:trHeight w:val="84"/>
        </w:trPr>
        <w:tc>
          <w:tcPr>
            <w:tcW w:w="6521" w:type="dxa"/>
          </w:tcPr>
          <w:p w14:paraId="6724E1CC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11. Габаритные размеры спектрометрического блока (В×Ш×Д), мм, не более </w:t>
            </w:r>
          </w:p>
        </w:tc>
        <w:tc>
          <w:tcPr>
            <w:tcW w:w="2977" w:type="dxa"/>
            <w:vAlign w:val="center"/>
          </w:tcPr>
          <w:p w14:paraId="0CF73FA8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185x320x400 </w:t>
            </w:r>
          </w:p>
        </w:tc>
      </w:tr>
      <w:tr w:rsidR="00AF1986" w14:paraId="5FD56AE3" w14:textId="77777777" w:rsidTr="00097AAB">
        <w:trPr>
          <w:trHeight w:val="84"/>
        </w:trPr>
        <w:tc>
          <w:tcPr>
            <w:tcW w:w="6521" w:type="dxa"/>
          </w:tcPr>
          <w:p w14:paraId="4EC36F8A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. Масса, кг, не более </w:t>
            </w:r>
          </w:p>
        </w:tc>
        <w:tc>
          <w:tcPr>
            <w:tcW w:w="2977" w:type="dxa"/>
            <w:vAlign w:val="center"/>
          </w:tcPr>
          <w:p w14:paraId="3A9ACDC9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8,5 </w:t>
            </w:r>
          </w:p>
        </w:tc>
      </w:tr>
      <w:tr w:rsidR="00AF1986" w14:paraId="6BE7320A" w14:textId="77777777" w:rsidTr="00097AAB">
        <w:trPr>
          <w:trHeight w:val="84"/>
        </w:trPr>
        <w:tc>
          <w:tcPr>
            <w:tcW w:w="6521" w:type="dxa"/>
          </w:tcPr>
          <w:p w14:paraId="197282A0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. Пробозагрузочное устройство </w:t>
            </w:r>
          </w:p>
        </w:tc>
        <w:tc>
          <w:tcPr>
            <w:tcW w:w="2977" w:type="dxa"/>
            <w:vAlign w:val="center"/>
          </w:tcPr>
          <w:p w14:paraId="5909E6C6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боковое, на один образец </w:t>
            </w:r>
          </w:p>
        </w:tc>
      </w:tr>
      <w:tr w:rsidR="00AF1986" w14:paraId="34F5D81C" w14:textId="77777777" w:rsidTr="00097AAB">
        <w:trPr>
          <w:trHeight w:val="84"/>
        </w:trPr>
        <w:tc>
          <w:tcPr>
            <w:tcW w:w="6521" w:type="dxa"/>
          </w:tcPr>
          <w:p w14:paraId="1F7789FE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14. Положение образца в процессе измерений </w:t>
            </w:r>
          </w:p>
        </w:tc>
        <w:tc>
          <w:tcPr>
            <w:tcW w:w="2977" w:type="dxa"/>
            <w:vAlign w:val="center"/>
          </w:tcPr>
          <w:p w14:paraId="47F59F87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вертикальное </w:t>
            </w:r>
          </w:p>
        </w:tc>
      </w:tr>
      <w:tr w:rsidR="00AF1986" w14:paraId="00CDF3A0" w14:textId="77777777" w:rsidTr="00097AAB">
        <w:trPr>
          <w:trHeight w:val="93"/>
        </w:trPr>
        <w:tc>
          <w:tcPr>
            <w:tcW w:w="6521" w:type="dxa"/>
          </w:tcPr>
          <w:p w14:paraId="56706A62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. Кюветы </w:t>
            </w:r>
          </w:p>
        </w:tc>
        <w:tc>
          <w:tcPr>
            <w:tcW w:w="2977" w:type="dxa"/>
            <w:vAlign w:val="center"/>
          </w:tcPr>
          <w:p w14:paraId="31AE24FE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Cambria Math" w:hAnsi="Cambria Math" w:cs="Cambria Math"/>
                <w:color w:val="000000"/>
              </w:rPr>
              <w:t>∅</w:t>
            </w:r>
            <w:r>
              <w:rPr>
                <w:rFonts w:ascii="Times New Roman" w:hAnsi="Times New Roman"/>
                <w:color w:val="000000"/>
              </w:rPr>
              <w:t xml:space="preserve">32 мм, 8 см3, вентилируемые </w:t>
            </w:r>
          </w:p>
        </w:tc>
      </w:tr>
      <w:tr w:rsidR="00AF1986" w14:paraId="48E50965" w14:textId="77777777" w:rsidTr="00097AAB">
        <w:trPr>
          <w:trHeight w:val="188"/>
        </w:trPr>
        <w:tc>
          <w:tcPr>
            <w:tcW w:w="6521" w:type="dxa"/>
          </w:tcPr>
          <w:p w14:paraId="7808024F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16. Устройства, обеспечивающие ввод, сбор, обработку, отображение и вывод на печать результатов измерений </w:t>
            </w:r>
          </w:p>
        </w:tc>
        <w:tc>
          <w:tcPr>
            <w:tcW w:w="2977" w:type="dxa"/>
            <w:vAlign w:val="center"/>
          </w:tcPr>
          <w:p w14:paraId="664D91F3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встроенные компьютер, Touch screen, принтер </w:t>
            </w:r>
          </w:p>
        </w:tc>
      </w:tr>
      <w:tr w:rsidR="00AF1986" w14:paraId="6F54E2E1" w14:textId="77777777" w:rsidTr="00097AAB">
        <w:trPr>
          <w:trHeight w:val="84"/>
        </w:trPr>
        <w:tc>
          <w:tcPr>
            <w:tcW w:w="6521" w:type="dxa"/>
          </w:tcPr>
          <w:p w14:paraId="15A633AC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  <w:lang w:val="en-US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. Количество уровней доступа пользователей </w:t>
            </w:r>
          </w:p>
        </w:tc>
        <w:tc>
          <w:tcPr>
            <w:tcW w:w="2977" w:type="dxa"/>
            <w:vAlign w:val="center"/>
          </w:tcPr>
          <w:p w14:paraId="24190801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</w:tr>
      <w:tr w:rsidR="00AF1986" w14:paraId="40F30617" w14:textId="77777777" w:rsidTr="00097AAB">
        <w:trPr>
          <w:trHeight w:val="84"/>
        </w:trPr>
        <w:tc>
          <w:tcPr>
            <w:tcW w:w="6521" w:type="dxa"/>
          </w:tcPr>
          <w:p w14:paraId="2690CDBF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18. Возможность сохранения результатов на USB-флеш-накопитель </w:t>
            </w:r>
          </w:p>
        </w:tc>
        <w:tc>
          <w:tcPr>
            <w:tcW w:w="2977" w:type="dxa"/>
            <w:vAlign w:val="center"/>
          </w:tcPr>
          <w:p w14:paraId="1C31E38B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встроенная </w:t>
            </w:r>
          </w:p>
        </w:tc>
      </w:tr>
      <w:tr w:rsidR="00AF1986" w14:paraId="7EAB81B9" w14:textId="77777777" w:rsidTr="00097AAB">
        <w:trPr>
          <w:trHeight w:val="84"/>
        </w:trPr>
        <w:tc>
          <w:tcPr>
            <w:tcW w:w="6521" w:type="dxa"/>
          </w:tcPr>
          <w:p w14:paraId="463D7BD8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. Возможность подключения внешнего ПК </w:t>
            </w:r>
          </w:p>
        </w:tc>
        <w:tc>
          <w:tcPr>
            <w:tcW w:w="2977" w:type="dxa"/>
            <w:vAlign w:val="center"/>
          </w:tcPr>
          <w:p w14:paraId="3FC4DEFE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Ethernet </w:t>
            </w:r>
          </w:p>
        </w:tc>
      </w:tr>
      <w:tr w:rsidR="00AF1986" w14:paraId="02CE4CFB" w14:textId="77777777" w:rsidTr="00097AAB">
        <w:trPr>
          <w:trHeight w:val="84"/>
        </w:trPr>
        <w:tc>
          <w:tcPr>
            <w:tcW w:w="6521" w:type="dxa"/>
          </w:tcPr>
          <w:p w14:paraId="149C930A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20. Возможность подключения к внешним компьютерным сетям </w:t>
            </w:r>
          </w:p>
        </w:tc>
        <w:tc>
          <w:tcPr>
            <w:tcW w:w="2977" w:type="dxa"/>
            <w:vAlign w:val="center"/>
          </w:tcPr>
          <w:p w14:paraId="55C1B1C9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Ethernet </w:t>
            </w:r>
          </w:p>
        </w:tc>
      </w:tr>
      <w:tr w:rsidR="00AF1986" w14:paraId="286E532A" w14:textId="77777777" w:rsidTr="00097AAB">
        <w:trPr>
          <w:trHeight w:val="84"/>
        </w:trPr>
        <w:tc>
          <w:tcPr>
            <w:tcW w:w="6521" w:type="dxa"/>
          </w:tcPr>
          <w:p w14:paraId="3F6BEE4F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21.Возможность подключения сканера штрих-кодов </w:t>
            </w:r>
          </w:p>
        </w:tc>
        <w:tc>
          <w:tcPr>
            <w:tcW w:w="2977" w:type="dxa"/>
            <w:vAlign w:val="center"/>
          </w:tcPr>
          <w:p w14:paraId="2AA21E3A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реализована </w:t>
            </w:r>
          </w:p>
        </w:tc>
      </w:tr>
      <w:tr w:rsidR="00AF1986" w14:paraId="3AB50139" w14:textId="77777777" w:rsidTr="00097AAB">
        <w:trPr>
          <w:trHeight w:val="292"/>
        </w:trPr>
        <w:tc>
          <w:tcPr>
            <w:tcW w:w="6521" w:type="dxa"/>
          </w:tcPr>
          <w:p w14:paraId="2B793FA9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22. Условия эксплуатации: </w:t>
            </w:r>
          </w:p>
          <w:p w14:paraId="658C0238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диапазон температуры окружающего воздуха, °С </w:t>
            </w:r>
          </w:p>
          <w:p w14:paraId="473E17A7" w14:textId="77777777" w:rsidR="00AF1986" w:rsidRDefault="00AF1986" w:rsidP="00097AA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значение относительная влажность при 25 °С, %, не более </w:t>
            </w:r>
          </w:p>
        </w:tc>
        <w:tc>
          <w:tcPr>
            <w:tcW w:w="2977" w:type="dxa"/>
            <w:vAlign w:val="center"/>
          </w:tcPr>
          <w:p w14:paraId="341E3E6E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14:paraId="074DD6DC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 +10 до +35 </w:t>
            </w:r>
          </w:p>
          <w:p w14:paraId="503861AE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14:paraId="1E082D0D" w14:textId="77777777" w:rsidR="00AF1986" w:rsidRDefault="00AF1986" w:rsidP="00097AA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 </w:t>
            </w:r>
          </w:p>
        </w:tc>
      </w:tr>
    </w:tbl>
    <w:p w14:paraId="4CFCB5B5" w14:textId="77777777" w:rsidR="00AF1986" w:rsidRDefault="00AF1986" w:rsidP="00AF1986">
      <w:pPr>
        <w:tabs>
          <w:tab w:val="left" w:pos="426"/>
          <w:tab w:val="left" w:pos="993"/>
        </w:tabs>
        <w:ind w:firstLine="709"/>
        <w:jc w:val="both"/>
      </w:pPr>
    </w:p>
    <w:p w14:paraId="15D3BDF8" w14:textId="77777777" w:rsidR="00AF1986" w:rsidRDefault="00AF1986" w:rsidP="00AF1986">
      <w:pPr>
        <w:pStyle w:val="ab"/>
        <w:widowControl w:val="0"/>
        <w:numPr>
          <w:ilvl w:val="1"/>
          <w:numId w:val="2"/>
        </w:numPr>
        <w:tabs>
          <w:tab w:val="left" w:pos="851"/>
        </w:tabs>
        <w:ind w:left="0" w:firstLine="709"/>
        <w:contextualSpacing w:val="0"/>
        <w:jc w:val="both"/>
      </w:pPr>
      <w:r>
        <w:t>Требования к качественным характеристикам:</w:t>
      </w:r>
    </w:p>
    <w:tbl>
      <w:tblPr>
        <w:tblStyle w:val="af5"/>
        <w:tblW w:w="9498" w:type="dxa"/>
        <w:tblInd w:w="108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AF1986" w14:paraId="2CC8B9D8" w14:textId="77777777" w:rsidTr="00097AAB">
        <w:tc>
          <w:tcPr>
            <w:tcW w:w="4536" w:type="dxa"/>
            <w:vAlign w:val="center"/>
          </w:tcPr>
          <w:p w14:paraId="772B8511" w14:textId="77777777" w:rsidR="00AF1986" w:rsidRDefault="00AF1986" w:rsidP="00097A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Время средней наработки на отказ</w:t>
            </w:r>
          </w:p>
        </w:tc>
        <w:tc>
          <w:tcPr>
            <w:tcW w:w="4962" w:type="dxa"/>
            <w:vAlign w:val="center"/>
          </w:tcPr>
          <w:p w14:paraId="5B9CE34C" w14:textId="77777777" w:rsidR="00AF1986" w:rsidRDefault="00AF1986" w:rsidP="00097A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/>
                <w:lang w:val="en-US" w:eastAsia="ru-RU"/>
              </w:rPr>
              <w:t>15</w:t>
            </w:r>
            <w:r>
              <w:rPr>
                <w:rFonts w:ascii="Times New Roman" w:eastAsia="Times New Roman" w:hAnsi="Times New Roman"/>
                <w:lang w:eastAsia="ru-RU"/>
              </w:rPr>
              <w:t> 000 ч</w:t>
            </w:r>
          </w:p>
        </w:tc>
      </w:tr>
      <w:tr w:rsidR="00AF1986" w14:paraId="0F522873" w14:textId="77777777" w:rsidTr="00097AAB">
        <w:tc>
          <w:tcPr>
            <w:tcW w:w="4536" w:type="dxa"/>
            <w:vAlign w:val="center"/>
          </w:tcPr>
          <w:p w14:paraId="2B8E6824" w14:textId="77777777" w:rsidR="00AF1986" w:rsidRDefault="00AF1986" w:rsidP="00097A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Срок службы</w:t>
            </w:r>
          </w:p>
        </w:tc>
        <w:tc>
          <w:tcPr>
            <w:tcW w:w="4962" w:type="dxa"/>
            <w:vAlign w:val="center"/>
          </w:tcPr>
          <w:p w14:paraId="113DEA4C" w14:textId="77777777" w:rsidR="00AF1986" w:rsidRDefault="00AF1986" w:rsidP="00097A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 менее 10 лет</w:t>
            </w:r>
          </w:p>
        </w:tc>
      </w:tr>
    </w:tbl>
    <w:p w14:paraId="5DE67827" w14:textId="77777777" w:rsidR="00AF1986" w:rsidRDefault="00AF1986" w:rsidP="00AF1986">
      <w:pPr>
        <w:pStyle w:val="ab"/>
        <w:tabs>
          <w:tab w:val="left" w:pos="851"/>
        </w:tabs>
        <w:ind w:left="709"/>
        <w:jc w:val="both"/>
      </w:pPr>
    </w:p>
    <w:p w14:paraId="6D9C48BB" w14:textId="77777777" w:rsidR="00AF1986" w:rsidRDefault="00AF1986" w:rsidP="00AF1986">
      <w:pPr>
        <w:pStyle w:val="ab"/>
        <w:widowControl w:val="0"/>
        <w:numPr>
          <w:ilvl w:val="1"/>
          <w:numId w:val="2"/>
        </w:numPr>
        <w:tabs>
          <w:tab w:val="left" w:pos="851"/>
        </w:tabs>
        <w:ind w:left="0" w:firstLine="709"/>
        <w:contextualSpacing w:val="0"/>
        <w:jc w:val="both"/>
      </w:pPr>
      <w:r>
        <w:t>Требования к комплектации: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AF1986" w14:paraId="6D8BA4F2" w14:textId="77777777" w:rsidTr="00097AAB">
        <w:trPr>
          <w:trHeight w:val="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F2299" w14:textId="77777777" w:rsidR="00AF1986" w:rsidRDefault="00AF1986" w:rsidP="00097AAB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F1A61" w14:textId="77777777" w:rsidR="00AF1986" w:rsidRDefault="00AF1986" w:rsidP="00097AAB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3CA0F" w14:textId="77777777" w:rsidR="00AF1986" w:rsidRDefault="00AF1986" w:rsidP="00097AAB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 комплекте, шт</w:t>
            </w:r>
          </w:p>
        </w:tc>
      </w:tr>
      <w:tr w:rsidR="00AF1986" w14:paraId="203DEE8C" w14:textId="77777777" w:rsidTr="00097AAB">
        <w:trPr>
          <w:trHeight w:val="232"/>
        </w:trPr>
        <w:tc>
          <w:tcPr>
            <w:tcW w:w="751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3CFBA" w14:textId="77777777" w:rsidR="00AF1986" w:rsidRDefault="00AF1986" w:rsidP="00AF1986">
            <w:pPr>
              <w:pStyle w:val="ab"/>
              <w:numPr>
                <w:ilvl w:val="0"/>
                <w:numId w:val="3"/>
              </w:numPr>
              <w:ind w:left="0" w:firstLine="0"/>
              <w:outlineLvl w:val="0"/>
            </w:pPr>
            <w:r>
              <w:t>Анализатор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4D721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5828A2A0" w14:textId="77777777" w:rsidTr="00097AAB">
        <w:trPr>
          <w:trHeight w:val="232"/>
        </w:trPr>
        <w:tc>
          <w:tcPr>
            <w:tcW w:w="7513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5375F" w14:textId="77777777" w:rsidR="00AF1986" w:rsidRDefault="00AF1986" w:rsidP="00AF1986">
            <w:pPr>
              <w:pStyle w:val="ab"/>
              <w:numPr>
                <w:ilvl w:val="0"/>
                <w:numId w:val="3"/>
              </w:numPr>
              <w:ind w:left="0" w:firstLine="0"/>
              <w:outlineLvl w:val="0"/>
            </w:pPr>
            <w:r>
              <w:t>Расходные материалы: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9E811" w14:textId="77777777" w:rsidR="00AF1986" w:rsidRDefault="00AF1986" w:rsidP="00097AAB">
            <w:pPr>
              <w:jc w:val="center"/>
              <w:outlineLvl w:val="0"/>
            </w:pPr>
          </w:p>
        </w:tc>
      </w:tr>
      <w:tr w:rsidR="00AF1986" w14:paraId="1F124A21" w14:textId="77777777" w:rsidTr="00097AA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CBCA" w14:textId="77777777" w:rsidR="00AF1986" w:rsidRDefault="00AF1986" w:rsidP="00097AAB">
            <w:pPr>
              <w:outlineLvl w:val="0"/>
            </w:pPr>
            <w:r>
              <w:t>2.1.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DBAEF" w14:textId="77777777" w:rsidR="00AF1986" w:rsidRDefault="00AF1986" w:rsidP="00097AAB">
            <w:pPr>
              <w:outlineLvl w:val="0"/>
            </w:pPr>
            <w:r>
              <w:t xml:space="preserve">Чековая лента термочувствительная, 58 мм дл.24 м (рулон) 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91F4B" w14:textId="77777777" w:rsidR="00AF1986" w:rsidRDefault="00AF1986" w:rsidP="00097AAB">
            <w:pPr>
              <w:jc w:val="center"/>
              <w:outlineLvl w:val="0"/>
            </w:pPr>
            <w:r>
              <w:t>10</w:t>
            </w:r>
          </w:p>
        </w:tc>
      </w:tr>
      <w:tr w:rsidR="00AF1986" w14:paraId="3A7B8310" w14:textId="77777777" w:rsidTr="00097AA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28B37" w14:textId="77777777" w:rsidR="00AF1986" w:rsidRDefault="00AF1986" w:rsidP="00097AAB">
            <w:pPr>
              <w:outlineLvl w:val="0"/>
            </w:pPr>
            <w:r>
              <w:t>2.2.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36B70" w14:textId="77777777" w:rsidR="00AF1986" w:rsidRDefault="00AF1986" w:rsidP="00097AAB">
            <w:pPr>
              <w:outlineLvl w:val="0"/>
            </w:pPr>
            <w:r>
              <w:t>Пленка полиэтилентерефталатная, 3 мкм, рулон 100 м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D72D7" w14:textId="77777777" w:rsidR="00AF1986" w:rsidRDefault="00AF1986" w:rsidP="00097AAB">
            <w:pPr>
              <w:jc w:val="center"/>
              <w:outlineLvl w:val="0"/>
            </w:pPr>
            <w:r>
              <w:t>3</w:t>
            </w:r>
          </w:p>
        </w:tc>
      </w:tr>
      <w:tr w:rsidR="00AF1986" w14:paraId="2AF2C953" w14:textId="77777777" w:rsidTr="00097AA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FD84D" w14:textId="77777777" w:rsidR="00AF1986" w:rsidRDefault="00AF1986" w:rsidP="00097AAB">
            <w:pPr>
              <w:outlineLvl w:val="0"/>
            </w:pPr>
            <w:r>
              <w:t>2.3.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9D380" w14:textId="77777777" w:rsidR="00AF1986" w:rsidRDefault="00AF1986" w:rsidP="00097AAB">
            <w:pPr>
              <w:outlineLvl w:val="0"/>
            </w:pPr>
            <w:r>
              <w:t>Пипетка для переноса жидкостей (Пастера) одноразовая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37A97" w14:textId="77777777" w:rsidR="00AF1986" w:rsidRDefault="00AF1986" w:rsidP="00097AAB">
            <w:pPr>
              <w:jc w:val="center"/>
              <w:outlineLvl w:val="0"/>
            </w:pPr>
            <w:r>
              <w:t>200</w:t>
            </w:r>
          </w:p>
        </w:tc>
      </w:tr>
      <w:tr w:rsidR="00AF1986" w14:paraId="2004118E" w14:textId="77777777" w:rsidTr="00097AAB">
        <w:trPr>
          <w:trHeight w:val="232"/>
        </w:trPr>
        <w:tc>
          <w:tcPr>
            <w:tcW w:w="9498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24028" w14:textId="77777777" w:rsidR="00AF1986" w:rsidRDefault="00AF1986" w:rsidP="00AF1986">
            <w:pPr>
              <w:pStyle w:val="ab"/>
              <w:numPr>
                <w:ilvl w:val="0"/>
                <w:numId w:val="3"/>
              </w:numPr>
              <w:ind w:left="0" w:firstLine="0"/>
              <w:outlineLvl w:val="0"/>
            </w:pPr>
            <w:r>
              <w:t>Комплект стандартных образцов и материалов для градуировки и поверки анализатора:</w:t>
            </w:r>
          </w:p>
        </w:tc>
      </w:tr>
      <w:tr w:rsidR="00AF1986" w14:paraId="31ADDEAE" w14:textId="77777777" w:rsidTr="00097AA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231F3" w14:textId="77777777" w:rsidR="00AF1986" w:rsidRDefault="00AF1986" w:rsidP="00097AAB">
            <w:pPr>
              <w:outlineLvl w:val="0"/>
            </w:pPr>
            <w:r>
              <w:t>3.1.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32E6A" w14:textId="77777777" w:rsidR="00AF1986" w:rsidRDefault="00AF1986" w:rsidP="00097AAB">
            <w:pPr>
              <w:outlineLvl w:val="0"/>
            </w:pPr>
            <w:r>
              <w:t>Минеральное масло с низким содержанием серы, 100мл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86B02" w14:textId="77777777" w:rsidR="00AF1986" w:rsidRDefault="00AF1986" w:rsidP="00097AAB">
            <w:pPr>
              <w:jc w:val="center"/>
              <w:outlineLvl w:val="0"/>
            </w:pPr>
            <w:r>
              <w:t>5</w:t>
            </w:r>
          </w:p>
        </w:tc>
      </w:tr>
      <w:tr w:rsidR="00AF1986" w14:paraId="5635504F" w14:textId="77777777" w:rsidTr="00097AA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8077" w14:textId="77777777" w:rsidR="00AF1986" w:rsidRDefault="00AF1986" w:rsidP="00097AAB">
            <w:pPr>
              <w:outlineLvl w:val="0"/>
            </w:pPr>
            <w:r>
              <w:t>3.2.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4B78" w14:textId="77777777" w:rsidR="00AF1986" w:rsidRDefault="00AF1986" w:rsidP="00097AAB">
            <w:pPr>
              <w:outlineLvl w:val="0"/>
            </w:pPr>
            <w:r>
              <w:t>Набор стандартных образцов массовой доли серы в минеральном масле, 100 мл каждый с содержанием: 3,0 млн</w:t>
            </w:r>
            <w:r>
              <w:rPr>
                <w:vertAlign w:val="superscript"/>
              </w:rPr>
              <w:t>-1</w:t>
            </w:r>
            <w:r>
              <w:t xml:space="preserve">, </w:t>
            </w:r>
            <w:r>
              <w:lastRenderedPageBreak/>
              <w:t>500 млн</w:t>
            </w:r>
            <w:r>
              <w:rPr>
                <w:vertAlign w:val="superscript"/>
              </w:rPr>
              <w:t>-1</w:t>
            </w:r>
            <w:r>
              <w:t xml:space="preserve">, </w:t>
            </w:r>
            <w:r>
              <w:br/>
              <w:t>1000 млн</w:t>
            </w:r>
            <w:r>
              <w:rPr>
                <w:vertAlign w:val="superscript"/>
              </w:rPr>
              <w:t>-1</w:t>
            </w:r>
            <w:r>
              <w:t>, 1,0%, 5,0%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90658" w14:textId="77777777" w:rsidR="00AF1986" w:rsidRDefault="00AF1986" w:rsidP="00097AAB">
            <w:pPr>
              <w:jc w:val="center"/>
              <w:outlineLvl w:val="0"/>
            </w:pPr>
            <w:r>
              <w:lastRenderedPageBreak/>
              <w:t>1</w:t>
            </w:r>
          </w:p>
        </w:tc>
      </w:tr>
      <w:tr w:rsidR="00AF1986" w14:paraId="5A393363" w14:textId="77777777" w:rsidTr="00097AAB">
        <w:trPr>
          <w:trHeight w:val="232"/>
        </w:trPr>
        <w:tc>
          <w:tcPr>
            <w:tcW w:w="9498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6C7BB" w14:textId="77777777" w:rsidR="00AF1986" w:rsidRDefault="00AF1986" w:rsidP="00AF1986">
            <w:pPr>
              <w:pStyle w:val="ab"/>
              <w:numPr>
                <w:ilvl w:val="0"/>
                <w:numId w:val="3"/>
              </w:numPr>
              <w:ind w:left="0" w:firstLine="0"/>
              <w:outlineLvl w:val="0"/>
            </w:pPr>
            <w:r>
              <w:t>Комплект принадлежностей:</w:t>
            </w:r>
          </w:p>
        </w:tc>
      </w:tr>
      <w:tr w:rsidR="00AF1986" w14:paraId="0F36A3C9" w14:textId="77777777" w:rsidTr="00097AA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550BA" w14:textId="77777777" w:rsidR="00AF1986" w:rsidRDefault="00AF1986" w:rsidP="00097AAB">
            <w:pPr>
              <w:outlineLvl w:val="0"/>
            </w:pPr>
            <w:r>
              <w:t>4.1.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E1C3" w14:textId="77777777" w:rsidR="00AF1986" w:rsidRDefault="00AF1986" w:rsidP="00097AAB">
            <w:pPr>
              <w:outlineLvl w:val="0"/>
            </w:pPr>
            <w:r>
              <w:t>Кювета вентилируемая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FC8C9" w14:textId="77777777" w:rsidR="00AF1986" w:rsidRDefault="00AF1986" w:rsidP="00097AAB">
            <w:pPr>
              <w:jc w:val="center"/>
              <w:outlineLvl w:val="0"/>
            </w:pPr>
            <w:r>
              <w:t>100</w:t>
            </w:r>
          </w:p>
        </w:tc>
      </w:tr>
      <w:tr w:rsidR="00AF1986" w14:paraId="32A6F5B3" w14:textId="77777777" w:rsidTr="00097AA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6048D" w14:textId="77777777" w:rsidR="00AF1986" w:rsidRDefault="00AF1986" w:rsidP="00097AAB">
            <w:pPr>
              <w:outlineLvl w:val="0"/>
            </w:pPr>
            <w:r>
              <w:t>4.2.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6758" w14:textId="77777777" w:rsidR="00AF1986" w:rsidRDefault="00AF1986" w:rsidP="00097AAB">
            <w:pPr>
              <w:outlineLvl w:val="0"/>
            </w:pPr>
            <w:r>
              <w:t>Приспособление для разборки кювет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E77CE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5DC290E6" w14:textId="77777777" w:rsidTr="00097AA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CA207" w14:textId="77777777" w:rsidR="00AF1986" w:rsidRDefault="00AF1986" w:rsidP="00097AAB">
            <w:pPr>
              <w:outlineLvl w:val="0"/>
            </w:pPr>
            <w:r>
              <w:t>4.3.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0C3C1" w14:textId="77777777" w:rsidR="00AF1986" w:rsidRDefault="00AF1986" w:rsidP="00097AAB">
            <w:pPr>
              <w:outlineLvl w:val="0"/>
            </w:pPr>
            <w:r>
              <w:t>Толкатель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29B75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629538C4" w14:textId="77777777" w:rsidTr="00097AAB">
        <w:trPr>
          <w:trHeight w:val="232"/>
        </w:trPr>
        <w:tc>
          <w:tcPr>
            <w:tcW w:w="7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DA6A4" w14:textId="77777777" w:rsidR="00AF1986" w:rsidRDefault="00AF1986" w:rsidP="00097AAB">
            <w:pPr>
              <w:outlineLvl w:val="0"/>
            </w:pPr>
            <w:r>
              <w:t>4.4.</w:t>
            </w:r>
          </w:p>
        </w:tc>
        <w:tc>
          <w:tcPr>
            <w:tcW w:w="68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A850" w14:textId="77777777" w:rsidR="00AF1986" w:rsidRDefault="00AF1986" w:rsidP="00097AAB">
            <w:pPr>
              <w:outlineLvl w:val="0"/>
            </w:pPr>
            <w:r>
              <w:t xml:space="preserve">Контрольный образец Mo 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BCA85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</w:tbl>
    <w:p w14:paraId="11AF9923" w14:textId="77777777" w:rsidR="00AF1986" w:rsidRDefault="00AF1986" w:rsidP="00AF1986">
      <w:pPr>
        <w:tabs>
          <w:tab w:val="left" w:pos="426"/>
          <w:tab w:val="left" w:pos="993"/>
        </w:tabs>
        <w:ind w:firstLine="709"/>
        <w:jc w:val="both"/>
      </w:pPr>
    </w:p>
    <w:p w14:paraId="189296B4" w14:textId="77777777" w:rsidR="00AF1986" w:rsidRDefault="00AF1986" w:rsidP="00AF1986">
      <w:pPr>
        <w:pStyle w:val="ab"/>
        <w:widowControl w:val="0"/>
        <w:numPr>
          <w:ilvl w:val="1"/>
          <w:numId w:val="2"/>
        </w:numPr>
        <w:tabs>
          <w:tab w:val="left" w:pos="851"/>
        </w:tabs>
        <w:ind w:left="0" w:firstLine="709"/>
        <w:contextualSpacing w:val="0"/>
        <w:jc w:val="both"/>
      </w:pPr>
      <w:r>
        <w:t>Требования к комплекту технической документации: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1985"/>
      </w:tblGrid>
      <w:tr w:rsidR="00AF1986" w14:paraId="17078A16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C39B4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E7EB7" w14:textId="77777777" w:rsidR="00AF1986" w:rsidRDefault="00AF1986" w:rsidP="00097AAB">
            <w:pPr>
              <w:outlineLvl w:val="0"/>
            </w:pPr>
            <w:r>
              <w:t>Руководство по эксплуатации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00188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2669F278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93301" w14:textId="77777777" w:rsidR="00AF1986" w:rsidRDefault="00AF1986" w:rsidP="00097AAB">
            <w:pPr>
              <w:jc w:val="center"/>
              <w:outlineLvl w:val="0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66C00" w14:textId="77777777" w:rsidR="00AF1986" w:rsidRDefault="00AF1986" w:rsidP="00097AAB">
            <w:pPr>
              <w:outlineLvl w:val="0"/>
            </w:pPr>
            <w:r>
              <w:t>Паспорт (оригинал)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3682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6B38DB9F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7A5E2" w14:textId="77777777" w:rsidR="00AF1986" w:rsidRDefault="00AF1986" w:rsidP="00097AAB">
            <w:pPr>
              <w:jc w:val="center"/>
              <w:outlineLvl w:val="0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3A318" w14:textId="77777777" w:rsidR="00AF1986" w:rsidRDefault="00AF1986" w:rsidP="00097AAB">
            <w:pPr>
              <w:outlineLvl w:val="0"/>
            </w:pPr>
            <w:r>
              <w:t>Методика поверки МП-93-251-2019 (копия)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C14F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25547F76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E607D" w14:textId="77777777" w:rsidR="00AF1986" w:rsidRDefault="00AF1986" w:rsidP="00097AAB">
            <w:pPr>
              <w:jc w:val="center"/>
              <w:outlineLvl w:val="0"/>
            </w:pPr>
            <w: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893D1" w14:textId="77777777" w:rsidR="00AF1986" w:rsidRDefault="00AF1986" w:rsidP="00097AAB">
            <w:pPr>
              <w:outlineLvl w:val="0"/>
            </w:pPr>
            <w:r>
              <w:t>Свидетельство о поверке на бумажном носителе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BB53C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1E93D4CB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A257" w14:textId="77777777" w:rsidR="00AF1986" w:rsidRDefault="00AF1986" w:rsidP="00097AAB">
            <w:pPr>
              <w:jc w:val="center"/>
              <w:outlineLvl w:val="0"/>
            </w:pPr>
            <w: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C097" w14:textId="77777777" w:rsidR="00AF1986" w:rsidRDefault="00AF1986" w:rsidP="00097AAB">
            <w:pPr>
              <w:outlineLvl w:val="0"/>
            </w:pPr>
            <w:r>
              <w:t>Свидетельство об утверждения типа СИ с приложением «Описание типа СИ» (копия)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34AA7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1CC5AEDE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72758" w14:textId="77777777" w:rsidR="00AF1986" w:rsidRDefault="00AF1986" w:rsidP="00097AAB">
            <w:pPr>
              <w:jc w:val="center"/>
              <w:outlineLvl w:val="0"/>
            </w:pPr>
            <w: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D2C44" w14:textId="77777777" w:rsidR="00AF1986" w:rsidRDefault="00AF1986" w:rsidP="00097AAB">
            <w:pPr>
              <w:outlineLvl w:val="0"/>
            </w:pPr>
            <w:r>
              <w:t>Экспертное заключение по радиационной безопасности (копия)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8099D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6E1F1F0D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2449A" w14:textId="77777777" w:rsidR="00AF1986" w:rsidRDefault="00AF1986" w:rsidP="00097AAB">
            <w:pPr>
              <w:jc w:val="center"/>
              <w:outlineLvl w:val="0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EAC80" w14:textId="77777777" w:rsidR="00AF1986" w:rsidRDefault="00AF1986" w:rsidP="00097AAB">
            <w:pPr>
              <w:outlineLvl w:val="0"/>
            </w:pPr>
            <w:r>
              <w:t>Декларация о соответствии ТР ТС (копия)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C7B34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106A9805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73986" w14:textId="77777777" w:rsidR="00AF1986" w:rsidRDefault="00AF1986" w:rsidP="00097AAB">
            <w:pPr>
              <w:jc w:val="center"/>
              <w:outlineLvl w:val="0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69C2D" w14:textId="77777777" w:rsidR="00AF1986" w:rsidRDefault="00AF1986" w:rsidP="00097AAB">
            <w:pPr>
              <w:outlineLvl w:val="0"/>
            </w:pPr>
            <w:r>
              <w:t>Комплект паспортов СО массовой доли серы в минеральном масле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43AA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7DDC8118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6A153" w14:textId="77777777" w:rsidR="00AF1986" w:rsidRDefault="00AF1986" w:rsidP="00097AAB">
            <w:pPr>
              <w:jc w:val="center"/>
              <w:outlineLvl w:val="0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7DF1E" w14:textId="77777777" w:rsidR="00AF1986" w:rsidRDefault="00AF1986" w:rsidP="00097AAB">
            <w:pPr>
              <w:outlineLvl w:val="0"/>
            </w:pPr>
            <w:r>
              <w:t>Паспорт образца СМ-00-СХ «Минеральное масло с низким содержанием серы»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664E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59D05C91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16FDB" w14:textId="77777777" w:rsidR="00AF1986" w:rsidRDefault="00AF1986" w:rsidP="00097AAB">
            <w:pPr>
              <w:jc w:val="center"/>
              <w:outlineLvl w:val="0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CDB08" w14:textId="77777777" w:rsidR="00AF1986" w:rsidRDefault="00AF1986" w:rsidP="00097AAB">
            <w:pPr>
              <w:outlineLvl w:val="0"/>
            </w:pPr>
            <w:r>
              <w:t>Паспорт РА9.700.500 Кювета вентилируемая (оригинал)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9DC5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3736774E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C03E3" w14:textId="77777777" w:rsidR="00AF1986" w:rsidRDefault="00AF1986" w:rsidP="00097AAB">
            <w:pPr>
              <w:jc w:val="center"/>
              <w:outlineLvl w:val="0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DF3CF" w14:textId="77777777" w:rsidR="00AF1986" w:rsidRDefault="00AF1986" w:rsidP="00097AAB">
            <w:pPr>
              <w:outlineLvl w:val="0"/>
            </w:pPr>
            <w:r>
              <w:t>Лист технических данных пипеток для переноса жидкостей (Пастера) одноразовых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F0598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  <w:tr w:rsidR="00AF1986" w14:paraId="1D0659ED" w14:textId="77777777" w:rsidTr="00097AAB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BB212" w14:textId="77777777" w:rsidR="00AF1986" w:rsidRDefault="00AF1986" w:rsidP="00097AAB">
            <w:pPr>
              <w:jc w:val="center"/>
              <w:outlineLvl w:val="0"/>
            </w:pPr>
            <w: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B21FF" w14:textId="77777777" w:rsidR="00AF1986" w:rsidRDefault="00AF1986" w:rsidP="00097AAB">
            <w:pPr>
              <w:outlineLvl w:val="0"/>
            </w:pPr>
            <w:r>
              <w:t>Паспорт РА6.000.060. Контрольный образец Mo</w:t>
            </w:r>
          </w:p>
        </w:tc>
        <w:tc>
          <w:tcPr>
            <w:tcW w:w="19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1C17" w14:textId="77777777" w:rsidR="00AF1986" w:rsidRDefault="00AF1986" w:rsidP="00097AAB">
            <w:pPr>
              <w:jc w:val="center"/>
              <w:outlineLvl w:val="0"/>
            </w:pPr>
            <w:r>
              <w:t>1</w:t>
            </w:r>
          </w:p>
        </w:tc>
      </w:tr>
    </w:tbl>
    <w:p w14:paraId="17B49C16" w14:textId="77777777" w:rsidR="00AF1986" w:rsidRDefault="00AF1986" w:rsidP="00AF1986">
      <w:pPr>
        <w:tabs>
          <w:tab w:val="left" w:pos="426"/>
          <w:tab w:val="left" w:pos="993"/>
        </w:tabs>
        <w:spacing w:before="120"/>
        <w:ind w:firstLine="709"/>
        <w:jc w:val="both"/>
      </w:pPr>
      <w:r>
        <w:t>Прибор в обязательном порядке должен быть внесен в реестр СИ РФ.</w:t>
      </w:r>
    </w:p>
    <w:p w14:paraId="06D4BA4F" w14:textId="77777777" w:rsidR="00AF1986" w:rsidRDefault="00AF1986" w:rsidP="00AF1986">
      <w:pPr>
        <w:tabs>
          <w:tab w:val="left" w:pos="426"/>
          <w:tab w:val="left" w:pos="993"/>
        </w:tabs>
        <w:ind w:firstLine="709"/>
        <w:jc w:val="both"/>
      </w:pPr>
      <w:r>
        <w:t xml:space="preserve">В соответствии с ФЗ «Об обеспечении единства измерений» (Статья 13, часть 1) титратор должен быть обязательно поверен до ввода в эксплуатацию. </w:t>
      </w:r>
    </w:p>
    <w:p w14:paraId="29FC12A9" w14:textId="77777777" w:rsidR="00AF1986" w:rsidRDefault="00AF1986" w:rsidP="00AF1986">
      <w:pPr>
        <w:tabs>
          <w:tab w:val="left" w:pos="426"/>
          <w:tab w:val="left" w:pos="993"/>
        </w:tabs>
        <w:ind w:firstLine="709"/>
        <w:jc w:val="both"/>
      </w:pPr>
      <w:r>
        <w:t xml:space="preserve">Результаты поверки средств измерений должны быть представлены в разделе сведений о результатах поверки средств измерений Федерального информационного фонда по обеспечению единства измерений ФГИС АРШИН. </w:t>
      </w:r>
    </w:p>
    <w:p w14:paraId="4664AC72" w14:textId="77777777" w:rsidR="00AF1986" w:rsidRDefault="00AF1986" w:rsidP="00AF1986">
      <w:pPr>
        <w:pStyle w:val="ab"/>
        <w:widowControl w:val="0"/>
        <w:numPr>
          <w:ilvl w:val="1"/>
          <w:numId w:val="2"/>
        </w:numPr>
        <w:tabs>
          <w:tab w:val="left" w:pos="851"/>
        </w:tabs>
        <w:ind w:left="0" w:firstLine="709"/>
        <w:contextualSpacing w:val="0"/>
        <w:jc w:val="both"/>
      </w:pPr>
      <w:r>
        <w:t>Прибор должен быть изготовлен не ранее 2 кв. 2024 г.</w:t>
      </w:r>
    </w:p>
    <w:p w14:paraId="1F385D18" w14:textId="77777777" w:rsidR="00AF1986" w:rsidRDefault="00AF1986" w:rsidP="00AF1986">
      <w:pPr>
        <w:pStyle w:val="ab"/>
        <w:widowControl w:val="0"/>
        <w:numPr>
          <w:ilvl w:val="1"/>
          <w:numId w:val="2"/>
        </w:numPr>
        <w:tabs>
          <w:tab w:val="left" w:pos="851"/>
        </w:tabs>
        <w:ind w:left="0" w:firstLine="709"/>
        <w:contextualSpacing w:val="0"/>
        <w:jc w:val="both"/>
      </w:pPr>
      <w:r>
        <w:t>Срок поставки – не более 8 недель.</w:t>
      </w:r>
    </w:p>
    <w:p w14:paraId="505826BA" w14:textId="77777777" w:rsidR="00AF1986" w:rsidRDefault="00AF1986" w:rsidP="00AF1986">
      <w:pPr>
        <w:pStyle w:val="ab"/>
        <w:widowControl w:val="0"/>
        <w:numPr>
          <w:ilvl w:val="1"/>
          <w:numId w:val="2"/>
        </w:numPr>
        <w:tabs>
          <w:tab w:val="left" w:pos="851"/>
        </w:tabs>
        <w:ind w:left="0" w:firstLine="709"/>
        <w:contextualSpacing w:val="0"/>
        <w:jc w:val="both"/>
      </w:pPr>
      <w:r>
        <w:t>Возможность поставки аналогичных приборов не предусмотрена.</w:t>
      </w:r>
    </w:p>
    <w:p w14:paraId="60D29292" w14:textId="77777777" w:rsidR="00AF1986" w:rsidRDefault="00AF1986" w:rsidP="00AF1986">
      <w:pPr>
        <w:pStyle w:val="ab"/>
        <w:widowControl w:val="0"/>
        <w:numPr>
          <w:ilvl w:val="1"/>
          <w:numId w:val="2"/>
        </w:numPr>
        <w:tabs>
          <w:tab w:val="left" w:pos="426"/>
          <w:tab w:val="left" w:pos="851"/>
          <w:tab w:val="left" w:pos="993"/>
        </w:tabs>
        <w:ind w:left="0" w:firstLine="709"/>
        <w:contextualSpacing w:val="0"/>
        <w:jc w:val="both"/>
      </w:pPr>
      <w:r>
        <w:rPr>
          <w:color w:val="000000"/>
        </w:rPr>
        <w:t>Гарантийные обязательства должны соответствовать гарантийному сроку Поставщика и составлять не менее 12 месяцев со дня отправки прибора потребителю</w:t>
      </w:r>
      <w:r>
        <w:rPr>
          <w:sz w:val="28"/>
          <w:szCs w:val="28"/>
        </w:rPr>
        <w:t>.</w:t>
      </w:r>
      <w:r>
        <w:rPr>
          <w:color w:val="000000"/>
        </w:rPr>
        <w:t xml:space="preserve"> В случае, если гарантийный срок Поставщика составляет менее 12 месяцев, Поставщик принимает на себя обязательства по дополнительному гарантийному обслуживанию за свой счет, до момента наступления указанного срока</w:t>
      </w:r>
      <w:r>
        <w:t>.</w:t>
      </w:r>
    </w:p>
    <w:p w14:paraId="094DE58D" w14:textId="77777777" w:rsidR="00AF1986" w:rsidRDefault="00AF1986" w:rsidP="00AF1986">
      <w:pPr>
        <w:pStyle w:val="ab"/>
        <w:numPr>
          <w:ilvl w:val="0"/>
          <w:numId w:val="1"/>
        </w:numPr>
        <w:tabs>
          <w:tab w:val="clear" w:pos="0"/>
          <w:tab w:val="num" w:pos="567"/>
          <w:tab w:val="left" w:pos="709"/>
        </w:tabs>
        <w:spacing w:before="160"/>
        <w:ind w:left="720" w:hanging="11"/>
        <w:jc w:val="both"/>
        <w:rPr>
          <w:b/>
        </w:rPr>
      </w:pPr>
      <w:r>
        <w:rPr>
          <w:b/>
        </w:rPr>
        <w:t>Требования к выполнению поставки товара:</w:t>
      </w:r>
    </w:p>
    <w:p w14:paraId="0C6C0507" w14:textId="77777777" w:rsidR="00AF1986" w:rsidRDefault="00AF1986" w:rsidP="00AF1986">
      <w:pPr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2.1.</w:t>
      </w:r>
      <w:r>
        <w:rPr>
          <w:rFonts w:eastAsia="Tahoma"/>
          <w:lang w:eastAsia="ru-RU"/>
        </w:rPr>
        <w:tab/>
        <w:t>Требования к отгрузке и доставке товара</w:t>
      </w:r>
    </w:p>
    <w:p w14:paraId="270996DD" w14:textId="77777777" w:rsidR="00AF1986" w:rsidRDefault="00AF1986" w:rsidP="00AF1986">
      <w:pPr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Поставщик направляет Покупателю уведомление об отгрузке прибора.</w:t>
      </w:r>
    </w:p>
    <w:p w14:paraId="35ED7467" w14:textId="77777777" w:rsidR="00AF1986" w:rsidRDefault="00AF1986" w:rsidP="00AF1986">
      <w:pPr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 xml:space="preserve">Доставка товара должна быть осуществлена по адресу: г. Москва, </w:t>
      </w:r>
      <w:r>
        <w:rPr>
          <w:rFonts w:eastAsia="Tahoma"/>
          <w:lang w:eastAsia="ru-RU"/>
        </w:rPr>
        <w:br/>
        <w:t>ул. Ленинская Слобода, дом 23, корпус 3.</w:t>
      </w:r>
    </w:p>
    <w:p w14:paraId="71975E45" w14:textId="77777777" w:rsidR="00AF1986" w:rsidRDefault="00AF1986" w:rsidP="00AF1986">
      <w:pPr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2.2</w:t>
      </w:r>
      <w:r>
        <w:rPr>
          <w:rFonts w:eastAsia="Tahoma"/>
          <w:lang w:eastAsia="ru-RU"/>
        </w:rPr>
        <w:tab/>
        <w:t xml:space="preserve">Требования к таре и упаковке товара: </w:t>
      </w:r>
    </w:p>
    <w:p w14:paraId="57086883" w14:textId="77777777" w:rsidR="00AF1986" w:rsidRDefault="00AF1986" w:rsidP="00AF1986">
      <w:pPr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 xml:space="preserve">Прибор поставляется в упаковке, соответствующей характеру поставляемого Товара.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</w:t>
      </w:r>
    </w:p>
    <w:p w14:paraId="789E55B5" w14:textId="77777777" w:rsidR="00AF1986" w:rsidRDefault="00AF1986" w:rsidP="00AF1986">
      <w:pPr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2.3.</w:t>
      </w:r>
      <w:r>
        <w:rPr>
          <w:rFonts w:eastAsia="Tahoma"/>
          <w:lang w:eastAsia="ru-RU"/>
        </w:rPr>
        <w:tab/>
        <w:t>Требования к приёмке товара:</w:t>
      </w:r>
    </w:p>
    <w:p w14:paraId="6D4B0513" w14:textId="77777777" w:rsidR="00AF1986" w:rsidRDefault="00AF1986" w:rsidP="00AF1986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Приемка товара осуществляется на территории Покупателя по адресу: г. Москва, </w:t>
      </w:r>
      <w:r>
        <w:t xml:space="preserve">ул. </w:t>
      </w:r>
      <w:r>
        <w:rPr>
          <w:rFonts w:eastAsia="Tahoma"/>
          <w:lang w:eastAsia="ru-RU"/>
        </w:rPr>
        <w:t>ул. Ленинская Слобода, дом 23, корпус 3 и</w:t>
      </w:r>
      <w:r>
        <w:rPr>
          <w:color w:val="000000"/>
        </w:rPr>
        <w:t xml:space="preserve"> оформляется товарной накладной (ТОРГ-12) или УПД, подписываемой уполномоченными представителями сторон.</w:t>
      </w:r>
    </w:p>
    <w:p w14:paraId="720EA1B6" w14:textId="77777777" w:rsidR="00AF1986" w:rsidRDefault="00AF1986" w:rsidP="00AF1986">
      <w:pPr>
        <w:tabs>
          <w:tab w:val="left" w:pos="1418"/>
        </w:tabs>
        <w:ind w:firstLine="709"/>
        <w:jc w:val="both"/>
        <w:rPr>
          <w:color w:val="000000"/>
        </w:rPr>
      </w:pPr>
      <w:r>
        <w:t>Поставщик выполняет пуско-наладочные работы, проводит инструктаж персонала Покупателя, после чего с</w:t>
      </w:r>
      <w:r>
        <w:rPr>
          <w:color w:val="000000"/>
        </w:rPr>
        <w:t>оставляется акт о вводе оборудования в эксплуатацию, подписываемый представителями обеих сторон.</w:t>
      </w:r>
    </w:p>
    <w:p w14:paraId="365EAE0A" w14:textId="77777777" w:rsidR="00AF1986" w:rsidRDefault="00AF1986" w:rsidP="00AF1986">
      <w:pPr>
        <w:tabs>
          <w:tab w:val="left" w:pos="1418"/>
        </w:tabs>
        <w:ind w:firstLine="709"/>
        <w:jc w:val="both"/>
      </w:pPr>
      <w:r>
        <w:t>2.4.</w:t>
      </w:r>
      <w:r>
        <w:tab/>
        <w:t>Поставщик направляет Покупателю оригиналы документов, подтверждающих факт отгрузки товара (включая подписанные Поставщиком товарную накладную унифицированной формы ТОРГ-12 и счета–фактуры) одновременно с товаром.</w:t>
      </w:r>
    </w:p>
    <w:p w14:paraId="69479743" w14:textId="77777777" w:rsidR="00AF1986" w:rsidRDefault="00AF1986" w:rsidP="00AF1986">
      <w:pPr>
        <w:tabs>
          <w:tab w:val="left" w:pos="1418"/>
        </w:tabs>
        <w:ind w:firstLine="709"/>
        <w:jc w:val="both"/>
        <w:rPr>
          <w:color w:val="000000"/>
        </w:rPr>
      </w:pPr>
      <w:r>
        <w:t>Документы, подтверждающие факт отгрузки товара, должны быть оформлены на имя Покупателя.</w:t>
      </w:r>
    </w:p>
    <w:p w14:paraId="7A82D92D" w14:textId="77777777" w:rsidR="00AF1986" w:rsidRDefault="00AF1986" w:rsidP="00AF1986">
      <w:pPr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2.5.</w:t>
      </w:r>
      <w:r>
        <w:rPr>
          <w:rFonts w:eastAsia="Tahoma"/>
          <w:lang w:eastAsia="ru-RU"/>
        </w:rPr>
        <w:tab/>
        <w:t>Требования к порядку расчётов: авансовый платёж должен составлять не более 50% от общей стоимости поставляемого товара, оставшиеся 50% перечисляются после уведомления о готовности прибора к отгрузке.</w:t>
      </w:r>
    </w:p>
    <w:p w14:paraId="08D28C83" w14:textId="77777777" w:rsidR="00AF1986" w:rsidRDefault="00AF1986" w:rsidP="00AF1986">
      <w:pPr>
        <w:pStyle w:val="ab"/>
        <w:numPr>
          <w:ilvl w:val="0"/>
          <w:numId w:val="1"/>
        </w:numPr>
        <w:tabs>
          <w:tab w:val="clear" w:pos="0"/>
          <w:tab w:val="num" w:pos="567"/>
          <w:tab w:val="left" w:pos="709"/>
        </w:tabs>
        <w:spacing w:before="160"/>
        <w:ind w:left="720" w:hanging="11"/>
        <w:jc w:val="both"/>
        <w:rPr>
          <w:b/>
        </w:rPr>
      </w:pPr>
      <w:r>
        <w:rPr>
          <w:b/>
        </w:rPr>
        <w:t>Требования к Участникам:</w:t>
      </w:r>
    </w:p>
    <w:p w14:paraId="10652621" w14:textId="77777777" w:rsidR="00AF1986" w:rsidRDefault="00AF1986" w:rsidP="00AF1986">
      <w:pPr>
        <w:tabs>
          <w:tab w:val="left" w:pos="426"/>
          <w:tab w:val="left" w:pos="993"/>
        </w:tabs>
        <w:ind w:firstLine="709"/>
        <w:jc w:val="both"/>
      </w:pPr>
      <w:r>
        <w:t xml:space="preserve">Участник закупки должен иметь опыт поставки аналогичных товаров не менее 3 лет на дату подачи заявки на участие в данной закупке. </w:t>
      </w:r>
    </w:p>
    <w:p w14:paraId="13747DBB" w14:textId="77777777" w:rsidR="00AF1986" w:rsidRDefault="00AF1986" w:rsidP="00AF1986">
      <w:pPr>
        <w:tabs>
          <w:tab w:val="left" w:pos="426"/>
          <w:tab w:val="left" w:pos="993"/>
        </w:tabs>
        <w:spacing w:after="160"/>
        <w:ind w:firstLine="709"/>
        <w:jc w:val="both"/>
      </w:pPr>
      <w:r>
        <w:t>Желательным является, если участник закупки предоставит в составе своей заявки документы (копии сертификатов, лицензий, свидетельств, справки, подписанные уполномоченным лицом, иные документы), их исключительные права на поставку товара.</w:t>
      </w:r>
    </w:p>
    <w:p w14:paraId="77083C2E" w14:textId="77777777" w:rsidR="00AF1986" w:rsidRDefault="00AF1986" w:rsidP="00AF1986">
      <w:pPr>
        <w:pStyle w:val="ab"/>
        <w:numPr>
          <w:ilvl w:val="0"/>
          <w:numId w:val="1"/>
        </w:numPr>
        <w:tabs>
          <w:tab w:val="clear" w:pos="0"/>
          <w:tab w:val="num" w:pos="567"/>
          <w:tab w:val="left" w:pos="709"/>
        </w:tabs>
        <w:spacing w:before="160"/>
        <w:ind w:left="720" w:hanging="11"/>
        <w:jc w:val="both"/>
        <w:rPr>
          <w:b/>
        </w:rPr>
      </w:pPr>
      <w:r>
        <w:rPr>
          <w:b/>
        </w:rPr>
        <w:t>График поставки товаров</w:t>
      </w:r>
    </w:p>
    <w:p w14:paraId="11F9BB55" w14:textId="77777777" w:rsidR="00AF1986" w:rsidRDefault="00AF1986" w:rsidP="00AF1986">
      <w:pPr>
        <w:spacing w:before="120" w:after="120"/>
        <w:ind w:firstLine="709"/>
        <w:jc w:val="both"/>
      </w:pPr>
      <w:r>
        <w:t>Начало оказания услуг: с момента подписания договора, но не ранее 15.10.2024.</w:t>
      </w:r>
    </w:p>
    <w:p w14:paraId="349460DB" w14:textId="77777777" w:rsidR="00AF1986" w:rsidRDefault="00AF1986" w:rsidP="00AF1986">
      <w:pPr>
        <w:spacing w:after="120"/>
        <w:ind w:firstLine="709"/>
        <w:jc w:val="both"/>
      </w:pPr>
      <w:r>
        <w:t>Окончание оказания услуг: 31.12.2024.</w:t>
      </w:r>
    </w:p>
    <w:p w14:paraId="3B547525" w14:textId="77777777" w:rsidR="00AF1986" w:rsidRDefault="00AF1986" w:rsidP="00AF1986">
      <w:pPr>
        <w:pStyle w:val="ab"/>
        <w:numPr>
          <w:ilvl w:val="0"/>
          <w:numId w:val="1"/>
        </w:numPr>
        <w:tabs>
          <w:tab w:val="clear" w:pos="0"/>
          <w:tab w:val="num" w:pos="567"/>
          <w:tab w:val="left" w:pos="709"/>
        </w:tabs>
        <w:spacing w:before="160"/>
        <w:ind w:left="720" w:hanging="11"/>
        <w:jc w:val="both"/>
        <w:rPr>
          <w:b/>
        </w:rPr>
      </w:pPr>
      <w:r>
        <w:rPr>
          <w:b/>
        </w:rPr>
        <w:t>Проект Договора</w:t>
      </w:r>
    </w:p>
    <w:p w14:paraId="321EE023" w14:textId="77777777" w:rsidR="00AF1986" w:rsidRDefault="00AF1986" w:rsidP="00AF1986">
      <w:pPr>
        <w:pStyle w:val="ab"/>
        <w:widowControl w:val="0"/>
        <w:numPr>
          <w:ilvl w:val="1"/>
          <w:numId w:val="4"/>
        </w:numPr>
        <w:tabs>
          <w:tab w:val="left" w:pos="1276"/>
        </w:tabs>
        <w:spacing w:before="160"/>
        <w:ind w:left="0" w:firstLine="709"/>
        <w:jc w:val="both"/>
      </w:pPr>
      <w:r>
        <w:t>Прикладывается проект договора, в котором должны быть определены условия, не являющиеся критериями оценки и не подлежащие определению в процессе закупки.</w:t>
      </w:r>
    </w:p>
    <w:p w14:paraId="6589746E" w14:textId="77777777" w:rsidR="00AF1986" w:rsidRDefault="00AF1986" w:rsidP="00AF1986">
      <w:pPr>
        <w:pStyle w:val="ab"/>
        <w:widowControl w:val="0"/>
        <w:numPr>
          <w:ilvl w:val="1"/>
          <w:numId w:val="4"/>
        </w:numPr>
        <w:tabs>
          <w:tab w:val="left" w:pos="1276"/>
        </w:tabs>
        <w:spacing w:before="160"/>
        <w:ind w:left="0" w:firstLine="709"/>
        <w:jc w:val="both"/>
      </w:pPr>
      <w:r>
        <w:t>Проект договора не должен содержать противоречий по отношению к тексту технического задания. В случае наличия таких противоречий положениям технического задания отдаётся приоритет.</w:t>
      </w:r>
    </w:p>
    <w:p w14:paraId="6544985E" w14:textId="77777777" w:rsidR="00AF1986" w:rsidRDefault="00AF1986" w:rsidP="00AF1986">
      <w:pPr>
        <w:tabs>
          <w:tab w:val="left" w:pos="709"/>
        </w:tabs>
        <w:spacing w:before="160" w:after="360"/>
        <w:ind w:left="-11"/>
        <w:contextualSpacing/>
        <w:jc w:val="both"/>
        <w:rPr>
          <w:b/>
        </w:rPr>
      </w:pPr>
    </w:p>
    <w:p w14:paraId="13964A62" w14:textId="77777777" w:rsidR="00AF1986" w:rsidRDefault="00AF1986" w:rsidP="00AF1986">
      <w:pPr>
        <w:tabs>
          <w:tab w:val="left" w:pos="709"/>
        </w:tabs>
        <w:spacing w:before="160" w:after="360"/>
        <w:ind w:left="-11"/>
        <w:contextualSpacing/>
        <w:jc w:val="both"/>
        <w:rPr>
          <w:b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076"/>
      </w:tblGrid>
      <w:tr w:rsidR="00AF1986" w14:paraId="7F0CBC48" w14:textId="77777777" w:rsidTr="00097AAB">
        <w:tc>
          <w:tcPr>
            <w:tcW w:w="5495" w:type="dxa"/>
          </w:tcPr>
          <w:p w14:paraId="07B04B3A" w14:textId="77777777" w:rsidR="00AF1986" w:rsidRDefault="00AF1986" w:rsidP="00097AA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Разработал:</w:t>
            </w:r>
          </w:p>
          <w:p w14:paraId="11429756" w14:textId="77777777" w:rsidR="00AF1986" w:rsidRDefault="00AF1986" w:rsidP="00097AA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Старший научный сотрудник ИЦ «Теплотехник»</w:t>
            </w:r>
          </w:p>
        </w:tc>
        <w:tc>
          <w:tcPr>
            <w:tcW w:w="4076" w:type="dxa"/>
          </w:tcPr>
          <w:p w14:paraId="42B4789D" w14:textId="77777777" w:rsidR="00AF1986" w:rsidRDefault="00AF1986" w:rsidP="00097AAB">
            <w:pPr>
              <w:jc w:val="right"/>
              <w:rPr>
                <w:rFonts w:ascii="Times New Roman" w:hAnsi="Times New Roman"/>
                <w:lang w:eastAsia="ru-RU"/>
              </w:rPr>
            </w:pPr>
          </w:p>
          <w:p w14:paraId="2083E59F" w14:textId="77777777" w:rsidR="00AF1986" w:rsidRDefault="00AF1986" w:rsidP="00097AA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Н.Н. Кузина</w:t>
            </w:r>
          </w:p>
        </w:tc>
      </w:tr>
    </w:tbl>
    <w:p w14:paraId="26A006DA" w14:textId="77777777" w:rsidR="00AF1986" w:rsidRDefault="00AF1986" w:rsidP="00AF1986">
      <w:pPr>
        <w:spacing w:before="60" w:after="60"/>
        <w:rPr>
          <w:color w:val="E36C0A" w:themeColor="accent6" w:themeShade="BF"/>
        </w:rPr>
      </w:pPr>
    </w:p>
    <w:p w14:paraId="72520F11" w14:textId="1B3BA8A8" w:rsidR="00C23C29" w:rsidRPr="00AF1986" w:rsidRDefault="00C23C29" w:rsidP="00AF1986"/>
    <w:sectPr w:rsidR="00C23C29" w:rsidRPr="00AF1986">
      <w:headerReference w:type="default" r:id="rId11"/>
      <w:footerReference w:type="default" r:id="rId12"/>
      <w:footerReference w:type="first" r:id="rId13"/>
      <w:pgSz w:w="11906" w:h="16838" w:code="9"/>
      <w:pgMar w:top="851" w:right="85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20F14" w14:textId="77777777" w:rsidR="001040E5" w:rsidRDefault="001040E5">
      <w:r>
        <w:separator/>
      </w:r>
    </w:p>
  </w:endnote>
  <w:endnote w:type="continuationSeparator" w:id="0">
    <w:p w14:paraId="72520F15" w14:textId="77777777" w:rsidR="001040E5" w:rsidRDefault="0010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03B61" w14:textId="77777777" w:rsidR="001040E5" w:rsidRDefault="001040E5" w:rsidP="0089441D"/>
  <w:tbl>
    <w:tblPr>
      <w:tblStyle w:val="af5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693"/>
    </w:tblGrid>
    <w:tr w:rsidR="001040E5" w14:paraId="26F65534" w14:textId="77777777" w:rsidTr="001040E5">
      <w:tc>
        <w:tcPr>
          <w:tcW w:w="6946" w:type="dxa"/>
          <w:vAlign w:val="bottom"/>
        </w:tcPr>
        <w:p w14:paraId="3382D048" w14:textId="291F5051" w:rsidR="001040E5" w:rsidRPr="00482075" w:rsidRDefault="001040E5" w:rsidP="0089441D">
          <w:pPr>
            <w:pStyle w:val="a5"/>
            <w:rPr>
              <w:rFonts w:ascii="Tahoma" w:hAnsi="Tahoma" w:cs="Tahoma"/>
              <w:color w:val="000000"/>
              <w:sz w:val="16"/>
              <w:szCs w:val="16"/>
            </w:rPr>
          </w:pPr>
        </w:p>
      </w:tc>
      <w:tc>
        <w:tcPr>
          <w:tcW w:w="2693" w:type="dxa"/>
          <w:vAlign w:val="bottom"/>
        </w:tcPr>
        <w:sdt>
          <w:sdtPr>
            <w:rPr>
              <w:sz w:val="16"/>
              <w:szCs w:val="16"/>
            </w:rPr>
            <w:id w:val="673924340"/>
            <w:docPartObj>
              <w:docPartGallery w:val="Page Numbers (Top of Page)"/>
              <w:docPartUnique/>
            </w:docPartObj>
          </w:sdtPr>
          <w:sdtEndPr/>
          <w:sdtContent>
            <w:p w14:paraId="3C7D1E0B" w14:textId="2702167A" w:rsidR="001040E5" w:rsidRPr="007432A0" w:rsidRDefault="001040E5" w:rsidP="0089441D">
              <w:pPr>
                <w:pStyle w:val="a5"/>
                <w:jc w:val="right"/>
                <w:rPr>
                  <w:rFonts w:ascii="Times New Roman" w:hAnsi="Times New Roman"/>
                  <w:sz w:val="16"/>
                  <w:szCs w:val="16"/>
                </w:rPr>
              </w:pPr>
              <w:r w:rsidRPr="007432A0">
                <w:rPr>
                  <w:rFonts w:ascii="Times New Roman" w:hAnsi="Times New Roman"/>
                  <w:sz w:val="16"/>
                  <w:szCs w:val="16"/>
                </w:rPr>
                <w:t xml:space="preserve">Страница </w:t>
              </w:r>
              <w:r w:rsidRPr="007432A0">
                <w:rPr>
                  <w:b/>
                  <w:bCs/>
                  <w:sz w:val="16"/>
                  <w:szCs w:val="16"/>
                </w:rPr>
                <w:fldChar w:fldCharType="begin"/>
              </w:r>
              <w:r w:rsidRPr="007432A0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instrText>PAGE</w:instrText>
              </w:r>
              <w:r w:rsidRPr="007432A0">
                <w:rPr>
                  <w:b/>
                  <w:bCs/>
                  <w:sz w:val="16"/>
                  <w:szCs w:val="16"/>
                </w:rPr>
                <w:fldChar w:fldCharType="separate"/>
              </w:r>
              <w:r w:rsidR="00AF1986">
                <w:rPr>
                  <w:rFonts w:ascii="Times New Roman" w:hAnsi="Times New Roman"/>
                  <w:b/>
                  <w:bCs/>
                  <w:noProof/>
                  <w:sz w:val="16"/>
                  <w:szCs w:val="16"/>
                </w:rPr>
                <w:t>1</w:t>
              </w:r>
              <w:r w:rsidRPr="007432A0">
                <w:rPr>
                  <w:b/>
                  <w:bCs/>
                  <w:sz w:val="16"/>
                  <w:szCs w:val="16"/>
                </w:rPr>
                <w:fldChar w:fldCharType="end"/>
              </w:r>
              <w:r w:rsidRPr="007432A0">
                <w:rPr>
                  <w:rFonts w:ascii="Times New Roman" w:hAnsi="Times New Roman"/>
                  <w:sz w:val="16"/>
                  <w:szCs w:val="16"/>
                </w:rPr>
                <w:t xml:space="preserve"> из </w:t>
              </w:r>
              <w:r w:rsidRPr="007432A0">
                <w:rPr>
                  <w:b/>
                  <w:bCs/>
                  <w:sz w:val="16"/>
                  <w:szCs w:val="16"/>
                </w:rPr>
                <w:fldChar w:fldCharType="begin"/>
              </w:r>
              <w:r w:rsidRPr="007432A0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instrText>NUMPAGES</w:instrText>
              </w:r>
              <w:r w:rsidRPr="007432A0">
                <w:rPr>
                  <w:b/>
                  <w:bCs/>
                  <w:sz w:val="16"/>
                  <w:szCs w:val="16"/>
                </w:rPr>
                <w:fldChar w:fldCharType="separate"/>
              </w:r>
              <w:r w:rsidR="00AF1986">
                <w:rPr>
                  <w:rFonts w:ascii="Times New Roman" w:hAnsi="Times New Roman"/>
                  <w:b/>
                  <w:bCs/>
                  <w:noProof/>
                  <w:sz w:val="16"/>
                  <w:szCs w:val="16"/>
                </w:rPr>
                <w:t>4</w:t>
              </w:r>
              <w:r w:rsidRPr="007432A0">
                <w:rPr>
                  <w:b/>
                  <w:bCs/>
                  <w:sz w:val="16"/>
                  <w:szCs w:val="16"/>
                </w:rPr>
                <w:fldChar w:fldCharType="end"/>
              </w:r>
            </w:p>
          </w:sdtContent>
        </w:sdt>
      </w:tc>
    </w:tr>
  </w:tbl>
  <w:p w14:paraId="72520F1F" w14:textId="53A72037" w:rsidR="001040E5" w:rsidRPr="0089441D" w:rsidRDefault="001040E5" w:rsidP="0089441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20F20" w14:textId="77777777" w:rsidR="001040E5" w:rsidRDefault="001040E5">
    <w:r>
      <w:t>[Введите текст]</w:t>
    </w:r>
  </w:p>
  <w:p w14:paraId="72520F21" w14:textId="77777777" w:rsidR="001040E5" w:rsidRDefault="001040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20F12" w14:textId="77777777" w:rsidR="001040E5" w:rsidRDefault="001040E5">
      <w:r>
        <w:separator/>
      </w:r>
    </w:p>
  </w:footnote>
  <w:footnote w:type="continuationSeparator" w:id="0">
    <w:p w14:paraId="72520F13" w14:textId="77777777" w:rsidR="001040E5" w:rsidRDefault="00104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20F17" w14:textId="5093660F" w:rsidR="001040E5" w:rsidRDefault="001040E5" w:rsidP="00A75A3E">
    <w:pPr>
      <w:pStyle w:val="a5"/>
      <w:jc w:val="center"/>
      <w:rPr>
        <w:rFonts w:ascii="Tahoma" w:hAnsi="Tahoma"/>
        <w:sz w:val="16"/>
        <w:szCs w:val="16"/>
      </w:rPr>
    </w:pPr>
  </w:p>
  <w:p w14:paraId="3750B1B4" w14:textId="77777777" w:rsidR="003E17CF" w:rsidRDefault="003E17CF" w:rsidP="00A75A3E">
    <w:pPr>
      <w:pStyle w:val="a5"/>
      <w:jc w:val="center"/>
      <w:rPr>
        <w:rFonts w:ascii="Tahoma" w:hAnsi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510B"/>
    <w:multiLevelType w:val="multilevel"/>
    <w:tmpl w:val="9814D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51E8D"/>
    <w:multiLevelType w:val="multilevel"/>
    <w:tmpl w:val="6C126F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2" w15:restartNumberingAfterBreak="0">
    <w:nsid w:val="4B5D7548"/>
    <w:multiLevelType w:val="multilevel"/>
    <w:tmpl w:val="57F83A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689C631E"/>
    <w:multiLevelType w:val="multilevel"/>
    <w:tmpl w:val="A59E1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formatting="1" w:enforcement="0"/>
  <w:defaultTabStop w:val="708"/>
  <w:drawingGridHorizontalSpacing w:val="120"/>
  <w:displayHorizontalDrawingGridEvery w:val="2"/>
  <w:displayVerticalDrawingGridEvery w:val="2"/>
  <w:noPunctuationKerning/>
  <w:characterSpacingControl w:val="doNotCompress"/>
  <w:doNotValidateAgainstSchema/>
  <w:saveInvalidXml/>
  <w:doNotDemarcateInvalidXml/>
  <w:saveXmlDataOnly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29"/>
    <w:rsid w:val="00002D5E"/>
    <w:rsid w:val="000069DA"/>
    <w:rsid w:val="00020273"/>
    <w:rsid w:val="000239FA"/>
    <w:rsid w:val="0002404D"/>
    <w:rsid w:val="00032813"/>
    <w:rsid w:val="00063B78"/>
    <w:rsid w:val="000924A8"/>
    <w:rsid w:val="00096806"/>
    <w:rsid w:val="000D3DCF"/>
    <w:rsid w:val="0010024C"/>
    <w:rsid w:val="001040E5"/>
    <w:rsid w:val="00115DBC"/>
    <w:rsid w:val="0012690C"/>
    <w:rsid w:val="00140292"/>
    <w:rsid w:val="001B5CE6"/>
    <w:rsid w:val="001B66C0"/>
    <w:rsid w:val="002360D7"/>
    <w:rsid w:val="002D708F"/>
    <w:rsid w:val="002E69E0"/>
    <w:rsid w:val="00323170"/>
    <w:rsid w:val="00377BC2"/>
    <w:rsid w:val="003B3131"/>
    <w:rsid w:val="003C0057"/>
    <w:rsid w:val="003E0831"/>
    <w:rsid w:val="003E0A0F"/>
    <w:rsid w:val="003E17CF"/>
    <w:rsid w:val="00404EB7"/>
    <w:rsid w:val="00435489"/>
    <w:rsid w:val="0044385A"/>
    <w:rsid w:val="00443C5A"/>
    <w:rsid w:val="00446D52"/>
    <w:rsid w:val="0046023E"/>
    <w:rsid w:val="00485B3C"/>
    <w:rsid w:val="004D6193"/>
    <w:rsid w:val="004F5EBE"/>
    <w:rsid w:val="00523113"/>
    <w:rsid w:val="005429EE"/>
    <w:rsid w:val="00557413"/>
    <w:rsid w:val="0057344A"/>
    <w:rsid w:val="005A6466"/>
    <w:rsid w:val="005C0AE0"/>
    <w:rsid w:val="005E7830"/>
    <w:rsid w:val="006308ED"/>
    <w:rsid w:val="00647051"/>
    <w:rsid w:val="00664A88"/>
    <w:rsid w:val="00692493"/>
    <w:rsid w:val="006C46F4"/>
    <w:rsid w:val="006E7CDC"/>
    <w:rsid w:val="007432A0"/>
    <w:rsid w:val="007E44DF"/>
    <w:rsid w:val="007F18FE"/>
    <w:rsid w:val="00843B07"/>
    <w:rsid w:val="0085620F"/>
    <w:rsid w:val="00862962"/>
    <w:rsid w:val="0089441D"/>
    <w:rsid w:val="008B12A9"/>
    <w:rsid w:val="008D7357"/>
    <w:rsid w:val="008E6E4F"/>
    <w:rsid w:val="008F67DE"/>
    <w:rsid w:val="0090669E"/>
    <w:rsid w:val="00924BE4"/>
    <w:rsid w:val="00971D6B"/>
    <w:rsid w:val="009F43D6"/>
    <w:rsid w:val="00A14D9F"/>
    <w:rsid w:val="00A23920"/>
    <w:rsid w:val="00A57E3B"/>
    <w:rsid w:val="00A6529F"/>
    <w:rsid w:val="00A75A3E"/>
    <w:rsid w:val="00A9217C"/>
    <w:rsid w:val="00AA68B8"/>
    <w:rsid w:val="00AF1986"/>
    <w:rsid w:val="00B22854"/>
    <w:rsid w:val="00B23D94"/>
    <w:rsid w:val="00C23C29"/>
    <w:rsid w:val="00C268A2"/>
    <w:rsid w:val="00CA2624"/>
    <w:rsid w:val="00CD6DB5"/>
    <w:rsid w:val="00CF13BA"/>
    <w:rsid w:val="00CF2275"/>
    <w:rsid w:val="00D0246B"/>
    <w:rsid w:val="00D4021C"/>
    <w:rsid w:val="00D4046C"/>
    <w:rsid w:val="00D63CE8"/>
    <w:rsid w:val="00D72F0E"/>
    <w:rsid w:val="00D751D5"/>
    <w:rsid w:val="00D761C4"/>
    <w:rsid w:val="00D8315E"/>
    <w:rsid w:val="00D86BDC"/>
    <w:rsid w:val="00DB1461"/>
    <w:rsid w:val="00DD65BC"/>
    <w:rsid w:val="00DE6332"/>
    <w:rsid w:val="00E751B7"/>
    <w:rsid w:val="00EA3568"/>
    <w:rsid w:val="00EC45F2"/>
    <w:rsid w:val="00EC6C3E"/>
    <w:rsid w:val="00ED53D4"/>
    <w:rsid w:val="00EF124B"/>
    <w:rsid w:val="00F26A33"/>
    <w:rsid w:val="00F3125F"/>
    <w:rsid w:val="00F414FD"/>
    <w:rsid w:val="00F647EB"/>
    <w:rsid w:val="00F65F94"/>
    <w:rsid w:val="00FA24D2"/>
    <w:rsid w:val="00FD2AAB"/>
    <w:rsid w:val="00FD62AD"/>
    <w:rsid w:val="00FF46CC"/>
    <w:rsid w:val="5FAE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2520E00"/>
  <w15:docId w15:val="{0172EFDA-79D0-4059-88CD-CE47D4160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057"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1"/>
    <w:link w:val="a0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Pr>
      <w:sz w:val="24"/>
      <w:szCs w:val="24"/>
      <w:lang w:eastAsia="ko-KR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Pr>
      <w:sz w:val="24"/>
      <w:szCs w:val="24"/>
      <w:lang w:eastAsia="ko-KR"/>
    </w:rPr>
  </w:style>
  <w:style w:type="character" w:styleId="a9">
    <w:name w:val="Placeholder Text"/>
    <w:basedOn w:val="a1"/>
    <w:uiPriority w:val="99"/>
    <w:semiHidden/>
    <w:rPr>
      <w:color w:val="808080"/>
    </w:rPr>
  </w:style>
  <w:style w:type="character" w:customStyle="1" w:styleId="aa">
    <w:name w:val="Стиль вставки"/>
    <w:basedOn w:val="a1"/>
    <w:uiPriority w:val="1"/>
    <w:qFormat/>
    <w:rPr>
      <w:rFonts w:ascii="Tahoma" w:hAnsi="Tahoma"/>
      <w:color w:val="000000" w:themeColor="text1"/>
      <w:sz w:val="20"/>
    </w:rPr>
  </w:style>
  <w:style w:type="paragraph" w:styleId="ab">
    <w:name w:val="List Paragraph"/>
    <w:basedOn w:val="a"/>
    <w:link w:val="ac"/>
    <w:uiPriority w:val="34"/>
    <w:qFormat/>
    <w:pPr>
      <w:ind w:left="720"/>
      <w:contextualSpacing/>
    </w:pPr>
  </w:style>
  <w:style w:type="paragraph" w:styleId="ad">
    <w:name w:val="Normal (Web)"/>
    <w:basedOn w:val="a"/>
    <w:uiPriority w:val="99"/>
    <w:unhideWhenUsed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e">
    <w:name w:val="annotation reference"/>
    <w:basedOn w:val="a1"/>
    <w:rPr>
      <w:sz w:val="16"/>
      <w:szCs w:val="16"/>
    </w:rPr>
  </w:style>
  <w:style w:type="paragraph" w:styleId="af">
    <w:name w:val="annotation text"/>
    <w:basedOn w:val="a"/>
    <w:link w:val="af0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rPr>
      <w:lang w:eastAsia="ko-KR"/>
    </w:rPr>
  </w:style>
  <w:style w:type="paragraph" w:styleId="af1">
    <w:name w:val="annotation subject"/>
    <w:basedOn w:val="af"/>
    <w:next w:val="af"/>
    <w:link w:val="af2"/>
    <w:rPr>
      <w:b/>
      <w:bCs/>
    </w:rPr>
  </w:style>
  <w:style w:type="character" w:customStyle="1" w:styleId="af2">
    <w:name w:val="Тема примечания Знак"/>
    <w:basedOn w:val="af0"/>
    <w:link w:val="af1"/>
    <w:rPr>
      <w:b/>
      <w:bCs/>
      <w:lang w:eastAsia="ko-KR"/>
    </w:rPr>
  </w:style>
  <w:style w:type="character" w:styleId="af3">
    <w:name w:val="Hyperlink"/>
    <w:basedOn w:val="a1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Pr>
      <w:sz w:val="24"/>
      <w:szCs w:val="24"/>
      <w:lang w:eastAsia="ko-KR"/>
    </w:rPr>
  </w:style>
  <w:style w:type="paragraph" w:customStyle="1" w:styleId="10">
    <w:name w:val="Обычный (веб)1"/>
    <w:basedOn w:val="a"/>
    <w:pPr>
      <w:spacing w:before="28" w:after="28"/>
    </w:pPr>
    <w:rPr>
      <w:rFonts w:eastAsia="Times New Roman"/>
      <w:kern w:val="1"/>
      <w:lang w:eastAsia="ar-SA"/>
    </w:rPr>
  </w:style>
  <w:style w:type="character" w:customStyle="1" w:styleId="fontstyle19">
    <w:name w:val="fontstyle19"/>
    <w:basedOn w:val="a1"/>
    <w:rsid w:val="00115DBC"/>
  </w:style>
  <w:style w:type="table" w:styleId="af5">
    <w:name w:val="Table Grid"/>
    <w:basedOn w:val="a2"/>
    <w:uiPriority w:val="59"/>
    <w:rsid w:val="0089441D"/>
    <w:rPr>
      <w:rFonts w:ascii="Verdana" w:eastAsia="Calibri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D751D5"/>
    <w:rPr>
      <w:color w:val="605E5C"/>
      <w:shd w:val="clear" w:color="auto" w:fill="E1DFDD"/>
    </w:rPr>
  </w:style>
  <w:style w:type="character" w:customStyle="1" w:styleId="ac">
    <w:name w:val="Абзац списка Знак"/>
    <w:link w:val="ab"/>
    <w:uiPriority w:val="34"/>
    <w:rsid w:val="00AF1986"/>
    <w:rPr>
      <w:sz w:val="24"/>
      <w:szCs w:val="24"/>
      <w:lang w:eastAsia="ko-KR"/>
    </w:rPr>
  </w:style>
  <w:style w:type="paragraph" w:customStyle="1" w:styleId="Default">
    <w:name w:val="Default"/>
    <w:rsid w:val="00AF1986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209A"/>
    <w:rsid w:val="0001297B"/>
    <w:rsid w:val="00025341"/>
    <w:rsid w:val="000741A7"/>
    <w:rsid w:val="000C1628"/>
    <w:rsid w:val="0012187B"/>
    <w:rsid w:val="0013655B"/>
    <w:rsid w:val="0014196E"/>
    <w:rsid w:val="0024209A"/>
    <w:rsid w:val="002420AA"/>
    <w:rsid w:val="0024574A"/>
    <w:rsid w:val="00267193"/>
    <w:rsid w:val="00325390"/>
    <w:rsid w:val="00352677"/>
    <w:rsid w:val="003701D9"/>
    <w:rsid w:val="004F6775"/>
    <w:rsid w:val="00520702"/>
    <w:rsid w:val="005A2F83"/>
    <w:rsid w:val="0063111E"/>
    <w:rsid w:val="0063241E"/>
    <w:rsid w:val="00641D33"/>
    <w:rsid w:val="006C4BC2"/>
    <w:rsid w:val="00736124"/>
    <w:rsid w:val="007363E8"/>
    <w:rsid w:val="007C5D80"/>
    <w:rsid w:val="00835750"/>
    <w:rsid w:val="0084563C"/>
    <w:rsid w:val="00887E1C"/>
    <w:rsid w:val="008A0EEA"/>
    <w:rsid w:val="009B0E5D"/>
    <w:rsid w:val="00A15860"/>
    <w:rsid w:val="00A27CE5"/>
    <w:rsid w:val="00A3339B"/>
    <w:rsid w:val="00A55913"/>
    <w:rsid w:val="00A605BD"/>
    <w:rsid w:val="00AD5700"/>
    <w:rsid w:val="00B413D8"/>
    <w:rsid w:val="00BA4755"/>
    <w:rsid w:val="00C05731"/>
    <w:rsid w:val="00C06E26"/>
    <w:rsid w:val="00C23E58"/>
    <w:rsid w:val="00C42B90"/>
    <w:rsid w:val="00CD2EC1"/>
    <w:rsid w:val="00DC580B"/>
    <w:rsid w:val="00DD63AE"/>
    <w:rsid w:val="00E8370D"/>
    <w:rsid w:val="00EC2E0F"/>
    <w:rsid w:val="00F56DDC"/>
    <w:rsid w:val="00FA366C"/>
    <w:rsid w:val="00FC559D"/>
    <w:rsid w:val="00FD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0702"/>
    <w:rPr>
      <w:color w:val="808080"/>
    </w:rPr>
  </w:style>
  <w:style w:type="paragraph" w:customStyle="1" w:styleId="B583CEC886704702948507BCB381596D">
    <w:name w:val="B583CEC886704702948507BCB381596D"/>
  </w:style>
  <w:style w:type="paragraph" w:customStyle="1" w:styleId="29855E581B5D425FA0D79AC3485205EE">
    <w:name w:val="29855E581B5D425FA0D79AC3485205EE"/>
  </w:style>
  <w:style w:type="paragraph" w:customStyle="1" w:styleId="D9E8D2D216F84F428F9D122D5F55127F4">
    <w:name w:val="D9E8D2D216F84F428F9D122D5F55127F4"/>
    <w:rsid w:val="005A2F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A52CF3AE3A849AAB359044E71365ECE4">
    <w:name w:val="2A52CF3AE3A849AAB359044E71365ECE4"/>
    <w:rsid w:val="005A2F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CA44CD13FA414CB96A1E43912566C44">
    <w:name w:val="BFCA44CD13FA414CB96A1E43912566C44"/>
    <w:rsid w:val="005A2F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43C21196CA04B689598B2AC28CA5DF04">
    <w:name w:val="643C21196CA04B689598B2AC28CA5DF04"/>
    <w:rsid w:val="005A2F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27478BB1DF14E6D81B393295B7511774">
    <w:name w:val="427478BB1DF14E6D81B393295B7511774"/>
    <w:rsid w:val="005A2F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477FCD1EBD54F0AB448150D002D739D3">
    <w:name w:val="2477FCD1EBD54F0AB448150D002D739D3"/>
    <w:rsid w:val="005A2F83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09A891C6E72495CB0A0E26C7CAE5F5A3">
    <w:name w:val="209A891C6E72495CB0A0E26C7CAE5F5A3"/>
    <w:rsid w:val="005A2F83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105B69179BE415E9171A09FB305C7C94">
    <w:name w:val="F105B69179BE415E9171A09FB305C7C94"/>
    <w:rsid w:val="005A2F83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6E785F79E854591A37DB470439A212C4">
    <w:name w:val="16E785F79E854591A37DB470439A212C4"/>
    <w:rsid w:val="005A2F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F54E5924E948029CCDEEB5581F20EF4">
    <w:name w:val="50F54E5924E948029CCDEEB5581F20EF4"/>
    <w:rsid w:val="005A2F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6EC313E10914281BDF6F0EA93E1BA003">
    <w:name w:val="06EC313E10914281BDF6F0EA93E1BA003"/>
    <w:rsid w:val="005A2F83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FB2DD297994C6FA14E5331F248A094">
    <w:name w:val="B8FB2DD297994C6FA14E5331F248A094"/>
    <w:rsid w:val="0084563C"/>
    <w:pPr>
      <w:spacing w:after="160" w:line="259" w:lineRule="auto"/>
    </w:pPr>
  </w:style>
  <w:style w:type="paragraph" w:customStyle="1" w:styleId="7A480992E7394A49A74FB41C07B0D6A6">
    <w:name w:val="7A480992E7394A49A74FB41C07B0D6A6"/>
    <w:rsid w:val="0084563C"/>
    <w:pPr>
      <w:spacing w:after="160" w:line="259" w:lineRule="auto"/>
    </w:pPr>
  </w:style>
  <w:style w:type="paragraph" w:customStyle="1" w:styleId="4496D592EECA41539421AA38F1EE7CE3">
    <w:name w:val="4496D592EECA41539421AA38F1EE7CE3"/>
    <w:rsid w:val="002420AA"/>
    <w:pPr>
      <w:spacing w:after="160" w:line="259" w:lineRule="auto"/>
    </w:pPr>
  </w:style>
  <w:style w:type="paragraph" w:customStyle="1" w:styleId="F54D76EA6B49407FB15F1815EDB905AD">
    <w:name w:val="F54D76EA6B49407FB15F1815EDB905AD"/>
    <w:rsid w:val="00C06E26"/>
    <w:pPr>
      <w:spacing w:after="160" w:line="259" w:lineRule="auto"/>
    </w:pPr>
  </w:style>
  <w:style w:type="paragraph" w:customStyle="1" w:styleId="18C47A8FE48E40E6A5EBC0B7C0E36C28">
    <w:name w:val="18C47A8FE48E40E6A5EBC0B7C0E36C28"/>
    <w:rsid w:val="00C06E26"/>
    <w:pPr>
      <w:spacing w:after="160" w:line="259" w:lineRule="auto"/>
    </w:pPr>
  </w:style>
  <w:style w:type="paragraph" w:customStyle="1" w:styleId="21F925A4844143CE967AACEDA7937DC5">
    <w:name w:val="21F925A4844143CE967AACEDA7937DC5"/>
    <w:rsid w:val="00C23E58"/>
    <w:pPr>
      <w:spacing w:after="160" w:line="259" w:lineRule="auto"/>
    </w:pPr>
  </w:style>
  <w:style w:type="paragraph" w:customStyle="1" w:styleId="624110AE1B8B402FBCC0BEF1758EFE99">
    <w:name w:val="624110AE1B8B402FBCC0BEF1758EFE99"/>
    <w:rsid w:val="00B413D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C2D3F6D1380840956B5DBD1BF25F4D" ma:contentTypeVersion="2" ma:contentTypeDescription="Создание документа." ma:contentTypeScope="" ma:versionID="3183f0b5d10e525d58f6cf1f09ef6820">
  <xsd:schema xmlns:xsd="http://www.w3.org/2001/XMLSchema" xmlns:xs="http://www.w3.org/2001/XMLSchema" xmlns:p="http://schemas.microsoft.com/office/2006/metadata/properties" xmlns:ns2="0e740c83-b2be-408b-a4da-8f0153edd2b6" targetNamespace="http://schemas.microsoft.com/office/2006/metadata/properties" ma:root="true" ma:fieldsID="97444951e4e8b59316b2b6bc402e81bc" ns2:_="">
    <xsd:import namespace="0e740c83-b2be-408b-a4da-8f0153edd2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40c83-b2be-408b-a4da-8f0153edd2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2245-5927-40D9-BD11-D5BCB27688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0e740c83-b2be-408b-a4da-8f0153edd2b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69CF03-7091-4FA6-A245-4ECFDD4E2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740c83-b2be-408b-a4da-8f0153edd2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32F974-DFAF-44E2-8672-89E075B774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43FD54-628B-4CC1-8D90-F1D44177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Softline</Company>
  <LinksUpToDate>false</LinksUpToDate>
  <CharactersWithSpaces>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Sashin Gennadiy</dc:creator>
  <cp:lastModifiedBy>Федорченко Дмитрий Владимирович</cp:lastModifiedBy>
  <cp:revision>3</cp:revision>
  <dcterms:created xsi:type="dcterms:W3CDTF">2024-03-05T08:12:00Z</dcterms:created>
  <dcterms:modified xsi:type="dcterms:W3CDTF">2024-09-23T10:27:00Z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0x01010078C2D3F6D1380840956B5DBD1BF25F4D</vt:lpwstr>
  </property>
  <property fmtid="{D5CDD505-2E9C-101B-9397-08002B2CF9AE}" pid="3" name="_dlc_DocIdItemGuid">
    <vt:lpwstr>fdc7371f-0412-4993-bda7-82a4b715b045</vt:lpwstr>
  </property>
  <property fmtid="{D5CDD505-2E9C-101B-9397-08002B2CF9AE}" pid="4" name="Order">
    <vt:r8>269200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emplateUrl">
    <vt:lpwstr/>
  </property>
</Properties>
</file>