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02FEA" w14:textId="77777777" w:rsidR="00377AB2" w:rsidRPr="005E2246" w:rsidRDefault="00377AB2"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sidRPr="005E2246">
        <w:rPr>
          <w:sz w:val="20"/>
          <w:szCs w:val="20"/>
        </w:rPr>
        <w:t>УТВЕРЖДАЮ:</w:t>
      </w:r>
    </w:p>
    <w:p w14:paraId="139B1394" w14:textId="7C83836D"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E7554F">
        <w:rPr>
          <w:sz w:val="20"/>
          <w:szCs w:val="20"/>
        </w:rPr>
        <w:t>Гребнев В.Г.</w:t>
      </w:r>
      <w:r w:rsidRPr="005E2246">
        <w:rPr>
          <w:sz w:val="20"/>
          <w:szCs w:val="20"/>
        </w:rPr>
        <w:t>/</w:t>
      </w:r>
    </w:p>
    <w:p w14:paraId="3F4ADA00" w14:textId="77777777"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14:paraId="359A058C" w14:textId="7075C66F" w:rsidR="00377AB2" w:rsidRPr="005E2246" w:rsidRDefault="00377AB2" w:rsidP="00377AB2">
      <w:pPr>
        <w:spacing w:line="360" w:lineRule="auto"/>
        <w:ind w:firstLine="6095"/>
        <w:rPr>
          <w:sz w:val="20"/>
          <w:szCs w:val="20"/>
        </w:rPr>
      </w:pPr>
      <w:r w:rsidRPr="005E2246">
        <w:rPr>
          <w:sz w:val="20"/>
          <w:szCs w:val="20"/>
        </w:rPr>
        <w:t>«</w:t>
      </w:r>
      <w:r w:rsidR="000B4C9A">
        <w:rPr>
          <w:sz w:val="20"/>
          <w:szCs w:val="20"/>
          <w:lang w:val="en-US"/>
        </w:rPr>
        <w:t>0</w:t>
      </w:r>
      <w:r w:rsidR="006E67FB">
        <w:rPr>
          <w:sz w:val="20"/>
          <w:szCs w:val="20"/>
        </w:rPr>
        <w:t>4</w:t>
      </w:r>
      <w:r w:rsidRPr="005E2246">
        <w:rPr>
          <w:sz w:val="20"/>
          <w:szCs w:val="20"/>
        </w:rPr>
        <w:t xml:space="preserve">» </w:t>
      </w:r>
      <w:r w:rsidR="000B4C9A">
        <w:rPr>
          <w:sz w:val="20"/>
          <w:szCs w:val="20"/>
        </w:rPr>
        <w:t>октября</w:t>
      </w:r>
      <w:r w:rsidRPr="005E2246">
        <w:rPr>
          <w:sz w:val="20"/>
          <w:szCs w:val="20"/>
        </w:rPr>
        <w:t xml:space="preserve"> 20</w:t>
      </w:r>
      <w:r w:rsidR="00E7554F">
        <w:rPr>
          <w:sz w:val="20"/>
          <w:szCs w:val="20"/>
        </w:rPr>
        <w:t>17</w:t>
      </w:r>
      <w:r w:rsidRPr="005E2246">
        <w:rPr>
          <w:sz w:val="20"/>
          <w:szCs w:val="20"/>
        </w:rPr>
        <w:t xml:space="preserve"> года</w:t>
      </w:r>
    </w:p>
    <w:p w14:paraId="70D393A3" w14:textId="77777777" w:rsidR="00377AB2" w:rsidRPr="005E2246" w:rsidRDefault="008B457C" w:rsidP="00377AB2">
      <w:pPr>
        <w:spacing w:before="240"/>
        <w:ind w:left="6095"/>
        <w:rPr>
          <w:kern w:val="36"/>
          <w:sz w:val="20"/>
          <w:szCs w:val="20"/>
        </w:rPr>
      </w:pPr>
      <w:r>
        <w:rPr>
          <w:kern w:val="36"/>
          <w:sz w:val="20"/>
          <w:szCs w:val="20"/>
          <w:lang w:val="en-US"/>
        </w:rPr>
        <w:t>C</w:t>
      </w:r>
      <w:proofErr w:type="spellStart"/>
      <w:r w:rsidR="00377AB2" w:rsidRPr="005E2246">
        <w:rPr>
          <w:kern w:val="36"/>
          <w:sz w:val="20"/>
          <w:szCs w:val="20"/>
        </w:rPr>
        <w:t>екретарь</w:t>
      </w:r>
      <w:proofErr w:type="spellEnd"/>
      <w:r w:rsidR="00377AB2" w:rsidRPr="005E2246">
        <w:rPr>
          <w:kern w:val="36"/>
          <w:sz w:val="20"/>
          <w:szCs w:val="20"/>
        </w:rPr>
        <w:t xml:space="preserve"> </w:t>
      </w:r>
      <w:r w:rsidR="00350B76">
        <w:rPr>
          <w:kern w:val="36"/>
          <w:sz w:val="20"/>
          <w:szCs w:val="20"/>
        </w:rPr>
        <w:t>Закупочной</w:t>
      </w:r>
      <w:r w:rsidR="00377AB2" w:rsidRPr="005E2246">
        <w:rPr>
          <w:kern w:val="36"/>
          <w:sz w:val="20"/>
          <w:szCs w:val="20"/>
        </w:rPr>
        <w:t xml:space="preserve"> комиссии</w:t>
      </w:r>
    </w:p>
    <w:p w14:paraId="7FD3D4DD" w14:textId="1A933DC9" w:rsidR="00377AB2" w:rsidRPr="005E2246" w:rsidRDefault="00964A09" w:rsidP="00377AB2">
      <w:pPr>
        <w:ind w:left="6521" w:hanging="425"/>
        <w:rPr>
          <w:kern w:val="36"/>
          <w:sz w:val="20"/>
          <w:szCs w:val="20"/>
        </w:rPr>
      </w:pPr>
      <w:r w:rsidRPr="005E2246">
        <w:rPr>
          <w:kern w:val="36"/>
          <w:sz w:val="20"/>
          <w:szCs w:val="20"/>
        </w:rPr>
        <w:t>______________________/</w:t>
      </w:r>
      <w:r w:rsidR="00E7554F">
        <w:rPr>
          <w:kern w:val="36"/>
          <w:sz w:val="20"/>
          <w:szCs w:val="20"/>
        </w:rPr>
        <w:t>Петров М.Ю.</w:t>
      </w:r>
      <w:r w:rsidR="00377AB2" w:rsidRPr="005E2246">
        <w:rPr>
          <w:kern w:val="36"/>
          <w:sz w:val="20"/>
          <w:szCs w:val="20"/>
        </w:rPr>
        <w:t>/</w:t>
      </w:r>
    </w:p>
    <w:p w14:paraId="7C9A1DD7" w14:textId="77777777" w:rsidR="00377AB2" w:rsidRPr="00DF513F" w:rsidRDefault="00377AB2" w:rsidP="00377AB2">
      <w:pPr>
        <w:rPr>
          <w:sz w:val="22"/>
          <w:szCs w:val="22"/>
        </w:rPr>
      </w:pPr>
    </w:p>
    <w:p w14:paraId="3F77AF2D" w14:textId="77777777" w:rsidR="00992D75" w:rsidRPr="00DF513F" w:rsidRDefault="00992D75" w:rsidP="00377AB2">
      <w:pPr>
        <w:rPr>
          <w:sz w:val="22"/>
          <w:szCs w:val="22"/>
        </w:rPr>
      </w:pPr>
    </w:p>
    <w:p w14:paraId="6D8824BE" w14:textId="77777777" w:rsidR="00992D75" w:rsidRPr="00DF513F" w:rsidRDefault="00992D75" w:rsidP="00377AB2">
      <w:pPr>
        <w:rPr>
          <w:sz w:val="22"/>
          <w:szCs w:val="22"/>
        </w:rPr>
      </w:pPr>
    </w:p>
    <w:p w14:paraId="1AF66D3C" w14:textId="77777777" w:rsidR="00992D75" w:rsidRPr="00DF513F" w:rsidRDefault="00992D75" w:rsidP="00377AB2">
      <w:pPr>
        <w:rPr>
          <w:sz w:val="22"/>
          <w:szCs w:val="22"/>
        </w:rPr>
      </w:pPr>
    </w:p>
    <w:p w14:paraId="7AC952F6" w14:textId="77777777" w:rsidR="00377AB2" w:rsidRPr="00B41815" w:rsidRDefault="00377AB2" w:rsidP="006421FA">
      <w:pPr>
        <w:jc w:val="both"/>
        <w:rPr>
          <w:sz w:val="22"/>
          <w:szCs w:val="22"/>
        </w:rPr>
      </w:pPr>
    </w:p>
    <w:bookmarkEnd w:id="0"/>
    <w:bookmarkEnd w:id="1"/>
    <w:p w14:paraId="1880A21A" w14:textId="77777777" w:rsidR="00377AB2" w:rsidRPr="005E2246"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14:paraId="72C4116F" w14:textId="19CAE251" w:rsidR="00377AB2" w:rsidRPr="005E2246" w:rsidRDefault="00002855" w:rsidP="00E7554F">
      <w:pPr>
        <w:jc w:val="center"/>
      </w:pPr>
      <w:r w:rsidRPr="00002855">
        <w:rPr>
          <w:b/>
        </w:rPr>
        <w:t xml:space="preserve">по </w:t>
      </w:r>
      <w:r w:rsidR="009C4379" w:rsidRPr="00E7554F">
        <w:rPr>
          <w:b/>
        </w:rPr>
        <w:t>открытому</w:t>
      </w:r>
      <w:r w:rsidR="00686C37">
        <w:rPr>
          <w:color w:val="0070C0"/>
        </w:rPr>
        <w:t xml:space="preserve"> </w:t>
      </w:r>
      <w:r w:rsidR="00283D6B">
        <w:rPr>
          <w:b/>
        </w:rPr>
        <w:t xml:space="preserve">запросу </w:t>
      </w:r>
      <w:r w:rsidR="0053650C">
        <w:rPr>
          <w:b/>
        </w:rPr>
        <w:t>цен</w:t>
      </w:r>
      <w:r w:rsidR="00E7554F">
        <w:rPr>
          <w:b/>
        </w:rPr>
        <w:t xml:space="preserve"> на поставку сетевого оборудования для нужд О</w:t>
      </w:r>
      <w:r w:rsidR="00E7554F">
        <w:rPr>
          <w:b/>
          <w:bCs/>
          <w:color w:val="000000"/>
        </w:rPr>
        <w:t>АО «ВТИ»</w:t>
      </w:r>
      <w:r w:rsidR="0055149A" w:rsidRPr="006421FA">
        <w:rPr>
          <w:b/>
        </w:rPr>
        <w:t xml:space="preserve"> </w:t>
      </w:r>
    </w:p>
    <w:p w14:paraId="66DDC99B" w14:textId="77777777" w:rsidR="00F548FD" w:rsidRPr="000411E3" w:rsidRDefault="00F548FD" w:rsidP="00A36848">
      <w:pPr>
        <w:jc w:val="center"/>
        <w:rPr>
          <w:b/>
        </w:rPr>
      </w:pPr>
    </w:p>
    <w:p w14:paraId="658C29EE" w14:textId="77777777" w:rsidR="00F548FD" w:rsidRPr="000411E3" w:rsidRDefault="00F548FD" w:rsidP="00A36848">
      <w:pPr>
        <w:jc w:val="center"/>
        <w:rPr>
          <w:b/>
        </w:rPr>
      </w:pPr>
    </w:p>
    <w:p w14:paraId="4D317B82" w14:textId="77777777" w:rsidR="00964A09" w:rsidRPr="005E2246" w:rsidRDefault="00964A09" w:rsidP="00A36848">
      <w:pPr>
        <w:jc w:val="center"/>
        <w:rPr>
          <w:b/>
        </w:rPr>
      </w:pPr>
    </w:p>
    <w:p w14:paraId="7E5C0137" w14:textId="77777777" w:rsidR="00377AB2" w:rsidRPr="005E2246" w:rsidRDefault="00377AB2" w:rsidP="00377AB2">
      <w:pPr>
        <w:jc w:val="center"/>
        <w:rPr>
          <w:b/>
          <w:u w:val="single"/>
        </w:rPr>
      </w:pPr>
    </w:p>
    <w:p w14:paraId="2AA796C3" w14:textId="77777777" w:rsidR="00F548FD" w:rsidRPr="009C6067" w:rsidRDefault="00F548FD" w:rsidP="00377AB2">
      <w:pPr>
        <w:jc w:val="center"/>
        <w:rPr>
          <w:sz w:val="20"/>
          <w:szCs w:val="20"/>
        </w:rPr>
      </w:pPr>
    </w:p>
    <w:p w14:paraId="7A4F9360" w14:textId="77777777" w:rsidR="00F548FD" w:rsidRPr="009C6067" w:rsidRDefault="00F548FD" w:rsidP="00377AB2">
      <w:pPr>
        <w:jc w:val="center"/>
        <w:rPr>
          <w:sz w:val="20"/>
          <w:szCs w:val="20"/>
        </w:rPr>
      </w:pPr>
    </w:p>
    <w:p w14:paraId="59D5B03A" w14:textId="77777777" w:rsidR="00F548FD" w:rsidRPr="009C6067" w:rsidRDefault="00F548FD" w:rsidP="00377AB2">
      <w:pPr>
        <w:jc w:val="center"/>
        <w:rPr>
          <w:sz w:val="20"/>
          <w:szCs w:val="20"/>
        </w:rPr>
      </w:pPr>
    </w:p>
    <w:p w14:paraId="75D67FB4" w14:textId="77777777" w:rsidR="00F548FD" w:rsidRPr="009C6067" w:rsidRDefault="00F548FD" w:rsidP="00377AB2">
      <w:pPr>
        <w:jc w:val="center"/>
        <w:rPr>
          <w:sz w:val="20"/>
          <w:szCs w:val="20"/>
        </w:rPr>
      </w:pPr>
    </w:p>
    <w:p w14:paraId="40EE060A" w14:textId="77777777" w:rsidR="00F548FD" w:rsidRPr="009C6067" w:rsidRDefault="00F548FD" w:rsidP="00377AB2">
      <w:pPr>
        <w:jc w:val="center"/>
        <w:rPr>
          <w:sz w:val="20"/>
          <w:szCs w:val="20"/>
        </w:rPr>
      </w:pPr>
    </w:p>
    <w:p w14:paraId="066A8BF9" w14:textId="77777777" w:rsidR="00F548FD" w:rsidRPr="009C6067" w:rsidRDefault="00F548FD" w:rsidP="00377AB2">
      <w:pPr>
        <w:jc w:val="center"/>
        <w:rPr>
          <w:sz w:val="20"/>
          <w:szCs w:val="20"/>
        </w:rPr>
      </w:pPr>
    </w:p>
    <w:p w14:paraId="408876DF" w14:textId="77777777" w:rsidR="00F548FD" w:rsidRPr="009C6067" w:rsidRDefault="00F548FD" w:rsidP="00377AB2">
      <w:pPr>
        <w:jc w:val="center"/>
        <w:rPr>
          <w:sz w:val="20"/>
          <w:szCs w:val="20"/>
        </w:rPr>
      </w:pPr>
    </w:p>
    <w:p w14:paraId="4E451151" w14:textId="77777777" w:rsidR="00F548FD" w:rsidRPr="009C6067" w:rsidRDefault="00F548FD" w:rsidP="00377AB2">
      <w:pPr>
        <w:jc w:val="center"/>
        <w:rPr>
          <w:sz w:val="20"/>
          <w:szCs w:val="20"/>
        </w:rPr>
      </w:pPr>
    </w:p>
    <w:p w14:paraId="4AB63521" w14:textId="77777777" w:rsidR="00F548FD" w:rsidRPr="009C6067" w:rsidRDefault="00F548FD" w:rsidP="00377AB2">
      <w:pPr>
        <w:jc w:val="center"/>
        <w:rPr>
          <w:sz w:val="20"/>
          <w:szCs w:val="20"/>
        </w:rPr>
      </w:pPr>
    </w:p>
    <w:p w14:paraId="4B21119F" w14:textId="77777777" w:rsidR="00F548FD" w:rsidRPr="009C6067" w:rsidRDefault="00F548FD" w:rsidP="00377AB2">
      <w:pPr>
        <w:jc w:val="center"/>
        <w:rPr>
          <w:sz w:val="20"/>
          <w:szCs w:val="20"/>
        </w:rPr>
      </w:pPr>
    </w:p>
    <w:p w14:paraId="4EADEA69" w14:textId="77777777" w:rsidR="00F548FD" w:rsidRPr="009C6067" w:rsidRDefault="00F548FD" w:rsidP="00377AB2">
      <w:pPr>
        <w:jc w:val="center"/>
        <w:rPr>
          <w:sz w:val="20"/>
          <w:szCs w:val="20"/>
        </w:rPr>
      </w:pPr>
    </w:p>
    <w:p w14:paraId="01069C55" w14:textId="77777777" w:rsidR="00F548FD" w:rsidRDefault="00F548FD" w:rsidP="00377AB2">
      <w:pPr>
        <w:jc w:val="center"/>
        <w:rPr>
          <w:sz w:val="20"/>
          <w:szCs w:val="20"/>
        </w:rPr>
      </w:pPr>
    </w:p>
    <w:p w14:paraId="75A828B7" w14:textId="77777777" w:rsidR="005953AB" w:rsidRDefault="005953AB" w:rsidP="00377AB2">
      <w:pPr>
        <w:jc w:val="center"/>
        <w:rPr>
          <w:sz w:val="20"/>
          <w:szCs w:val="20"/>
        </w:rPr>
      </w:pPr>
    </w:p>
    <w:p w14:paraId="4F2EEB64" w14:textId="77777777" w:rsidR="005953AB" w:rsidRDefault="005953AB" w:rsidP="00377AB2">
      <w:pPr>
        <w:jc w:val="center"/>
        <w:rPr>
          <w:sz w:val="20"/>
          <w:szCs w:val="20"/>
        </w:rPr>
      </w:pPr>
    </w:p>
    <w:p w14:paraId="56094AE5" w14:textId="77777777" w:rsidR="005953AB" w:rsidRDefault="005953AB" w:rsidP="00377AB2">
      <w:pPr>
        <w:jc w:val="center"/>
        <w:rPr>
          <w:sz w:val="20"/>
          <w:szCs w:val="20"/>
        </w:rPr>
      </w:pPr>
    </w:p>
    <w:p w14:paraId="3D8B1ECA" w14:textId="77777777" w:rsidR="005953AB" w:rsidRDefault="005953AB" w:rsidP="00377AB2">
      <w:pPr>
        <w:jc w:val="center"/>
        <w:rPr>
          <w:sz w:val="20"/>
          <w:szCs w:val="20"/>
        </w:rPr>
      </w:pPr>
    </w:p>
    <w:p w14:paraId="1D28FEEE" w14:textId="77777777" w:rsidR="005953AB" w:rsidRDefault="005953AB" w:rsidP="00377AB2">
      <w:pPr>
        <w:jc w:val="center"/>
        <w:rPr>
          <w:sz w:val="20"/>
          <w:szCs w:val="20"/>
        </w:rPr>
      </w:pPr>
    </w:p>
    <w:p w14:paraId="48C8B83E" w14:textId="77777777" w:rsidR="005953AB" w:rsidRPr="009C6067" w:rsidRDefault="005953AB" w:rsidP="00377AB2">
      <w:pPr>
        <w:jc w:val="center"/>
        <w:rPr>
          <w:sz w:val="20"/>
          <w:szCs w:val="20"/>
        </w:rPr>
      </w:pPr>
    </w:p>
    <w:p w14:paraId="5750FCD0" w14:textId="77777777" w:rsidR="00F548FD" w:rsidRPr="009C6067" w:rsidRDefault="00F548FD" w:rsidP="00377AB2">
      <w:pPr>
        <w:jc w:val="center"/>
        <w:rPr>
          <w:sz w:val="20"/>
          <w:szCs w:val="20"/>
        </w:rPr>
      </w:pPr>
    </w:p>
    <w:p w14:paraId="58FF8CAE" w14:textId="77777777" w:rsidR="00F548FD" w:rsidRPr="009C6067" w:rsidRDefault="00F548FD" w:rsidP="00377AB2">
      <w:pPr>
        <w:jc w:val="center"/>
        <w:rPr>
          <w:sz w:val="20"/>
          <w:szCs w:val="20"/>
        </w:rPr>
      </w:pPr>
    </w:p>
    <w:p w14:paraId="5EC4D63C" w14:textId="77777777" w:rsidR="00F548FD" w:rsidRDefault="00F548FD" w:rsidP="00377AB2">
      <w:pPr>
        <w:jc w:val="center"/>
        <w:rPr>
          <w:sz w:val="20"/>
          <w:szCs w:val="20"/>
        </w:rPr>
      </w:pPr>
    </w:p>
    <w:p w14:paraId="1758F40D" w14:textId="77777777" w:rsidR="00E7554F" w:rsidRDefault="00E7554F" w:rsidP="00377AB2">
      <w:pPr>
        <w:jc w:val="center"/>
        <w:rPr>
          <w:sz w:val="20"/>
          <w:szCs w:val="20"/>
        </w:rPr>
      </w:pPr>
    </w:p>
    <w:p w14:paraId="4A975A28" w14:textId="77777777" w:rsidR="00E7554F" w:rsidRDefault="00E7554F" w:rsidP="00377AB2">
      <w:pPr>
        <w:jc w:val="center"/>
        <w:rPr>
          <w:sz w:val="20"/>
          <w:szCs w:val="20"/>
        </w:rPr>
      </w:pPr>
    </w:p>
    <w:p w14:paraId="2B6A9CA8" w14:textId="77777777" w:rsidR="00E7554F" w:rsidRDefault="00E7554F" w:rsidP="00377AB2">
      <w:pPr>
        <w:jc w:val="center"/>
        <w:rPr>
          <w:sz w:val="20"/>
          <w:szCs w:val="20"/>
        </w:rPr>
      </w:pPr>
    </w:p>
    <w:p w14:paraId="340890A1" w14:textId="77777777" w:rsidR="00E7554F" w:rsidRDefault="00E7554F" w:rsidP="00377AB2">
      <w:pPr>
        <w:jc w:val="center"/>
        <w:rPr>
          <w:sz w:val="20"/>
          <w:szCs w:val="20"/>
        </w:rPr>
      </w:pPr>
    </w:p>
    <w:p w14:paraId="47A141C9" w14:textId="77777777" w:rsidR="00E7554F" w:rsidRDefault="00E7554F" w:rsidP="00377AB2">
      <w:pPr>
        <w:jc w:val="center"/>
        <w:rPr>
          <w:sz w:val="20"/>
          <w:szCs w:val="20"/>
        </w:rPr>
      </w:pPr>
    </w:p>
    <w:p w14:paraId="106598EF" w14:textId="77777777" w:rsidR="00E7554F" w:rsidRPr="009C6067" w:rsidRDefault="00E7554F" w:rsidP="00377AB2">
      <w:pPr>
        <w:jc w:val="center"/>
        <w:rPr>
          <w:sz w:val="20"/>
          <w:szCs w:val="20"/>
        </w:rPr>
      </w:pPr>
    </w:p>
    <w:p w14:paraId="405BB2A2" w14:textId="77777777" w:rsidR="00F548FD" w:rsidRPr="009C6067" w:rsidRDefault="00F548FD" w:rsidP="00377AB2">
      <w:pPr>
        <w:jc w:val="center"/>
        <w:rPr>
          <w:sz w:val="20"/>
          <w:szCs w:val="20"/>
        </w:rPr>
      </w:pPr>
    </w:p>
    <w:p w14:paraId="18E0CDD7" w14:textId="77777777" w:rsidR="00377AB2" w:rsidRPr="005E2246" w:rsidRDefault="00964A09" w:rsidP="00377AB2">
      <w:pPr>
        <w:jc w:val="center"/>
        <w:rPr>
          <w:sz w:val="20"/>
          <w:szCs w:val="20"/>
        </w:rPr>
      </w:pPr>
      <w:r w:rsidRPr="005E2246">
        <w:rPr>
          <w:sz w:val="20"/>
          <w:szCs w:val="20"/>
        </w:rPr>
        <w:t>Москва</w:t>
      </w:r>
    </w:p>
    <w:p w14:paraId="0345748C" w14:textId="79A5981F" w:rsidR="00377AB2" w:rsidRDefault="00377AB2" w:rsidP="00377AB2">
      <w:pPr>
        <w:jc w:val="center"/>
        <w:rPr>
          <w:sz w:val="22"/>
          <w:szCs w:val="22"/>
        </w:rPr>
      </w:pPr>
      <w:r w:rsidRPr="005E2246">
        <w:rPr>
          <w:sz w:val="20"/>
          <w:szCs w:val="20"/>
        </w:rPr>
        <w:t>201</w:t>
      </w:r>
      <w:r w:rsidR="00E7554F">
        <w:rPr>
          <w:sz w:val="20"/>
          <w:szCs w:val="20"/>
        </w:rPr>
        <w:t>7</w:t>
      </w:r>
      <w:r w:rsidR="00964A09" w:rsidRPr="005E2246">
        <w:rPr>
          <w:sz w:val="20"/>
          <w:szCs w:val="20"/>
        </w:rPr>
        <w:t> г.</w:t>
      </w:r>
    </w:p>
    <w:bookmarkEnd w:id="2"/>
    <w:bookmarkEnd w:id="3"/>
    <w:bookmarkEnd w:id="4"/>
    <w:bookmarkEnd w:id="5"/>
    <w:bookmarkEnd w:id="6"/>
    <w:bookmarkEnd w:id="7"/>
    <w:p w14:paraId="1A94BE42"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9"/>
          <w:headerReference w:type="default" r:id="rId10"/>
          <w:footerReference w:type="even" r:id="rId11"/>
          <w:footerReference w:type="default" r:id="rId12"/>
          <w:headerReference w:type="first" r:id="rId13"/>
          <w:footerReference w:type="first" r:id="rId14"/>
          <w:pgSz w:w="11905" w:h="16837"/>
          <w:pgMar w:top="567" w:right="652" w:bottom="624" w:left="1423" w:header="720" w:footer="720" w:gutter="0"/>
          <w:cols w:space="60"/>
          <w:noEndnote/>
          <w:titlePg/>
        </w:sectPr>
      </w:pPr>
    </w:p>
    <w:p w14:paraId="5753A193" w14:textId="77777777" w:rsidR="001A3FE7" w:rsidRDefault="001A3FE7"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41278316"/>
      <w:bookmarkStart w:id="18" w:name="_Toc319328703"/>
    </w:p>
    <w:p w14:paraId="3E6A6CB4" w14:textId="77777777" w:rsidR="001A3FE7" w:rsidRDefault="001A3FE7" w:rsidP="00543368">
      <w:pPr>
        <w:widowControl/>
        <w:suppressAutoHyphens/>
        <w:overflowPunct w:val="0"/>
        <w:autoSpaceDE/>
        <w:autoSpaceDN/>
        <w:adjustRightInd/>
        <w:spacing w:line="360" w:lineRule="auto"/>
        <w:jc w:val="center"/>
        <w:rPr>
          <w:b/>
          <w:bCs/>
          <w:sz w:val="26"/>
          <w:szCs w:val="26"/>
          <w:lang w:eastAsia="ar-SA"/>
        </w:rPr>
      </w:pPr>
    </w:p>
    <w:p w14:paraId="13D9093D"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Content>
        <w:p w14:paraId="08442675" w14:textId="77777777" w:rsidR="007655CE" w:rsidRDefault="007655CE">
          <w:pPr>
            <w:pStyle w:val="afffa"/>
          </w:pPr>
          <w:r>
            <w:t>Оглавление</w:t>
          </w:r>
        </w:p>
        <w:p w14:paraId="3983F9F2" w14:textId="77777777" w:rsidR="003E7847" w:rsidRPr="003E7847" w:rsidRDefault="006D5AB2">
          <w:pPr>
            <w:pStyle w:val="12"/>
            <w:rPr>
              <w:rFonts w:asciiTheme="minorHAnsi" w:eastAsiaTheme="minorEastAsia" w:hAnsiTheme="minorHAnsi" w:cstheme="minorBidi"/>
              <w:b/>
              <w:noProof/>
              <w:sz w:val="28"/>
              <w:szCs w:val="28"/>
            </w:rPr>
          </w:pPr>
          <w:r>
            <w:fldChar w:fldCharType="begin"/>
          </w:r>
          <w:r w:rsidR="007655CE">
            <w:instrText xml:space="preserve"> TOC \o "1-3" \h \z \u </w:instrText>
          </w:r>
          <w:r>
            <w:fldChar w:fldCharType="separate"/>
          </w:r>
          <w:hyperlink w:anchor="_Toc422244119" w:history="1">
            <w:r w:rsidR="003E7847" w:rsidRPr="003E7847">
              <w:rPr>
                <w:rStyle w:val="ac"/>
                <w:b/>
                <w:noProof/>
                <w:sz w:val="28"/>
                <w:szCs w:val="28"/>
              </w:rPr>
              <w:t>Раздел 1. ИЗВЕЩЕНИЕ О ПРОВЕДЕНИИ ЗАКУПКИ</w:t>
            </w:r>
            <w:r w:rsidR="003E7847" w:rsidRPr="003E7847">
              <w:rPr>
                <w:b/>
                <w:noProof/>
                <w:webHidden/>
                <w:sz w:val="28"/>
                <w:szCs w:val="28"/>
              </w:rPr>
              <w:tab/>
            </w:r>
            <w:r w:rsidRPr="003E7847">
              <w:rPr>
                <w:b/>
                <w:noProof/>
                <w:webHidden/>
                <w:sz w:val="28"/>
                <w:szCs w:val="28"/>
              </w:rPr>
              <w:fldChar w:fldCharType="begin"/>
            </w:r>
            <w:r w:rsidR="003E7847" w:rsidRPr="003E7847">
              <w:rPr>
                <w:b/>
                <w:noProof/>
                <w:webHidden/>
                <w:sz w:val="28"/>
                <w:szCs w:val="28"/>
              </w:rPr>
              <w:instrText xml:space="preserve"> PAGEREF _Toc422244119 \h </w:instrText>
            </w:r>
            <w:r w:rsidRPr="003E7847">
              <w:rPr>
                <w:b/>
                <w:noProof/>
                <w:webHidden/>
                <w:sz w:val="28"/>
                <w:szCs w:val="28"/>
              </w:rPr>
            </w:r>
            <w:r w:rsidRPr="003E7847">
              <w:rPr>
                <w:b/>
                <w:noProof/>
                <w:webHidden/>
                <w:sz w:val="28"/>
                <w:szCs w:val="28"/>
              </w:rPr>
              <w:fldChar w:fldCharType="separate"/>
            </w:r>
            <w:r w:rsidR="00C37C00">
              <w:rPr>
                <w:b/>
                <w:noProof/>
                <w:webHidden/>
                <w:sz w:val="28"/>
                <w:szCs w:val="28"/>
              </w:rPr>
              <w:t>3</w:t>
            </w:r>
            <w:r w:rsidRPr="003E7847">
              <w:rPr>
                <w:b/>
                <w:noProof/>
                <w:webHidden/>
                <w:sz w:val="28"/>
                <w:szCs w:val="28"/>
              </w:rPr>
              <w:fldChar w:fldCharType="end"/>
            </w:r>
          </w:hyperlink>
        </w:p>
        <w:p w14:paraId="17188F89" w14:textId="77777777" w:rsidR="003E7847" w:rsidRPr="003E7847" w:rsidRDefault="006E67FB">
          <w:pPr>
            <w:pStyle w:val="12"/>
            <w:rPr>
              <w:rFonts w:asciiTheme="minorHAnsi" w:eastAsiaTheme="minorEastAsia" w:hAnsiTheme="minorHAnsi" w:cstheme="minorBidi"/>
              <w:b/>
              <w:noProof/>
              <w:sz w:val="28"/>
              <w:szCs w:val="28"/>
            </w:rPr>
          </w:pPr>
          <w:hyperlink w:anchor="_Toc422244157" w:history="1">
            <w:r w:rsidR="003E7847" w:rsidRPr="003E7847">
              <w:rPr>
                <w:rStyle w:val="ac"/>
                <w:b/>
                <w:noProof/>
                <w:sz w:val="28"/>
                <w:szCs w:val="28"/>
              </w:rPr>
              <w:t>Раздел 2. ТЕРМИНЫ И ОПРЕДЕЛЕНИЯ</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_Toc422244157 \h </w:instrText>
            </w:r>
            <w:r w:rsidR="006D5AB2" w:rsidRPr="003E7847">
              <w:rPr>
                <w:b/>
                <w:noProof/>
                <w:webHidden/>
                <w:sz w:val="28"/>
                <w:szCs w:val="28"/>
              </w:rPr>
            </w:r>
            <w:r w:rsidR="006D5AB2" w:rsidRPr="003E7847">
              <w:rPr>
                <w:b/>
                <w:noProof/>
                <w:webHidden/>
                <w:sz w:val="28"/>
                <w:szCs w:val="28"/>
              </w:rPr>
              <w:fldChar w:fldCharType="separate"/>
            </w:r>
            <w:r w:rsidR="00C37C00">
              <w:rPr>
                <w:b/>
                <w:noProof/>
                <w:webHidden/>
                <w:sz w:val="28"/>
                <w:szCs w:val="28"/>
              </w:rPr>
              <w:t>8</w:t>
            </w:r>
            <w:r w:rsidR="006D5AB2" w:rsidRPr="003E7847">
              <w:rPr>
                <w:b/>
                <w:noProof/>
                <w:webHidden/>
                <w:sz w:val="28"/>
                <w:szCs w:val="28"/>
              </w:rPr>
              <w:fldChar w:fldCharType="end"/>
            </w:r>
          </w:hyperlink>
        </w:p>
        <w:p w14:paraId="24472D59" w14:textId="77777777" w:rsidR="003E7847" w:rsidRPr="003E7847" w:rsidRDefault="006E67FB">
          <w:pPr>
            <w:pStyle w:val="12"/>
            <w:rPr>
              <w:rFonts w:asciiTheme="minorHAnsi" w:eastAsiaTheme="minorEastAsia" w:hAnsiTheme="minorHAnsi" w:cstheme="minorBidi"/>
              <w:b/>
              <w:noProof/>
              <w:sz w:val="28"/>
              <w:szCs w:val="28"/>
            </w:rPr>
          </w:pPr>
          <w:hyperlink w:anchor="_Toc422244158" w:history="1">
            <w:r w:rsidR="003E7847" w:rsidRPr="003E7847">
              <w:rPr>
                <w:rStyle w:val="ac"/>
                <w:b/>
                <w:noProof/>
                <w:sz w:val="28"/>
                <w:szCs w:val="28"/>
              </w:rPr>
              <w:t>Раздел 3. ОБЩИЕ ПОЛОЖЕНИЯ</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_Toc422244158 \h </w:instrText>
            </w:r>
            <w:r w:rsidR="006D5AB2" w:rsidRPr="003E7847">
              <w:rPr>
                <w:b/>
                <w:noProof/>
                <w:webHidden/>
                <w:sz w:val="28"/>
                <w:szCs w:val="28"/>
              </w:rPr>
            </w:r>
            <w:r w:rsidR="006D5AB2" w:rsidRPr="003E7847">
              <w:rPr>
                <w:b/>
                <w:noProof/>
                <w:webHidden/>
                <w:sz w:val="28"/>
                <w:szCs w:val="28"/>
              </w:rPr>
              <w:fldChar w:fldCharType="separate"/>
            </w:r>
            <w:r w:rsidR="00C37C00">
              <w:rPr>
                <w:b/>
                <w:noProof/>
                <w:webHidden/>
                <w:sz w:val="28"/>
                <w:szCs w:val="28"/>
              </w:rPr>
              <w:t>8</w:t>
            </w:r>
            <w:r w:rsidR="006D5AB2" w:rsidRPr="003E7847">
              <w:rPr>
                <w:b/>
                <w:noProof/>
                <w:webHidden/>
                <w:sz w:val="28"/>
                <w:szCs w:val="28"/>
              </w:rPr>
              <w:fldChar w:fldCharType="end"/>
            </w:r>
          </w:hyperlink>
        </w:p>
        <w:p w14:paraId="59A37A1C" w14:textId="77777777" w:rsidR="003E7847" w:rsidRPr="003E7847" w:rsidRDefault="006E67FB">
          <w:pPr>
            <w:pStyle w:val="12"/>
            <w:rPr>
              <w:rFonts w:asciiTheme="minorHAnsi" w:eastAsiaTheme="minorEastAsia" w:hAnsiTheme="minorHAnsi" w:cstheme="minorBidi"/>
              <w:b/>
              <w:noProof/>
              <w:sz w:val="28"/>
              <w:szCs w:val="28"/>
            </w:rPr>
          </w:pPr>
          <w:hyperlink w:anchor="_Toc422244165" w:history="1">
            <w:r w:rsidR="003E7847" w:rsidRPr="003E7847">
              <w:rPr>
                <w:rStyle w:val="ac"/>
                <w:b/>
                <w:noProof/>
                <w:sz w:val="28"/>
                <w:szCs w:val="28"/>
              </w:rPr>
              <w:t>Раздел 4.  ПОРЯДОК ПРОВЕДЕНИЯ ЗАКУПКИ</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_Toc422244165 \h </w:instrText>
            </w:r>
            <w:r w:rsidR="006D5AB2" w:rsidRPr="003E7847">
              <w:rPr>
                <w:b/>
                <w:noProof/>
                <w:webHidden/>
                <w:sz w:val="28"/>
                <w:szCs w:val="28"/>
              </w:rPr>
            </w:r>
            <w:r w:rsidR="006D5AB2" w:rsidRPr="003E7847">
              <w:rPr>
                <w:b/>
                <w:noProof/>
                <w:webHidden/>
                <w:sz w:val="28"/>
                <w:szCs w:val="28"/>
              </w:rPr>
              <w:fldChar w:fldCharType="separate"/>
            </w:r>
            <w:r w:rsidR="00C37C00">
              <w:rPr>
                <w:b/>
                <w:noProof/>
                <w:webHidden/>
                <w:sz w:val="28"/>
                <w:szCs w:val="28"/>
              </w:rPr>
              <w:t>10</w:t>
            </w:r>
            <w:r w:rsidR="006D5AB2" w:rsidRPr="003E7847">
              <w:rPr>
                <w:b/>
                <w:noProof/>
                <w:webHidden/>
                <w:sz w:val="28"/>
                <w:szCs w:val="28"/>
              </w:rPr>
              <w:fldChar w:fldCharType="end"/>
            </w:r>
          </w:hyperlink>
        </w:p>
        <w:p w14:paraId="6F9068A6" w14:textId="77777777" w:rsidR="003E7847" w:rsidRPr="003E7847" w:rsidRDefault="006E67FB">
          <w:pPr>
            <w:pStyle w:val="12"/>
            <w:rPr>
              <w:rFonts w:asciiTheme="minorHAnsi" w:eastAsiaTheme="minorEastAsia" w:hAnsiTheme="minorHAnsi" w:cstheme="minorBidi"/>
              <w:b/>
              <w:noProof/>
              <w:sz w:val="28"/>
              <w:szCs w:val="28"/>
            </w:rPr>
          </w:pPr>
          <w:hyperlink w:anchor="_Toc422244183" w:history="1">
            <w:r w:rsidR="003E7847" w:rsidRPr="003E7847">
              <w:rPr>
                <w:rStyle w:val="ac"/>
                <w:b/>
                <w:noProof/>
                <w:sz w:val="28"/>
                <w:szCs w:val="28"/>
              </w:rPr>
              <w:t>Раздел 5. ТРЕБОВАНИЯ, ПРЕДЪЯВЛЯЕМЫЕ К УЧАСТНИКАМ ЗАКУПКИ</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_Toc422244183 \h </w:instrText>
            </w:r>
            <w:r w:rsidR="006D5AB2" w:rsidRPr="003E7847">
              <w:rPr>
                <w:b/>
                <w:noProof/>
                <w:webHidden/>
                <w:sz w:val="28"/>
                <w:szCs w:val="28"/>
              </w:rPr>
            </w:r>
            <w:r w:rsidR="006D5AB2" w:rsidRPr="003E7847">
              <w:rPr>
                <w:b/>
                <w:noProof/>
                <w:webHidden/>
                <w:sz w:val="28"/>
                <w:szCs w:val="28"/>
              </w:rPr>
              <w:fldChar w:fldCharType="separate"/>
            </w:r>
            <w:r w:rsidR="00C37C00">
              <w:rPr>
                <w:b/>
                <w:noProof/>
                <w:webHidden/>
                <w:sz w:val="28"/>
                <w:szCs w:val="28"/>
              </w:rPr>
              <w:t>25</w:t>
            </w:r>
            <w:r w:rsidR="006D5AB2" w:rsidRPr="003E7847">
              <w:rPr>
                <w:b/>
                <w:noProof/>
                <w:webHidden/>
                <w:sz w:val="28"/>
                <w:szCs w:val="28"/>
              </w:rPr>
              <w:fldChar w:fldCharType="end"/>
            </w:r>
          </w:hyperlink>
        </w:p>
        <w:p w14:paraId="120B9867" w14:textId="77777777" w:rsidR="003E7847" w:rsidRPr="003E7847" w:rsidRDefault="006E67FB">
          <w:pPr>
            <w:pStyle w:val="12"/>
            <w:rPr>
              <w:rFonts w:asciiTheme="minorHAnsi" w:eastAsiaTheme="minorEastAsia" w:hAnsiTheme="minorHAnsi" w:cstheme="minorBidi"/>
              <w:b/>
              <w:noProof/>
              <w:sz w:val="28"/>
              <w:szCs w:val="28"/>
            </w:rPr>
          </w:pPr>
          <w:hyperlink w:anchor="_Toc422244188" w:history="1">
            <w:r w:rsidR="003E7847" w:rsidRPr="003E7847">
              <w:rPr>
                <w:rStyle w:val="ac"/>
                <w:b/>
                <w:noProof/>
                <w:sz w:val="28"/>
                <w:szCs w:val="28"/>
              </w:rPr>
              <w:t>Раздел 6. ТРЕБОВАНИЯ К ЗАЯВКЕ НА УЧАСТИЕ В ЗАКУПКЕ</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_Toc422244188 \h </w:instrText>
            </w:r>
            <w:r w:rsidR="006D5AB2" w:rsidRPr="003E7847">
              <w:rPr>
                <w:b/>
                <w:noProof/>
                <w:webHidden/>
                <w:sz w:val="28"/>
                <w:szCs w:val="28"/>
              </w:rPr>
            </w:r>
            <w:r w:rsidR="006D5AB2" w:rsidRPr="003E7847">
              <w:rPr>
                <w:b/>
                <w:noProof/>
                <w:webHidden/>
                <w:sz w:val="28"/>
                <w:szCs w:val="28"/>
              </w:rPr>
              <w:fldChar w:fldCharType="separate"/>
            </w:r>
            <w:r w:rsidR="00C37C00">
              <w:rPr>
                <w:b/>
                <w:noProof/>
                <w:webHidden/>
                <w:sz w:val="28"/>
                <w:szCs w:val="28"/>
              </w:rPr>
              <w:t>27</w:t>
            </w:r>
            <w:r w:rsidR="006D5AB2" w:rsidRPr="003E7847">
              <w:rPr>
                <w:b/>
                <w:noProof/>
                <w:webHidden/>
                <w:sz w:val="28"/>
                <w:szCs w:val="28"/>
              </w:rPr>
              <w:fldChar w:fldCharType="end"/>
            </w:r>
          </w:hyperlink>
        </w:p>
        <w:p w14:paraId="61E250B4" w14:textId="77777777" w:rsidR="003E7847" w:rsidRPr="003E7847" w:rsidRDefault="006E67FB">
          <w:pPr>
            <w:pStyle w:val="12"/>
            <w:rPr>
              <w:rFonts w:asciiTheme="minorHAnsi" w:eastAsiaTheme="minorEastAsia" w:hAnsiTheme="minorHAnsi" w:cstheme="minorBidi"/>
              <w:b/>
              <w:noProof/>
              <w:sz w:val="28"/>
              <w:szCs w:val="28"/>
            </w:rPr>
          </w:pPr>
          <w:hyperlink w:anchor="_Toc422244215" w:history="1">
            <w:r w:rsidR="003E7847" w:rsidRPr="003E7847">
              <w:rPr>
                <w:rStyle w:val="ac"/>
                <w:b/>
                <w:noProof/>
                <w:sz w:val="28"/>
                <w:szCs w:val="28"/>
              </w:rPr>
              <w:t>Раздел  7. ТЕХНИЧЕСКАЯ ЧАСТЬ</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_Toc422244215 \h </w:instrText>
            </w:r>
            <w:r w:rsidR="006D5AB2" w:rsidRPr="003E7847">
              <w:rPr>
                <w:b/>
                <w:noProof/>
                <w:webHidden/>
                <w:sz w:val="28"/>
                <w:szCs w:val="28"/>
              </w:rPr>
            </w:r>
            <w:r w:rsidR="006D5AB2" w:rsidRPr="003E7847">
              <w:rPr>
                <w:b/>
                <w:noProof/>
                <w:webHidden/>
                <w:sz w:val="28"/>
                <w:szCs w:val="28"/>
              </w:rPr>
              <w:fldChar w:fldCharType="separate"/>
            </w:r>
            <w:r w:rsidR="00C37C00">
              <w:rPr>
                <w:b/>
                <w:noProof/>
                <w:webHidden/>
                <w:sz w:val="28"/>
                <w:szCs w:val="28"/>
              </w:rPr>
              <w:t>49</w:t>
            </w:r>
            <w:r w:rsidR="006D5AB2" w:rsidRPr="003E7847">
              <w:rPr>
                <w:b/>
                <w:noProof/>
                <w:webHidden/>
                <w:sz w:val="28"/>
                <w:szCs w:val="28"/>
              </w:rPr>
              <w:fldChar w:fldCharType="end"/>
            </w:r>
          </w:hyperlink>
        </w:p>
        <w:p w14:paraId="423EE674" w14:textId="77777777" w:rsidR="003E7847" w:rsidRPr="003E7847" w:rsidRDefault="006E67FB">
          <w:pPr>
            <w:pStyle w:val="12"/>
            <w:rPr>
              <w:rFonts w:asciiTheme="minorHAnsi" w:eastAsiaTheme="minorEastAsia" w:hAnsiTheme="minorHAnsi" w:cstheme="minorBidi"/>
              <w:b/>
              <w:noProof/>
              <w:sz w:val="28"/>
              <w:szCs w:val="28"/>
            </w:rPr>
          </w:pPr>
          <w:hyperlink w:anchor="_Toc422244216" w:history="1">
            <w:r w:rsidR="003E7847" w:rsidRPr="003E7847">
              <w:rPr>
                <w:rStyle w:val="ac"/>
                <w:b/>
                <w:noProof/>
                <w:sz w:val="28"/>
                <w:szCs w:val="28"/>
              </w:rPr>
              <w:t>Раздел  8. ПРОЕКТ ДОГОВОРА</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_Toc422244216 \h </w:instrText>
            </w:r>
            <w:r w:rsidR="006D5AB2" w:rsidRPr="003E7847">
              <w:rPr>
                <w:b/>
                <w:noProof/>
                <w:webHidden/>
                <w:sz w:val="28"/>
                <w:szCs w:val="28"/>
              </w:rPr>
            </w:r>
            <w:r w:rsidR="006D5AB2" w:rsidRPr="003E7847">
              <w:rPr>
                <w:b/>
                <w:noProof/>
                <w:webHidden/>
                <w:sz w:val="28"/>
                <w:szCs w:val="28"/>
              </w:rPr>
              <w:fldChar w:fldCharType="separate"/>
            </w:r>
            <w:r w:rsidR="00C37C00">
              <w:rPr>
                <w:b/>
                <w:noProof/>
                <w:webHidden/>
                <w:sz w:val="28"/>
                <w:szCs w:val="28"/>
              </w:rPr>
              <w:t>50</w:t>
            </w:r>
            <w:r w:rsidR="006D5AB2" w:rsidRPr="003E7847">
              <w:rPr>
                <w:b/>
                <w:noProof/>
                <w:webHidden/>
                <w:sz w:val="28"/>
                <w:szCs w:val="28"/>
              </w:rPr>
              <w:fldChar w:fldCharType="end"/>
            </w:r>
          </w:hyperlink>
        </w:p>
        <w:p w14:paraId="021BBA8C" w14:textId="77777777" w:rsidR="003E7847" w:rsidRPr="003E7847" w:rsidRDefault="006E67FB">
          <w:pPr>
            <w:pStyle w:val="12"/>
            <w:rPr>
              <w:rFonts w:asciiTheme="minorHAnsi" w:eastAsiaTheme="minorEastAsia" w:hAnsiTheme="minorHAnsi" w:cstheme="minorBidi"/>
              <w:b/>
              <w:noProof/>
              <w:sz w:val="28"/>
              <w:szCs w:val="28"/>
            </w:rPr>
          </w:pPr>
          <w:hyperlink w:anchor="_Toc422244217" w:history="1">
            <w:r w:rsidR="003E7847" w:rsidRPr="003E7847">
              <w:rPr>
                <w:rStyle w:val="ac"/>
                <w:b/>
                <w:noProof/>
                <w:sz w:val="28"/>
                <w:szCs w:val="28"/>
              </w:rPr>
              <w:t>Раздел  9. РУКОВОДСТВО ПО ЭКСПЕРТНОЙ ОЦЕНКЕ</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_Toc422244217 \h </w:instrText>
            </w:r>
            <w:r w:rsidR="006D5AB2" w:rsidRPr="003E7847">
              <w:rPr>
                <w:b/>
                <w:noProof/>
                <w:webHidden/>
                <w:sz w:val="28"/>
                <w:szCs w:val="28"/>
              </w:rPr>
            </w:r>
            <w:r w:rsidR="006D5AB2" w:rsidRPr="003E7847">
              <w:rPr>
                <w:b/>
                <w:noProof/>
                <w:webHidden/>
                <w:sz w:val="28"/>
                <w:szCs w:val="28"/>
              </w:rPr>
              <w:fldChar w:fldCharType="separate"/>
            </w:r>
            <w:r w:rsidR="00C37C00">
              <w:rPr>
                <w:b/>
                <w:noProof/>
                <w:webHidden/>
                <w:sz w:val="28"/>
                <w:szCs w:val="28"/>
              </w:rPr>
              <w:t>51</w:t>
            </w:r>
            <w:r w:rsidR="006D5AB2" w:rsidRPr="003E7847">
              <w:rPr>
                <w:b/>
                <w:noProof/>
                <w:webHidden/>
                <w:sz w:val="28"/>
                <w:szCs w:val="28"/>
              </w:rPr>
              <w:fldChar w:fldCharType="end"/>
            </w:r>
          </w:hyperlink>
        </w:p>
        <w:p w14:paraId="7CD04E7E" w14:textId="77777777" w:rsidR="003E7847" w:rsidRDefault="006E67FB">
          <w:pPr>
            <w:pStyle w:val="12"/>
            <w:rPr>
              <w:rFonts w:asciiTheme="minorHAnsi" w:eastAsiaTheme="minorEastAsia" w:hAnsiTheme="minorHAnsi" w:cstheme="minorBidi"/>
              <w:noProof/>
              <w:sz w:val="22"/>
              <w:szCs w:val="22"/>
            </w:rPr>
          </w:pPr>
          <w:hyperlink w:anchor="_Toc422244218" w:history="1">
            <w:r w:rsidR="003E7847" w:rsidRPr="003E7847">
              <w:rPr>
                <w:rStyle w:val="ac"/>
                <w:rFonts w:cs="Arial"/>
                <w:b/>
                <w:bCs/>
                <w:noProof/>
                <w:kern w:val="32"/>
                <w:sz w:val="28"/>
                <w:szCs w:val="28"/>
              </w:rPr>
              <w:t>Раздел 10. ОБРАЗЦЫ ОСНОВНЫХ ФОРМ ДОКУМЕНТОВ, ВКЛЮЧАЕМЫХ В ЗАЯВКУ НА УЧАСТИЕ В ЗАКУПКЕ</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_Toc422244218 \h </w:instrText>
            </w:r>
            <w:r w:rsidR="006D5AB2" w:rsidRPr="003E7847">
              <w:rPr>
                <w:b/>
                <w:noProof/>
                <w:webHidden/>
                <w:sz w:val="28"/>
                <w:szCs w:val="28"/>
              </w:rPr>
            </w:r>
            <w:r w:rsidR="006D5AB2" w:rsidRPr="003E7847">
              <w:rPr>
                <w:b/>
                <w:noProof/>
                <w:webHidden/>
                <w:sz w:val="28"/>
                <w:szCs w:val="28"/>
              </w:rPr>
              <w:fldChar w:fldCharType="separate"/>
            </w:r>
            <w:r w:rsidR="00C37C00">
              <w:rPr>
                <w:b/>
                <w:noProof/>
                <w:webHidden/>
                <w:sz w:val="28"/>
                <w:szCs w:val="28"/>
              </w:rPr>
              <w:t>52</w:t>
            </w:r>
            <w:r w:rsidR="006D5AB2" w:rsidRPr="003E7847">
              <w:rPr>
                <w:b/>
                <w:noProof/>
                <w:webHidden/>
                <w:sz w:val="28"/>
                <w:szCs w:val="28"/>
              </w:rPr>
              <w:fldChar w:fldCharType="end"/>
            </w:r>
          </w:hyperlink>
        </w:p>
        <w:p w14:paraId="5E603C79" w14:textId="77777777" w:rsidR="007655CE" w:rsidRDefault="006D5AB2">
          <w:r>
            <w:rPr>
              <w:b/>
              <w:bCs/>
            </w:rPr>
            <w:fldChar w:fldCharType="end"/>
          </w:r>
        </w:p>
      </w:sdtContent>
    </w:sdt>
    <w:p w14:paraId="2CFCD2BD" w14:textId="77777777" w:rsidR="008F65C7" w:rsidRPr="005E24D2" w:rsidRDefault="008F65C7" w:rsidP="008F65C7">
      <w:pPr>
        <w:spacing w:line="360" w:lineRule="auto"/>
        <w:ind w:left="1134" w:hanging="1134"/>
        <w:contextualSpacing/>
        <w:jc w:val="both"/>
        <w:rPr>
          <w:color w:val="000000"/>
        </w:rPr>
      </w:pPr>
    </w:p>
    <w:p w14:paraId="7A2D5BE5" w14:textId="77777777" w:rsidR="00627BD9" w:rsidRPr="00543368" w:rsidRDefault="00627BD9" w:rsidP="00BC1F70">
      <w:pPr>
        <w:spacing w:line="360" w:lineRule="auto"/>
        <w:ind w:left="708" w:hanging="708"/>
        <w:contextualSpacing/>
        <w:jc w:val="both"/>
        <w:rPr>
          <w:b/>
          <w:color w:val="000000"/>
          <w:sz w:val="28"/>
          <w:szCs w:val="28"/>
        </w:rPr>
      </w:pPr>
    </w:p>
    <w:p w14:paraId="392B6C15" w14:textId="77777777" w:rsidR="00627BD9" w:rsidRPr="00543368" w:rsidRDefault="00627BD9" w:rsidP="00D66C57">
      <w:pPr>
        <w:ind w:left="708" w:hanging="708"/>
        <w:contextualSpacing/>
        <w:jc w:val="both"/>
        <w:rPr>
          <w:b/>
          <w:color w:val="000000"/>
          <w:sz w:val="28"/>
          <w:szCs w:val="28"/>
        </w:rPr>
      </w:pPr>
    </w:p>
    <w:p w14:paraId="51DE4043" w14:textId="77777777" w:rsidR="00627BD9" w:rsidRPr="00543368" w:rsidRDefault="00627BD9" w:rsidP="00D66C57">
      <w:pPr>
        <w:ind w:left="708" w:hanging="708"/>
        <w:contextualSpacing/>
        <w:jc w:val="both"/>
        <w:rPr>
          <w:b/>
          <w:color w:val="000000"/>
          <w:sz w:val="28"/>
          <w:szCs w:val="28"/>
        </w:rPr>
      </w:pPr>
    </w:p>
    <w:p w14:paraId="565433FD" w14:textId="77777777" w:rsidR="00627BD9" w:rsidRPr="00543368" w:rsidRDefault="00627BD9" w:rsidP="00D66C57">
      <w:pPr>
        <w:ind w:left="708" w:hanging="708"/>
        <w:contextualSpacing/>
        <w:jc w:val="both"/>
        <w:rPr>
          <w:b/>
          <w:color w:val="000000"/>
          <w:sz w:val="28"/>
          <w:szCs w:val="28"/>
        </w:rPr>
      </w:pPr>
    </w:p>
    <w:p w14:paraId="775B4F18" w14:textId="77777777" w:rsidR="00627BD9" w:rsidRPr="00543368" w:rsidRDefault="00627BD9" w:rsidP="00D66C57">
      <w:pPr>
        <w:ind w:left="708" w:hanging="708"/>
        <w:contextualSpacing/>
        <w:jc w:val="both"/>
        <w:rPr>
          <w:b/>
          <w:color w:val="000000"/>
          <w:sz w:val="28"/>
          <w:szCs w:val="28"/>
        </w:rPr>
      </w:pPr>
    </w:p>
    <w:p w14:paraId="04F631ED" w14:textId="77777777" w:rsidR="00627BD9" w:rsidRPr="00543368" w:rsidRDefault="00627BD9" w:rsidP="00D66C57">
      <w:pPr>
        <w:ind w:left="708" w:hanging="708"/>
        <w:contextualSpacing/>
        <w:jc w:val="both"/>
        <w:rPr>
          <w:b/>
          <w:color w:val="000000"/>
          <w:sz w:val="28"/>
          <w:szCs w:val="28"/>
        </w:rPr>
      </w:pPr>
    </w:p>
    <w:p w14:paraId="73E5FB48" w14:textId="77777777" w:rsidR="00627BD9" w:rsidRPr="00543368" w:rsidRDefault="00627BD9" w:rsidP="00D66C57">
      <w:pPr>
        <w:ind w:left="708" w:hanging="708"/>
        <w:contextualSpacing/>
        <w:jc w:val="both"/>
        <w:rPr>
          <w:b/>
          <w:color w:val="000000"/>
          <w:sz w:val="28"/>
          <w:szCs w:val="28"/>
        </w:rPr>
      </w:pPr>
    </w:p>
    <w:p w14:paraId="58E5DD1C" w14:textId="77777777" w:rsidR="00627BD9" w:rsidRPr="00543368" w:rsidRDefault="00627BD9" w:rsidP="00D66C57">
      <w:pPr>
        <w:ind w:left="708" w:hanging="708"/>
        <w:contextualSpacing/>
        <w:jc w:val="both"/>
        <w:rPr>
          <w:b/>
          <w:color w:val="000000"/>
          <w:sz w:val="28"/>
          <w:szCs w:val="28"/>
        </w:rPr>
      </w:pPr>
    </w:p>
    <w:p w14:paraId="05606101" w14:textId="77777777" w:rsidR="00627BD9" w:rsidRPr="00543368" w:rsidRDefault="00627BD9" w:rsidP="00D66C57">
      <w:pPr>
        <w:ind w:left="708" w:hanging="708"/>
        <w:contextualSpacing/>
        <w:jc w:val="both"/>
        <w:rPr>
          <w:b/>
          <w:color w:val="000000"/>
          <w:sz w:val="28"/>
          <w:szCs w:val="28"/>
        </w:rPr>
      </w:pPr>
    </w:p>
    <w:p w14:paraId="5D761111" w14:textId="77777777" w:rsidR="00627BD9" w:rsidRPr="00543368" w:rsidRDefault="00627BD9" w:rsidP="00D66C57">
      <w:pPr>
        <w:ind w:left="708" w:hanging="708"/>
        <w:contextualSpacing/>
        <w:jc w:val="both"/>
        <w:rPr>
          <w:b/>
          <w:color w:val="000000"/>
          <w:sz w:val="28"/>
          <w:szCs w:val="28"/>
        </w:rPr>
      </w:pPr>
    </w:p>
    <w:p w14:paraId="1579B1BD" w14:textId="77777777" w:rsidR="00627BD9" w:rsidRPr="00543368" w:rsidRDefault="00627BD9" w:rsidP="00D66C57">
      <w:pPr>
        <w:ind w:left="708" w:hanging="708"/>
        <w:contextualSpacing/>
        <w:jc w:val="both"/>
        <w:rPr>
          <w:b/>
          <w:color w:val="000000"/>
          <w:sz w:val="28"/>
          <w:szCs w:val="28"/>
        </w:rPr>
      </w:pPr>
    </w:p>
    <w:p w14:paraId="78A45D19" w14:textId="77777777" w:rsidR="00627BD9" w:rsidRPr="00543368" w:rsidRDefault="00627BD9" w:rsidP="00D66C57">
      <w:pPr>
        <w:ind w:left="708" w:hanging="708"/>
        <w:contextualSpacing/>
        <w:jc w:val="both"/>
        <w:rPr>
          <w:b/>
          <w:color w:val="000000"/>
          <w:sz w:val="28"/>
          <w:szCs w:val="28"/>
        </w:rPr>
      </w:pPr>
    </w:p>
    <w:p w14:paraId="5494862F" w14:textId="77777777" w:rsidR="00627BD9" w:rsidRPr="00543368" w:rsidRDefault="00627BD9" w:rsidP="00D66C57">
      <w:pPr>
        <w:ind w:left="708" w:hanging="708"/>
        <w:contextualSpacing/>
        <w:jc w:val="both"/>
        <w:rPr>
          <w:b/>
          <w:color w:val="000000"/>
          <w:sz w:val="28"/>
          <w:szCs w:val="28"/>
        </w:rPr>
      </w:pPr>
    </w:p>
    <w:p w14:paraId="60ECADE3" w14:textId="77777777" w:rsidR="00627BD9" w:rsidRPr="00543368" w:rsidRDefault="00627BD9" w:rsidP="00D66C57">
      <w:pPr>
        <w:ind w:left="708" w:hanging="708"/>
        <w:contextualSpacing/>
        <w:jc w:val="both"/>
        <w:rPr>
          <w:b/>
          <w:color w:val="000000"/>
          <w:sz w:val="28"/>
          <w:szCs w:val="28"/>
        </w:rPr>
      </w:pPr>
    </w:p>
    <w:p w14:paraId="72D7BE1F" w14:textId="77777777" w:rsidR="00627BD9" w:rsidRPr="00543368" w:rsidRDefault="00627BD9" w:rsidP="00D66C57">
      <w:pPr>
        <w:ind w:left="708" w:hanging="708"/>
        <w:contextualSpacing/>
        <w:jc w:val="both"/>
        <w:rPr>
          <w:b/>
          <w:color w:val="000000"/>
          <w:sz w:val="28"/>
          <w:szCs w:val="28"/>
        </w:rPr>
      </w:pPr>
    </w:p>
    <w:p w14:paraId="59A5913D" w14:textId="77777777" w:rsidR="00627BD9" w:rsidRPr="00543368" w:rsidRDefault="00627BD9" w:rsidP="00D66C57">
      <w:pPr>
        <w:ind w:left="708" w:hanging="708"/>
        <w:contextualSpacing/>
        <w:jc w:val="both"/>
        <w:rPr>
          <w:b/>
          <w:color w:val="000000"/>
          <w:sz w:val="28"/>
          <w:szCs w:val="28"/>
        </w:rPr>
      </w:pPr>
    </w:p>
    <w:p w14:paraId="3FC1B33E" w14:textId="77777777" w:rsidR="00627BD9" w:rsidRPr="00543368" w:rsidRDefault="00627BD9" w:rsidP="00D66C57">
      <w:pPr>
        <w:ind w:left="708" w:hanging="708"/>
        <w:contextualSpacing/>
        <w:jc w:val="both"/>
        <w:rPr>
          <w:b/>
          <w:color w:val="000000"/>
          <w:sz w:val="28"/>
          <w:szCs w:val="28"/>
        </w:rPr>
      </w:pPr>
    </w:p>
    <w:p w14:paraId="05062273" w14:textId="77777777" w:rsidR="00627BD9" w:rsidRPr="00543368" w:rsidRDefault="00627BD9" w:rsidP="00D66C57">
      <w:pPr>
        <w:ind w:left="708" w:hanging="708"/>
        <w:contextualSpacing/>
        <w:jc w:val="both"/>
        <w:rPr>
          <w:b/>
          <w:color w:val="000000"/>
          <w:sz w:val="28"/>
          <w:szCs w:val="28"/>
        </w:rPr>
      </w:pPr>
    </w:p>
    <w:p w14:paraId="57644FD8" w14:textId="77777777" w:rsidR="00627BD9" w:rsidRPr="00543368" w:rsidRDefault="00627BD9" w:rsidP="00D66C57">
      <w:pPr>
        <w:ind w:left="708" w:hanging="708"/>
        <w:contextualSpacing/>
        <w:jc w:val="both"/>
        <w:rPr>
          <w:b/>
          <w:color w:val="000000"/>
          <w:sz w:val="28"/>
          <w:szCs w:val="28"/>
        </w:rPr>
      </w:pPr>
    </w:p>
    <w:p w14:paraId="3E5808E8" w14:textId="77777777" w:rsidR="00627BD9" w:rsidRPr="00543368" w:rsidRDefault="00627BD9" w:rsidP="00D66C57">
      <w:pPr>
        <w:ind w:left="708" w:hanging="708"/>
        <w:contextualSpacing/>
        <w:jc w:val="both"/>
        <w:rPr>
          <w:b/>
          <w:color w:val="000000"/>
          <w:sz w:val="28"/>
          <w:szCs w:val="28"/>
        </w:rPr>
      </w:pPr>
    </w:p>
    <w:p w14:paraId="525A7449" w14:textId="77777777" w:rsidR="00627BD9" w:rsidRPr="00543368" w:rsidRDefault="00627BD9" w:rsidP="00D66C57">
      <w:pPr>
        <w:ind w:left="708" w:hanging="708"/>
        <w:contextualSpacing/>
        <w:jc w:val="both"/>
        <w:rPr>
          <w:b/>
          <w:color w:val="000000"/>
          <w:sz w:val="28"/>
          <w:szCs w:val="28"/>
        </w:rPr>
      </w:pPr>
    </w:p>
    <w:p w14:paraId="732C03B6" w14:textId="77777777" w:rsidR="00A662E1" w:rsidRPr="00502DF5" w:rsidRDefault="00D66C57" w:rsidP="00926237">
      <w:pPr>
        <w:pStyle w:val="1"/>
      </w:pPr>
      <w:bookmarkStart w:id="19" w:name="_Toc422226767"/>
      <w:bookmarkStart w:id="20" w:name="_Toc422244119"/>
      <w:r w:rsidRPr="00502DF5">
        <w:lastRenderedPageBreak/>
        <w:t xml:space="preserve">Раздел 1. </w:t>
      </w:r>
      <w:r w:rsidR="00A662E1" w:rsidRPr="00502DF5">
        <w:t>ИЗВЕЩЕНИЕ О ПРОВЕДЕНИИ ЗАКУПКИ</w:t>
      </w:r>
      <w:bookmarkEnd w:id="19"/>
      <w:bookmarkEnd w:id="20"/>
    </w:p>
    <w:p w14:paraId="7A974C3C" w14:textId="77777777" w:rsidR="00A75396" w:rsidRDefault="00A75396" w:rsidP="00A75396">
      <w:pPr>
        <w:widowControl/>
        <w:autoSpaceDE/>
        <w:autoSpaceDN/>
        <w:adjustRightInd/>
        <w:ind w:firstLine="567"/>
        <w:jc w:val="center"/>
        <w:rPr>
          <w:snapToGrid w:val="0"/>
        </w:rPr>
      </w:pPr>
    </w:p>
    <w:p w14:paraId="19548206" w14:textId="7560D8B5" w:rsidR="00AF33C1" w:rsidRPr="00E7554F" w:rsidRDefault="00401210" w:rsidP="00401210">
      <w:pPr>
        <w:widowControl/>
        <w:tabs>
          <w:tab w:val="num" w:pos="432"/>
          <w:tab w:val="num" w:pos="567"/>
        </w:tabs>
        <w:autoSpaceDE/>
        <w:autoSpaceDN/>
        <w:adjustRightInd/>
        <w:contextualSpacing/>
        <w:jc w:val="both"/>
        <w:outlineLvl w:val="0"/>
      </w:pPr>
      <w:bookmarkStart w:id="21" w:name="_Toc422209948"/>
      <w:bookmarkStart w:id="22" w:name="_Toc422226768"/>
      <w:bookmarkStart w:id="23" w:name="_Toc422244120"/>
      <w:r>
        <w:rPr>
          <w:b/>
        </w:rPr>
        <w:t xml:space="preserve">1. </w:t>
      </w:r>
      <w:r w:rsidR="00AF33C1" w:rsidRPr="00AF33C1">
        <w:rPr>
          <w:b/>
        </w:rPr>
        <w:t>Способ закупки:</w:t>
      </w:r>
      <w:r w:rsidR="00AF33C1" w:rsidRPr="00AF33C1">
        <w:t xml:space="preserve"> </w:t>
      </w:r>
      <w:r w:rsidR="009C4379" w:rsidRPr="00E7554F">
        <w:t>открытый</w:t>
      </w:r>
      <w:r w:rsidR="00686C37" w:rsidRPr="00E7554F">
        <w:rPr>
          <w:i/>
        </w:rPr>
        <w:t xml:space="preserve"> </w:t>
      </w:r>
      <w:r w:rsidR="00D50D21" w:rsidRPr="00E7554F">
        <w:t xml:space="preserve">запрос </w:t>
      </w:r>
      <w:r w:rsidR="0053650C" w:rsidRPr="00E7554F">
        <w:t>цен</w:t>
      </w:r>
      <w:r w:rsidR="008323A5" w:rsidRPr="00E7554F">
        <w:t>.</w:t>
      </w:r>
      <w:bookmarkEnd w:id="21"/>
      <w:bookmarkEnd w:id="22"/>
      <w:bookmarkEnd w:id="23"/>
    </w:p>
    <w:p w14:paraId="5A0CED21" w14:textId="77777777" w:rsidR="007212B4" w:rsidRPr="00AF33C1" w:rsidRDefault="007212B4" w:rsidP="00F702DB"/>
    <w:p w14:paraId="3CF1F9BC" w14:textId="77777777" w:rsidR="00775DE8" w:rsidRPr="00205557" w:rsidRDefault="00401210" w:rsidP="00401210">
      <w:pPr>
        <w:widowControl/>
        <w:tabs>
          <w:tab w:val="left" w:pos="426"/>
        </w:tabs>
        <w:autoSpaceDE/>
        <w:autoSpaceDN/>
        <w:adjustRightInd/>
        <w:contextualSpacing/>
        <w:jc w:val="both"/>
        <w:outlineLvl w:val="0"/>
      </w:pPr>
      <w:bookmarkStart w:id="24" w:name="_Toc422209949"/>
      <w:bookmarkStart w:id="25" w:name="_Toc422226769"/>
      <w:bookmarkStart w:id="26" w:name="_Toc422244121"/>
      <w:r>
        <w:rPr>
          <w:b/>
        </w:rPr>
        <w:t xml:space="preserve">2. </w:t>
      </w:r>
      <w:r w:rsidR="00775DE8" w:rsidRPr="00205557">
        <w:rPr>
          <w:b/>
        </w:rPr>
        <w:t>Нормативный документ, в соответствии с которым проводится закупка:</w:t>
      </w:r>
      <w:bookmarkEnd w:id="24"/>
      <w:bookmarkEnd w:id="25"/>
      <w:bookmarkEnd w:id="26"/>
      <w:r w:rsidR="00775DE8" w:rsidRPr="00205557">
        <w:t xml:space="preserve"> </w:t>
      </w:r>
    </w:p>
    <w:p w14:paraId="2A06669B" w14:textId="30B52EC2" w:rsidR="00775DE8" w:rsidRDefault="00775DE8" w:rsidP="00037589">
      <w:pPr>
        <w:ind w:left="709"/>
        <w:jc w:val="both"/>
        <w:rPr>
          <w:color w:val="4F81BD" w:themeColor="accent1"/>
        </w:rPr>
      </w:pPr>
      <w:bookmarkStart w:id="27" w:name="_Toc422209950"/>
      <w:bookmarkStart w:id="28" w:name="_Toc422226770"/>
      <w:bookmarkStart w:id="29" w:name="_Toc422244122"/>
      <w:r w:rsidRPr="00205557">
        <w:t xml:space="preserve">Положение о порядке проведения регламентированных закупок товаров, работ, услуг для нужд </w:t>
      </w:r>
      <w:r w:rsidR="00E7554F" w:rsidRPr="00E7554F">
        <w:rPr>
          <w:snapToGrid w:val="0"/>
        </w:rPr>
        <w:t>ОАО «ВТИ»</w:t>
      </w:r>
      <w:r w:rsidRPr="00E7554F">
        <w:t>,</w:t>
      </w:r>
      <w:r w:rsidRPr="00205557">
        <w:t xml:space="preserve"> утвержденное решением Совета директоров </w:t>
      </w:r>
      <w:r w:rsidR="00807CD1" w:rsidRPr="00304A39">
        <w:t>(далее - Положение о закупках)</w:t>
      </w:r>
      <w:r w:rsidRPr="00304A39">
        <w:t>.</w:t>
      </w:r>
      <w:bookmarkEnd w:id="27"/>
      <w:bookmarkEnd w:id="28"/>
      <w:bookmarkEnd w:id="29"/>
    </w:p>
    <w:p w14:paraId="529B22D2" w14:textId="77777777" w:rsidR="00775DE8" w:rsidRPr="00D3433A" w:rsidRDefault="00775DE8" w:rsidP="00F702DB">
      <w:pPr>
        <w:rPr>
          <w:color w:val="4F81BD" w:themeColor="accent1"/>
        </w:rPr>
      </w:pPr>
    </w:p>
    <w:p w14:paraId="2493BC51" w14:textId="77777777" w:rsidR="00AF33C1" w:rsidRDefault="00401210" w:rsidP="00401210">
      <w:pPr>
        <w:widowControl/>
        <w:tabs>
          <w:tab w:val="num" w:pos="432"/>
          <w:tab w:val="num" w:pos="567"/>
          <w:tab w:val="num" w:pos="851"/>
        </w:tabs>
        <w:autoSpaceDE/>
        <w:autoSpaceDN/>
        <w:adjustRightInd/>
        <w:contextualSpacing/>
        <w:jc w:val="both"/>
        <w:outlineLvl w:val="0"/>
        <w:rPr>
          <w:b/>
        </w:rPr>
      </w:pPr>
      <w:bookmarkStart w:id="30" w:name="_Toc422209951"/>
      <w:bookmarkStart w:id="31" w:name="_Toc422226771"/>
      <w:bookmarkStart w:id="32" w:name="_Toc422244123"/>
      <w:r>
        <w:rPr>
          <w:b/>
        </w:rPr>
        <w:t xml:space="preserve">3. </w:t>
      </w:r>
      <w:r w:rsidR="00AF33C1" w:rsidRPr="00AF33C1">
        <w:rPr>
          <w:b/>
        </w:rPr>
        <w:t>Наименование Заказчика:</w:t>
      </w:r>
      <w:bookmarkEnd w:id="30"/>
      <w:bookmarkEnd w:id="31"/>
      <w:bookmarkEnd w:id="32"/>
    </w:p>
    <w:p w14:paraId="5E0725AE" w14:textId="4A5C2C81" w:rsidR="00E7554F" w:rsidRPr="00AF33C1" w:rsidRDefault="00E7554F" w:rsidP="00E7554F">
      <w:pPr>
        <w:widowControl/>
        <w:tabs>
          <w:tab w:val="num" w:pos="432"/>
          <w:tab w:val="num" w:pos="567"/>
          <w:tab w:val="num" w:pos="851"/>
        </w:tabs>
        <w:autoSpaceDE/>
        <w:autoSpaceDN/>
        <w:adjustRightInd/>
        <w:ind w:left="709"/>
        <w:contextualSpacing/>
        <w:jc w:val="both"/>
        <w:outlineLvl w:val="0"/>
        <w:rPr>
          <w:b/>
        </w:rPr>
      </w:pPr>
      <w:r w:rsidRPr="00E7554F">
        <w:rPr>
          <w:snapToGrid w:val="0"/>
        </w:rPr>
        <w:t>Открытое акционерное общество «Всероссийский дважды Ордена Трудового Красного Знамени Теплотехнический научно-исследовательский институт»</w:t>
      </w:r>
    </w:p>
    <w:p w14:paraId="52AC23BA" w14:textId="6387B895" w:rsidR="00AF33C1" w:rsidRPr="00AF33C1" w:rsidRDefault="00AF33C1" w:rsidP="00E7554F">
      <w:pPr>
        <w:widowControl/>
        <w:tabs>
          <w:tab w:val="num" w:pos="567"/>
          <w:tab w:val="left" w:pos="1134"/>
        </w:tabs>
        <w:adjustRightInd/>
        <w:ind w:left="709"/>
        <w:jc w:val="both"/>
      </w:pPr>
      <w:r w:rsidRPr="00AF33C1">
        <w:t xml:space="preserve">Место нахождения: </w:t>
      </w:r>
      <w:r w:rsidR="00E7554F" w:rsidRPr="00E7554F">
        <w:rPr>
          <w:snapToGrid w:val="0"/>
          <w:color w:val="000000"/>
        </w:rPr>
        <w:t>Российская Федерация, 115280, г. Москва, ул. Автозаводская, дом 14</w:t>
      </w:r>
    </w:p>
    <w:p w14:paraId="30E3682B" w14:textId="0CECEDC3" w:rsidR="00AF33C1" w:rsidRPr="00AF33C1" w:rsidRDefault="00AF33C1" w:rsidP="00E7554F">
      <w:pPr>
        <w:widowControl/>
        <w:tabs>
          <w:tab w:val="num" w:pos="567"/>
          <w:tab w:val="left" w:pos="1134"/>
        </w:tabs>
        <w:adjustRightInd/>
        <w:ind w:left="709"/>
        <w:jc w:val="both"/>
      </w:pPr>
      <w:r w:rsidRPr="00AF33C1">
        <w:t xml:space="preserve">Почтовый адрес: </w:t>
      </w:r>
      <w:r w:rsidR="00E7554F" w:rsidRPr="00E7554F">
        <w:rPr>
          <w:snapToGrid w:val="0"/>
          <w:color w:val="000000"/>
        </w:rPr>
        <w:t>Российская Федерация, 115280, г. Москва, ул. Автозаводская, дом 14</w:t>
      </w:r>
    </w:p>
    <w:p w14:paraId="1F200C0B" w14:textId="452A448E" w:rsidR="00AF33C1" w:rsidRDefault="00AF33C1" w:rsidP="007212B4">
      <w:pPr>
        <w:widowControl/>
        <w:tabs>
          <w:tab w:val="num" w:pos="567"/>
          <w:tab w:val="left" w:pos="1134"/>
        </w:tabs>
        <w:adjustRightInd/>
        <w:ind w:firstLine="709"/>
        <w:jc w:val="both"/>
        <w:rPr>
          <w:color w:val="548DD4"/>
        </w:rPr>
      </w:pPr>
      <w:r w:rsidRPr="00AF33C1">
        <w:t xml:space="preserve">Адрес электронной почты: </w:t>
      </w:r>
      <w:hyperlink r:id="rId15" w:history="1">
        <w:r w:rsidR="00E7554F" w:rsidRPr="00E7554F">
          <w:rPr>
            <w:rStyle w:val="ac"/>
            <w:rFonts w:eastAsiaTheme="majorEastAsia"/>
            <w:color w:val="000000"/>
            <w:lang w:val="en-US"/>
          </w:rPr>
          <w:t>vti</w:t>
        </w:r>
        <w:r w:rsidR="00E7554F" w:rsidRPr="00E7554F">
          <w:rPr>
            <w:rStyle w:val="ac"/>
            <w:rFonts w:eastAsiaTheme="majorEastAsia"/>
            <w:color w:val="000000"/>
          </w:rPr>
          <w:t>@</w:t>
        </w:r>
        <w:r w:rsidR="00E7554F" w:rsidRPr="00E7554F">
          <w:rPr>
            <w:rStyle w:val="ac"/>
            <w:rFonts w:eastAsiaTheme="majorEastAsia"/>
            <w:color w:val="000000"/>
            <w:lang w:val="en-US"/>
          </w:rPr>
          <w:t>vti</w:t>
        </w:r>
        <w:r w:rsidR="00E7554F" w:rsidRPr="00E7554F">
          <w:rPr>
            <w:rStyle w:val="ac"/>
            <w:rFonts w:eastAsiaTheme="majorEastAsia"/>
            <w:color w:val="000000"/>
          </w:rPr>
          <w:t>.</w:t>
        </w:r>
        <w:r w:rsidR="00E7554F" w:rsidRPr="00E7554F">
          <w:rPr>
            <w:rStyle w:val="ac"/>
            <w:rFonts w:eastAsiaTheme="majorEastAsia"/>
            <w:color w:val="000000"/>
            <w:lang w:val="en-US"/>
          </w:rPr>
          <w:t>ru</w:t>
        </w:r>
      </w:hyperlink>
    </w:p>
    <w:p w14:paraId="2B7AD458" w14:textId="4E955C65" w:rsidR="007F71B8" w:rsidRDefault="007F71B8" w:rsidP="007212B4">
      <w:pPr>
        <w:widowControl/>
        <w:tabs>
          <w:tab w:val="num" w:pos="567"/>
          <w:tab w:val="left" w:pos="1134"/>
        </w:tabs>
        <w:adjustRightInd/>
        <w:ind w:firstLine="709"/>
        <w:jc w:val="both"/>
        <w:rPr>
          <w:color w:val="548DD4"/>
        </w:rPr>
      </w:pPr>
      <w:r w:rsidRPr="007F71B8">
        <w:t>Контактный телефон:</w:t>
      </w:r>
      <w:r w:rsidRPr="007F71B8">
        <w:rPr>
          <w:color w:val="548DD4"/>
        </w:rPr>
        <w:t xml:space="preserve"> </w:t>
      </w:r>
      <w:r w:rsidR="00E7554F" w:rsidRPr="00E7554F">
        <w:rPr>
          <w:snapToGrid w:val="0"/>
          <w:color w:val="000000"/>
        </w:rPr>
        <w:t>+7 (495) 234-76-17; +7 (499) 682-92-94</w:t>
      </w:r>
    </w:p>
    <w:p w14:paraId="2230FF59" w14:textId="77777777" w:rsidR="00A653C8" w:rsidRPr="00AF33C1" w:rsidRDefault="00A653C8" w:rsidP="007212B4">
      <w:pPr>
        <w:widowControl/>
        <w:tabs>
          <w:tab w:val="num" w:pos="567"/>
          <w:tab w:val="left" w:pos="1134"/>
        </w:tabs>
        <w:adjustRightInd/>
        <w:ind w:firstLine="709"/>
        <w:jc w:val="both"/>
      </w:pPr>
    </w:p>
    <w:p w14:paraId="4CC0C8D5" w14:textId="77777777" w:rsidR="00AF33C1" w:rsidRPr="00AF33C1" w:rsidRDefault="00401210" w:rsidP="00401210">
      <w:pPr>
        <w:widowControl/>
        <w:tabs>
          <w:tab w:val="num" w:pos="432"/>
          <w:tab w:val="num" w:pos="567"/>
        </w:tabs>
        <w:autoSpaceDE/>
        <w:autoSpaceDN/>
        <w:adjustRightInd/>
        <w:contextualSpacing/>
        <w:jc w:val="both"/>
        <w:outlineLvl w:val="0"/>
        <w:rPr>
          <w:b/>
        </w:rPr>
      </w:pPr>
      <w:bookmarkStart w:id="33" w:name="_Toc422209952"/>
      <w:bookmarkStart w:id="34" w:name="_Toc422226772"/>
      <w:bookmarkStart w:id="35" w:name="_Toc422244124"/>
      <w:r>
        <w:rPr>
          <w:b/>
        </w:rPr>
        <w:t xml:space="preserve">4. </w:t>
      </w:r>
      <w:r w:rsidR="003A3A45" w:rsidRPr="008F3A41">
        <w:rPr>
          <w:b/>
        </w:rPr>
        <w:t>Наименование Организатора закупки</w:t>
      </w:r>
      <w:r w:rsidR="00AF33C1" w:rsidRPr="00AF33C1">
        <w:rPr>
          <w:b/>
        </w:rPr>
        <w:t>:</w:t>
      </w:r>
      <w:bookmarkEnd w:id="33"/>
      <w:bookmarkEnd w:id="34"/>
      <w:bookmarkEnd w:id="35"/>
    </w:p>
    <w:p w14:paraId="1AE56281" w14:textId="77777777" w:rsidR="00AF33C1" w:rsidRPr="00AF33C1" w:rsidRDefault="00AF33C1" w:rsidP="007212B4">
      <w:pPr>
        <w:widowControl/>
        <w:tabs>
          <w:tab w:val="num" w:pos="567"/>
          <w:tab w:val="left" w:pos="709"/>
        </w:tabs>
        <w:adjustRightInd/>
        <w:ind w:left="709"/>
        <w:jc w:val="both"/>
      </w:pPr>
      <w:r w:rsidRPr="00AF33C1">
        <w:t>Общество с ограниченной ответственностью «Интер РАО – Центр управления закупками»</w:t>
      </w:r>
    </w:p>
    <w:p w14:paraId="6D00C182" w14:textId="77777777" w:rsidR="00AF33C1" w:rsidRPr="00AF33C1" w:rsidRDefault="00AF33C1" w:rsidP="007212B4">
      <w:pPr>
        <w:widowControl/>
        <w:tabs>
          <w:tab w:val="num" w:pos="567"/>
          <w:tab w:val="left" w:pos="1134"/>
        </w:tabs>
        <w:adjustRightInd/>
        <w:ind w:left="709"/>
        <w:jc w:val="both"/>
      </w:pPr>
      <w:r w:rsidRPr="00AF33C1">
        <w:t xml:space="preserve">Место нахождения:119435, Россия, г. Москва, ул. Большая </w:t>
      </w:r>
      <w:proofErr w:type="spellStart"/>
      <w:r w:rsidRPr="00AF33C1">
        <w:t>Пироговская</w:t>
      </w:r>
      <w:proofErr w:type="spellEnd"/>
      <w:r w:rsidRPr="00AF33C1">
        <w:t>, д. 27, стр. 3.</w:t>
      </w:r>
    </w:p>
    <w:p w14:paraId="510C7F7A" w14:textId="77777777" w:rsidR="00AF33C1" w:rsidRPr="00AF33C1" w:rsidRDefault="00AF33C1" w:rsidP="007212B4">
      <w:pPr>
        <w:widowControl/>
        <w:tabs>
          <w:tab w:val="num" w:pos="567"/>
          <w:tab w:val="left" w:pos="1134"/>
        </w:tabs>
        <w:adjustRightInd/>
        <w:ind w:left="709"/>
        <w:jc w:val="both"/>
      </w:pPr>
      <w:r w:rsidRPr="00AF33C1">
        <w:t xml:space="preserve">Почтовый адрес: 119435, Россия, г. Москва, ул. Большая </w:t>
      </w:r>
      <w:proofErr w:type="spellStart"/>
      <w:r w:rsidRPr="00AF33C1">
        <w:t>Пироговская</w:t>
      </w:r>
      <w:proofErr w:type="spellEnd"/>
      <w:r w:rsidRPr="00AF33C1">
        <w:t>, д. 27, стр. 3.</w:t>
      </w:r>
    </w:p>
    <w:p w14:paraId="5FCD4BE9" w14:textId="77777777" w:rsidR="00E7554F" w:rsidRPr="00AF33C1" w:rsidRDefault="00AF33C1" w:rsidP="00E7554F">
      <w:pPr>
        <w:widowControl/>
        <w:tabs>
          <w:tab w:val="num" w:pos="567"/>
          <w:tab w:val="left" w:pos="1134"/>
        </w:tabs>
        <w:adjustRightInd/>
        <w:ind w:left="709"/>
        <w:jc w:val="both"/>
      </w:pPr>
      <w:r w:rsidRPr="00AF33C1">
        <w:t xml:space="preserve">Контактное лицо: </w:t>
      </w:r>
      <w:r w:rsidR="00E7554F" w:rsidRPr="009E3D5A">
        <w:t>Комиссарова Людмила Михайловна</w:t>
      </w:r>
    </w:p>
    <w:p w14:paraId="61E61803" w14:textId="77777777" w:rsidR="00E7554F" w:rsidRDefault="00E7554F" w:rsidP="00E7554F">
      <w:pPr>
        <w:widowControl/>
        <w:tabs>
          <w:tab w:val="num" w:pos="567"/>
          <w:tab w:val="left" w:pos="1134"/>
        </w:tabs>
        <w:adjustRightInd/>
        <w:ind w:left="709"/>
        <w:jc w:val="both"/>
        <w:rPr>
          <w:color w:val="548DD4"/>
        </w:rPr>
      </w:pPr>
      <w:r w:rsidRPr="00AF33C1">
        <w:t xml:space="preserve">Адрес электронной почты: </w:t>
      </w:r>
      <w:hyperlink r:id="rId16" w:history="1">
        <w:r w:rsidRPr="009E3D5A">
          <w:rPr>
            <w:rStyle w:val="ac"/>
            <w:color w:val="auto"/>
          </w:rPr>
          <w:t>komissarova_lm@interrao.ru</w:t>
        </w:r>
      </w:hyperlink>
    </w:p>
    <w:p w14:paraId="1F74A603" w14:textId="53341A48" w:rsidR="00A653C8" w:rsidRPr="00AF33C1" w:rsidRDefault="00E7554F" w:rsidP="00E7554F">
      <w:pPr>
        <w:widowControl/>
        <w:tabs>
          <w:tab w:val="num" w:pos="567"/>
          <w:tab w:val="left" w:pos="1134"/>
        </w:tabs>
        <w:adjustRightInd/>
        <w:ind w:left="709"/>
        <w:jc w:val="both"/>
      </w:pPr>
      <w:r w:rsidRPr="007F71B8">
        <w:t xml:space="preserve">Контактный телефон: +7 (495) 664 8840 доб. </w:t>
      </w:r>
      <w:r>
        <w:t>2787</w:t>
      </w:r>
    </w:p>
    <w:p w14:paraId="59117D08" w14:textId="77777777" w:rsidR="00F12AA8" w:rsidRPr="00F12AA8" w:rsidRDefault="00F12AA8" w:rsidP="00F702DB"/>
    <w:p w14:paraId="0EF681BD" w14:textId="77777777" w:rsidR="00AF33C1" w:rsidRPr="00712877" w:rsidRDefault="00401210" w:rsidP="00401210">
      <w:pPr>
        <w:widowControl/>
        <w:tabs>
          <w:tab w:val="num" w:pos="432"/>
          <w:tab w:val="num" w:pos="567"/>
        </w:tabs>
        <w:autoSpaceDE/>
        <w:autoSpaceDN/>
        <w:adjustRightInd/>
        <w:contextualSpacing/>
        <w:jc w:val="both"/>
        <w:outlineLvl w:val="0"/>
      </w:pPr>
      <w:bookmarkStart w:id="36" w:name="_Toc422209953"/>
      <w:bookmarkStart w:id="37" w:name="_Toc422226773"/>
      <w:bookmarkStart w:id="38" w:name="_Toc422244125"/>
      <w:r>
        <w:rPr>
          <w:b/>
        </w:rPr>
        <w:t xml:space="preserve">5. </w:t>
      </w:r>
      <w:r w:rsidR="00AF33C1" w:rsidRPr="00AF33C1">
        <w:rPr>
          <w:b/>
        </w:rPr>
        <w:t xml:space="preserve">Предмет </w:t>
      </w:r>
      <w:r w:rsidR="00F5062B" w:rsidRPr="008F3A41">
        <w:rPr>
          <w:b/>
        </w:rPr>
        <w:t>закупки</w:t>
      </w:r>
      <w:r w:rsidR="00AF33C1" w:rsidRPr="00AF33C1">
        <w:rPr>
          <w:b/>
        </w:rPr>
        <w:t>:</w:t>
      </w:r>
      <w:r w:rsidR="00CC7AAA">
        <w:t xml:space="preserve"> </w:t>
      </w:r>
      <w:r w:rsidR="00CC7AAA" w:rsidRPr="00712877">
        <w:t>П</w:t>
      </w:r>
      <w:r w:rsidR="00AF33C1" w:rsidRPr="00712877">
        <w:t>раво заключения договора</w:t>
      </w:r>
      <w:r w:rsidR="00CC7AAA" w:rsidRPr="00712877">
        <w:t>.</w:t>
      </w:r>
      <w:bookmarkEnd w:id="36"/>
      <w:bookmarkEnd w:id="37"/>
      <w:bookmarkEnd w:id="38"/>
    </w:p>
    <w:p w14:paraId="21DBDD5E" w14:textId="77777777" w:rsidR="007212B4" w:rsidRPr="00AF33C1" w:rsidRDefault="007212B4" w:rsidP="00F702DB"/>
    <w:p w14:paraId="0AC83159" w14:textId="77777777" w:rsidR="00AF33C1" w:rsidRPr="00AF33C1" w:rsidRDefault="00926237" w:rsidP="00926237">
      <w:pPr>
        <w:widowControl/>
        <w:tabs>
          <w:tab w:val="num" w:pos="432"/>
          <w:tab w:val="num" w:pos="567"/>
        </w:tabs>
        <w:autoSpaceDE/>
        <w:autoSpaceDN/>
        <w:adjustRightInd/>
        <w:contextualSpacing/>
        <w:jc w:val="both"/>
        <w:outlineLvl w:val="0"/>
        <w:rPr>
          <w:b/>
        </w:rPr>
      </w:pPr>
      <w:bookmarkStart w:id="39" w:name="_Toc422209954"/>
      <w:bookmarkStart w:id="40" w:name="_Toc422226774"/>
      <w:bookmarkStart w:id="41" w:name="_Toc422244126"/>
      <w:r>
        <w:rPr>
          <w:b/>
        </w:rPr>
        <w:t xml:space="preserve">6. </w:t>
      </w:r>
      <w:r w:rsidR="00AF33C1" w:rsidRPr="00AF33C1">
        <w:rPr>
          <w:b/>
        </w:rPr>
        <w:t>Предмет договора:</w:t>
      </w:r>
      <w:bookmarkEnd w:id="39"/>
      <w:bookmarkEnd w:id="40"/>
      <w:bookmarkEnd w:id="41"/>
    </w:p>
    <w:p w14:paraId="3D19E0C6" w14:textId="602D8A29" w:rsidR="00AF33C1" w:rsidRPr="00E7554F" w:rsidRDefault="00E7554F" w:rsidP="007212B4">
      <w:pPr>
        <w:widowControl/>
        <w:tabs>
          <w:tab w:val="num" w:pos="567"/>
          <w:tab w:val="left" w:pos="1134"/>
        </w:tabs>
        <w:adjustRightInd/>
        <w:ind w:firstLine="709"/>
        <w:jc w:val="both"/>
      </w:pPr>
      <w:r w:rsidRPr="00E7554F">
        <w:t>поставка сетевого оборудования</w:t>
      </w:r>
      <w:r w:rsidR="00AF33C1" w:rsidRPr="00E7554F">
        <w:t>;</w:t>
      </w:r>
    </w:p>
    <w:p w14:paraId="2EC2D09D" w14:textId="606B8429" w:rsidR="0029780C" w:rsidRPr="00E7554F" w:rsidRDefault="00F030DE" w:rsidP="000F2E8C">
      <w:pPr>
        <w:widowControl/>
        <w:tabs>
          <w:tab w:val="num" w:pos="567"/>
          <w:tab w:val="left" w:pos="1134"/>
        </w:tabs>
        <w:adjustRightInd/>
        <w:ind w:left="709"/>
      </w:pPr>
      <w:r w:rsidRPr="00E7554F">
        <w:t xml:space="preserve">Количество </w:t>
      </w:r>
      <w:r w:rsidR="00AF33C1" w:rsidRPr="00E7554F">
        <w:t>поставляем</w:t>
      </w:r>
      <w:r w:rsidRPr="00E7554F">
        <w:t>ого товара</w:t>
      </w:r>
      <w:r w:rsidR="0029780C" w:rsidRPr="00E7554F">
        <w:t>:</w:t>
      </w:r>
    </w:p>
    <w:p w14:paraId="41E07FA6" w14:textId="77777777" w:rsidR="00E7554F" w:rsidRPr="00E7554F" w:rsidRDefault="00E7554F" w:rsidP="00E7554F">
      <w:pPr>
        <w:widowControl/>
        <w:tabs>
          <w:tab w:val="num" w:pos="567"/>
          <w:tab w:val="left" w:pos="1134"/>
        </w:tabs>
        <w:adjustRightInd/>
        <w:ind w:firstLine="709"/>
        <w:jc w:val="both"/>
      </w:pPr>
      <w:r w:rsidRPr="00E7554F">
        <w:rPr>
          <w:i/>
        </w:rPr>
        <w:t>в соответствии с разделом 7 «Техническая часть» Закупочной документации</w:t>
      </w:r>
      <w:r w:rsidRPr="00E7554F">
        <w:t>;</w:t>
      </w:r>
    </w:p>
    <w:p w14:paraId="0F7A70E6" w14:textId="77777777" w:rsidR="00B53CAB" w:rsidRPr="00E7554F" w:rsidRDefault="00B53CAB" w:rsidP="00B53CAB">
      <w:pPr>
        <w:widowControl/>
        <w:tabs>
          <w:tab w:val="num" w:pos="567"/>
          <w:tab w:val="left" w:pos="1134"/>
        </w:tabs>
        <w:adjustRightInd/>
        <w:ind w:firstLine="709"/>
        <w:jc w:val="both"/>
      </w:pPr>
    </w:p>
    <w:p w14:paraId="6749EB5D" w14:textId="6DEC7DD6" w:rsidR="0095076C" w:rsidRPr="00E7554F" w:rsidRDefault="00926237" w:rsidP="00926237">
      <w:pPr>
        <w:widowControl/>
        <w:tabs>
          <w:tab w:val="num" w:pos="426"/>
        </w:tabs>
        <w:autoSpaceDE/>
        <w:autoSpaceDN/>
        <w:adjustRightInd/>
        <w:contextualSpacing/>
        <w:jc w:val="both"/>
        <w:outlineLvl w:val="0"/>
      </w:pPr>
      <w:bookmarkStart w:id="42" w:name="_Toc422209955"/>
      <w:bookmarkStart w:id="43" w:name="_Toc422226775"/>
      <w:bookmarkStart w:id="44" w:name="_Toc422244127"/>
      <w:r w:rsidRPr="00E7554F">
        <w:rPr>
          <w:b/>
        </w:rPr>
        <w:t xml:space="preserve">7. </w:t>
      </w:r>
      <w:r w:rsidR="0095076C" w:rsidRPr="00E7554F">
        <w:rPr>
          <w:b/>
        </w:rPr>
        <w:t>Сроки поставки товаров:</w:t>
      </w:r>
      <w:bookmarkEnd w:id="42"/>
      <w:bookmarkEnd w:id="43"/>
      <w:bookmarkEnd w:id="44"/>
      <w:r w:rsidR="0095076C" w:rsidRPr="00E7554F">
        <w:t xml:space="preserve"> </w:t>
      </w:r>
    </w:p>
    <w:p w14:paraId="422DF8FB" w14:textId="77777777" w:rsidR="00E7554F" w:rsidRPr="004967CA" w:rsidRDefault="00E7554F" w:rsidP="00E7554F">
      <w:pPr>
        <w:widowControl/>
        <w:tabs>
          <w:tab w:val="num" w:pos="567"/>
          <w:tab w:val="left" w:pos="1134"/>
        </w:tabs>
        <w:adjustRightInd/>
        <w:ind w:firstLine="709"/>
        <w:jc w:val="both"/>
      </w:pPr>
      <w:r w:rsidRPr="00E7554F">
        <w:rPr>
          <w:i/>
        </w:rPr>
        <w:t xml:space="preserve">в соответствии с разделом </w:t>
      </w:r>
      <w:r>
        <w:rPr>
          <w:i/>
        </w:rPr>
        <w:t>7</w:t>
      </w:r>
      <w:r w:rsidRPr="004967CA">
        <w:rPr>
          <w:i/>
        </w:rPr>
        <w:t xml:space="preserve"> «Техническая часть» Закупочной документации</w:t>
      </w:r>
      <w:r w:rsidRPr="004967CA">
        <w:t>;</w:t>
      </w:r>
    </w:p>
    <w:p w14:paraId="44510EF6" w14:textId="77777777" w:rsidR="008548E9" w:rsidRDefault="008548E9" w:rsidP="008548E9">
      <w:pPr>
        <w:widowControl/>
        <w:tabs>
          <w:tab w:val="num" w:pos="567"/>
          <w:tab w:val="left" w:pos="1134"/>
        </w:tabs>
        <w:adjustRightInd/>
        <w:ind w:firstLine="709"/>
        <w:jc w:val="both"/>
      </w:pPr>
    </w:p>
    <w:p w14:paraId="74B7BED1" w14:textId="5574E301" w:rsidR="00AF33C1" w:rsidRPr="00AF33C1" w:rsidRDefault="00926237" w:rsidP="00926237">
      <w:pPr>
        <w:widowControl/>
        <w:tabs>
          <w:tab w:val="num" w:pos="426"/>
        </w:tabs>
        <w:autoSpaceDE/>
        <w:autoSpaceDN/>
        <w:adjustRightInd/>
        <w:contextualSpacing/>
        <w:jc w:val="both"/>
        <w:outlineLvl w:val="0"/>
      </w:pPr>
      <w:bookmarkStart w:id="45" w:name="_Toc422209956"/>
      <w:bookmarkStart w:id="46" w:name="_Toc422226776"/>
      <w:bookmarkStart w:id="47" w:name="_Toc422244128"/>
      <w:r>
        <w:rPr>
          <w:b/>
        </w:rPr>
        <w:t xml:space="preserve">8. </w:t>
      </w:r>
      <w:r w:rsidR="00E13B6A" w:rsidRPr="008F3A41">
        <w:rPr>
          <w:b/>
        </w:rPr>
        <w:t>Место</w:t>
      </w:r>
      <w:r w:rsidR="00E13B6A">
        <w:t xml:space="preserve"> </w:t>
      </w:r>
      <w:r w:rsidR="00E13B6A" w:rsidRPr="00E7554F">
        <w:rPr>
          <w:b/>
        </w:rPr>
        <w:t>поставки товара</w:t>
      </w:r>
      <w:r w:rsidR="005D0329" w:rsidRPr="001179C8">
        <w:t>:</w:t>
      </w:r>
      <w:bookmarkEnd w:id="45"/>
      <w:bookmarkEnd w:id="46"/>
      <w:bookmarkEnd w:id="47"/>
    </w:p>
    <w:p w14:paraId="1FE86385" w14:textId="77777777" w:rsidR="00E7554F" w:rsidRPr="004967CA" w:rsidRDefault="00E7554F" w:rsidP="00E7554F">
      <w:pPr>
        <w:widowControl/>
        <w:tabs>
          <w:tab w:val="num" w:pos="567"/>
          <w:tab w:val="left" w:pos="1134"/>
        </w:tabs>
        <w:adjustRightInd/>
        <w:ind w:firstLine="709"/>
        <w:jc w:val="both"/>
      </w:pPr>
      <w:r w:rsidRPr="004967CA">
        <w:rPr>
          <w:i/>
        </w:rPr>
        <w:t xml:space="preserve">в соответствии с разделом </w:t>
      </w:r>
      <w:r>
        <w:rPr>
          <w:i/>
        </w:rPr>
        <w:t>7</w:t>
      </w:r>
      <w:r w:rsidRPr="004967CA">
        <w:rPr>
          <w:i/>
        </w:rPr>
        <w:t xml:space="preserve"> «Техническая часть» Закупочной документации</w:t>
      </w:r>
      <w:r w:rsidRPr="004967CA">
        <w:t>;</w:t>
      </w:r>
    </w:p>
    <w:p w14:paraId="482054C2" w14:textId="313EA5C2" w:rsidR="00AF33C1" w:rsidRPr="00AF33C1" w:rsidRDefault="00AF33C1" w:rsidP="007212B4">
      <w:pPr>
        <w:widowControl/>
        <w:tabs>
          <w:tab w:val="num" w:pos="567"/>
          <w:tab w:val="left" w:pos="1134"/>
        </w:tabs>
        <w:adjustRightInd/>
        <w:ind w:firstLine="709"/>
        <w:jc w:val="both"/>
      </w:pPr>
    </w:p>
    <w:p w14:paraId="7AFE76E6" w14:textId="7643ECE6" w:rsidR="00AF33C1" w:rsidRPr="00AF33C1" w:rsidRDefault="00926237" w:rsidP="00926237">
      <w:pPr>
        <w:widowControl/>
        <w:tabs>
          <w:tab w:val="num" w:pos="432"/>
          <w:tab w:val="num" w:pos="567"/>
        </w:tabs>
        <w:autoSpaceDE/>
        <w:autoSpaceDN/>
        <w:adjustRightInd/>
        <w:contextualSpacing/>
        <w:jc w:val="both"/>
        <w:outlineLvl w:val="0"/>
        <w:rPr>
          <w:b/>
        </w:rPr>
      </w:pPr>
      <w:bookmarkStart w:id="48" w:name="_Toc422209957"/>
      <w:bookmarkStart w:id="49" w:name="_Toc422226777"/>
      <w:bookmarkStart w:id="50" w:name="_Toc422244129"/>
      <w:r>
        <w:rPr>
          <w:b/>
        </w:rPr>
        <w:t xml:space="preserve">9. </w:t>
      </w:r>
      <w:r w:rsidR="00AF33C1" w:rsidRPr="00AF33C1">
        <w:rPr>
          <w:b/>
        </w:rPr>
        <w:t>Сведения о начальной (максимальной) цене договора</w:t>
      </w:r>
      <w:r w:rsidR="001179C8">
        <w:rPr>
          <w:b/>
        </w:rPr>
        <w:t xml:space="preserve"> (</w:t>
      </w:r>
      <w:r w:rsidR="00AE4F59">
        <w:rPr>
          <w:b/>
        </w:rPr>
        <w:t xml:space="preserve">цене </w:t>
      </w:r>
      <w:r w:rsidR="001179C8">
        <w:rPr>
          <w:b/>
        </w:rPr>
        <w:t>лота)</w:t>
      </w:r>
      <w:r w:rsidR="00AF33C1" w:rsidRPr="00AF33C1">
        <w:rPr>
          <w:b/>
        </w:rPr>
        <w:t>:</w:t>
      </w:r>
      <w:bookmarkEnd w:id="48"/>
      <w:bookmarkEnd w:id="49"/>
      <w:bookmarkEnd w:id="50"/>
      <w:r w:rsidR="00E7554F" w:rsidRPr="00E7554F">
        <w:rPr>
          <w:b/>
        </w:rPr>
        <w:t xml:space="preserve"> 3 825 180,43 </w:t>
      </w:r>
      <w:r w:rsidR="00E7554F" w:rsidRPr="006D0A08">
        <w:rPr>
          <w:b/>
        </w:rPr>
        <w:t>руб. без НДС.</w:t>
      </w:r>
    </w:p>
    <w:p w14:paraId="01E23256" w14:textId="77777777" w:rsidR="001C64FE" w:rsidRDefault="001C64FE" w:rsidP="00A45BAE">
      <w:pPr>
        <w:widowControl/>
        <w:tabs>
          <w:tab w:val="num" w:pos="567"/>
          <w:tab w:val="left" w:pos="1134"/>
        </w:tabs>
        <w:adjustRightInd/>
        <w:ind w:firstLine="709"/>
        <w:jc w:val="both"/>
        <w:rPr>
          <w:color w:val="548DD4"/>
        </w:rPr>
      </w:pPr>
    </w:p>
    <w:p w14:paraId="5DB1B208" w14:textId="159AD398" w:rsidR="001C64FE" w:rsidRPr="00E7554F" w:rsidRDefault="001C64FE" w:rsidP="00A45BAE">
      <w:pPr>
        <w:widowControl/>
        <w:tabs>
          <w:tab w:val="num" w:pos="567"/>
          <w:tab w:val="left" w:pos="1134"/>
        </w:tabs>
        <w:adjustRightInd/>
        <w:ind w:firstLine="709"/>
        <w:jc w:val="both"/>
      </w:pPr>
      <w:r w:rsidRPr="00E7554F">
        <w:t xml:space="preserve">Возможность представления заявки, где ценовое предложение выражено иностранной валюте </w:t>
      </w:r>
      <w:r w:rsidR="00711F4F" w:rsidRPr="00E7554F">
        <w:t>(Доллар США, ЕВРО, Английский фунт или Шведская крона)</w:t>
      </w:r>
      <w:r w:rsidRPr="00E7554F">
        <w:t xml:space="preserve"> или где цена договора поставлена в зависимость от официального курса иностранной валюты </w:t>
      </w:r>
      <w:r w:rsidR="00711F4F" w:rsidRPr="00E7554F">
        <w:t>(Доллар США, ЕВРО, Английский фунт или Шведская крона)</w:t>
      </w:r>
      <w:r w:rsidRPr="00E7554F">
        <w:t xml:space="preserve">: </w:t>
      </w:r>
      <w:r w:rsidRPr="00E7554F">
        <w:rPr>
          <w:i/>
        </w:rPr>
        <w:t>не допускается</w:t>
      </w:r>
    </w:p>
    <w:p w14:paraId="0507BDDF" w14:textId="77777777" w:rsidR="00D352D6" w:rsidRPr="00AF33C1" w:rsidRDefault="00D352D6" w:rsidP="007212B4">
      <w:pPr>
        <w:widowControl/>
        <w:tabs>
          <w:tab w:val="num" w:pos="567"/>
          <w:tab w:val="left" w:pos="1134"/>
        </w:tabs>
        <w:adjustRightInd/>
        <w:ind w:hanging="432"/>
        <w:jc w:val="both"/>
      </w:pPr>
    </w:p>
    <w:p w14:paraId="150BB9C7" w14:textId="77777777" w:rsidR="00AF33C1" w:rsidRPr="00AF33C1" w:rsidRDefault="00926237" w:rsidP="00926237">
      <w:pPr>
        <w:widowControl/>
        <w:tabs>
          <w:tab w:val="num" w:pos="432"/>
          <w:tab w:val="num" w:pos="567"/>
        </w:tabs>
        <w:autoSpaceDE/>
        <w:autoSpaceDN/>
        <w:adjustRightInd/>
        <w:contextualSpacing/>
        <w:jc w:val="both"/>
        <w:outlineLvl w:val="0"/>
        <w:rPr>
          <w:b/>
        </w:rPr>
      </w:pPr>
      <w:bookmarkStart w:id="51" w:name="_Toc422209958"/>
      <w:bookmarkStart w:id="52" w:name="_Toc422226778"/>
      <w:bookmarkStart w:id="53" w:name="_Toc422244130"/>
      <w:r>
        <w:rPr>
          <w:b/>
        </w:rPr>
        <w:t xml:space="preserve">10. </w:t>
      </w:r>
      <w:r w:rsidR="00AF33C1" w:rsidRPr="00AF33C1">
        <w:rPr>
          <w:b/>
        </w:rPr>
        <w:t xml:space="preserve">Срок, место и порядок предоставления </w:t>
      </w:r>
      <w:r w:rsidR="00A35D29" w:rsidRPr="008F3A41">
        <w:rPr>
          <w:b/>
        </w:rPr>
        <w:t>Закупочной</w:t>
      </w:r>
      <w:r w:rsidR="00AF33C1" w:rsidRPr="00AF33C1">
        <w:rPr>
          <w:b/>
        </w:rPr>
        <w:t xml:space="preserve"> документации:</w:t>
      </w:r>
      <w:bookmarkEnd w:id="51"/>
      <w:bookmarkEnd w:id="52"/>
      <w:bookmarkEnd w:id="53"/>
    </w:p>
    <w:p w14:paraId="0148C508" w14:textId="7E1BA8CE" w:rsidR="00664733" w:rsidRPr="00AF33C1" w:rsidRDefault="00F53434" w:rsidP="00664733">
      <w:pPr>
        <w:widowControl/>
        <w:tabs>
          <w:tab w:val="num" w:pos="709"/>
        </w:tabs>
        <w:adjustRightInd/>
        <w:ind w:left="709"/>
        <w:jc w:val="both"/>
      </w:pPr>
      <w:r w:rsidRPr="00830285">
        <w:lastRenderedPageBreak/>
        <w:t xml:space="preserve">Закупочная документация находится в открытом доступе на сайте </w:t>
      </w:r>
      <w:r w:rsidR="00E7554F">
        <w:t xml:space="preserve">организатора закупки </w:t>
      </w:r>
      <w:hyperlink r:id="rId17" w:history="1">
        <w:r w:rsidR="009F046B" w:rsidRPr="00870DEB">
          <w:rPr>
            <w:rStyle w:val="ac"/>
          </w:rPr>
          <w:t>www.interrao-zakupki.ru</w:t>
        </w:r>
      </w:hyperlink>
      <w:r w:rsidR="009F046B">
        <w:t xml:space="preserve">, на сайте Заказчика </w:t>
      </w:r>
      <w:hyperlink r:id="rId18" w:history="1">
        <w:r w:rsidR="009F046B">
          <w:rPr>
            <w:rStyle w:val="ac"/>
            <w:rFonts w:eastAsiaTheme="majorEastAsia"/>
          </w:rPr>
          <w:t>http://vti.ru/</w:t>
        </w:r>
      </w:hyperlink>
    </w:p>
    <w:p w14:paraId="5FBB7415" w14:textId="77777777" w:rsidR="00C27DED" w:rsidRDefault="00C27DED" w:rsidP="00A92731">
      <w:pPr>
        <w:widowControl/>
        <w:adjustRightInd/>
        <w:ind w:left="709"/>
        <w:jc w:val="both"/>
      </w:pPr>
      <w:r w:rsidRPr="0087395A">
        <w:t>Закупочная документация предоставляется в электронном и бумажном виде, лицу на основании его запроса на получение Закупочной документации.</w:t>
      </w:r>
    </w:p>
    <w:p w14:paraId="356141F7" w14:textId="77777777" w:rsidR="00304A39" w:rsidRPr="0087395A" w:rsidRDefault="00304A39" w:rsidP="00A92731">
      <w:pPr>
        <w:widowControl/>
        <w:adjustRightInd/>
        <w:ind w:left="709"/>
        <w:jc w:val="both"/>
        <w:rPr>
          <w:b/>
        </w:rPr>
      </w:pPr>
      <w:r>
        <w:t>Закупочная документация, размещенная на сайте, является полным аналогом предоставляемой в бумажной форме. Потенциальные участники/Участники самостоятельно отслеживают все изменения и дополнения, внесенные в Закупочную документацию и размещенные на сайте. Организатор закупки (Заказчик) не несет ответственности за несвоевременное получение указанной информации.</w:t>
      </w:r>
    </w:p>
    <w:p w14:paraId="6F2C7B17" w14:textId="77777777" w:rsidR="00C27DED" w:rsidRPr="0087395A" w:rsidRDefault="00C27DED" w:rsidP="004E2C3A">
      <w:pPr>
        <w:widowControl/>
        <w:adjustRightInd/>
        <w:spacing w:before="60" w:after="60"/>
        <w:ind w:left="1134" w:hanging="425"/>
        <w:jc w:val="both"/>
      </w:pPr>
      <w:r w:rsidRPr="0087395A">
        <w:t>Плата за предоставление Закупочной документации не взимается.</w:t>
      </w:r>
    </w:p>
    <w:p w14:paraId="187B23CF" w14:textId="77777777" w:rsidR="00C27DED" w:rsidRPr="0087395A" w:rsidRDefault="00C27DED" w:rsidP="00A92731">
      <w:pPr>
        <w:widowControl/>
        <w:adjustRightInd/>
        <w:spacing w:before="60" w:after="60"/>
        <w:ind w:left="709"/>
        <w:jc w:val="both"/>
      </w:pPr>
      <w:r w:rsidRPr="0087395A">
        <w:t>Срок предоставления закупочной документации: Закупочная документация предоставляется в течение 2 (двух) рабочих дней с момента получения Организатором закупки соответствующего запроса.</w:t>
      </w:r>
    </w:p>
    <w:p w14:paraId="471978D1" w14:textId="77777777" w:rsidR="00635B3B" w:rsidRPr="0087395A" w:rsidRDefault="00C27DED" w:rsidP="00635B3B">
      <w:pPr>
        <w:widowControl/>
        <w:tabs>
          <w:tab w:val="left" w:pos="709"/>
        </w:tabs>
        <w:adjustRightInd/>
        <w:spacing w:before="60" w:after="60"/>
        <w:ind w:left="709"/>
        <w:jc w:val="both"/>
      </w:pPr>
      <w:r w:rsidRPr="0087395A">
        <w:t>Закупочная документация предоставля</w:t>
      </w:r>
      <w:r w:rsidR="00117CDB">
        <w:t>ется в бумажном виде по адресу</w:t>
      </w:r>
      <w:r w:rsidR="00BA2521">
        <w:t xml:space="preserve"> </w:t>
      </w:r>
      <w:r w:rsidR="00BA2521" w:rsidRPr="00037589">
        <w:t>Организатора закупки</w:t>
      </w:r>
      <w:r w:rsidR="00BA2521">
        <w:rPr>
          <w:color w:val="4F81BD" w:themeColor="accent1"/>
        </w:rPr>
        <w:t xml:space="preserve">. </w:t>
      </w:r>
      <w:r w:rsidR="0037772D" w:rsidRPr="002E2BE8">
        <w:t xml:space="preserve">При этом необходимо учитывать пропускной режим. </w:t>
      </w:r>
      <w:r w:rsidR="0037772D">
        <w:t>Заказ пропуска осуществляется по электронной почте Организатора закупки, за один рабочий день до предполагаемой даты использования пропуска</w:t>
      </w:r>
      <w:r w:rsidR="0037772D" w:rsidRPr="002E2BE8">
        <w:t>.</w:t>
      </w:r>
      <w:r w:rsidR="0037772D">
        <w:t xml:space="preserve"> </w:t>
      </w:r>
      <w:r w:rsidR="00635B3B" w:rsidRPr="0087395A">
        <w:t xml:space="preserve">Время предоставления Закупочной документации: </w:t>
      </w:r>
      <w:r w:rsidR="00635B3B" w:rsidRPr="0087395A">
        <w:rPr>
          <w:color w:val="000000"/>
        </w:rPr>
        <w:t>понедельник - четверг с 09</w:t>
      </w:r>
      <w:r w:rsidR="00635B3B" w:rsidRPr="0087395A">
        <w:rPr>
          <w:color w:val="000000"/>
          <w:u w:val="single"/>
          <w:vertAlign w:val="superscript"/>
        </w:rPr>
        <w:t>30</w:t>
      </w:r>
      <w:r w:rsidR="00635B3B" w:rsidRPr="0087395A">
        <w:rPr>
          <w:color w:val="000000"/>
        </w:rPr>
        <w:t xml:space="preserve"> до 16</w:t>
      </w:r>
      <w:r w:rsidR="00635B3B" w:rsidRPr="0087395A">
        <w:rPr>
          <w:color w:val="000000"/>
          <w:u w:val="single"/>
          <w:vertAlign w:val="superscript"/>
        </w:rPr>
        <w:t>30</w:t>
      </w:r>
      <w:r w:rsidR="00635B3B">
        <w:rPr>
          <w:color w:val="000000"/>
        </w:rPr>
        <w:t xml:space="preserve">, </w:t>
      </w:r>
      <w:r w:rsidR="00635B3B" w:rsidRPr="0087395A">
        <w:rPr>
          <w:color w:val="000000"/>
        </w:rPr>
        <w:t>пятница с 09</w:t>
      </w:r>
      <w:r w:rsidR="00635B3B" w:rsidRPr="0087395A">
        <w:rPr>
          <w:color w:val="000000"/>
          <w:u w:val="single"/>
          <w:vertAlign w:val="superscript"/>
        </w:rPr>
        <w:t>30</w:t>
      </w:r>
      <w:r w:rsidR="00635B3B" w:rsidRPr="0087395A">
        <w:rPr>
          <w:color w:val="000000"/>
        </w:rPr>
        <w:t xml:space="preserve"> до 15</w:t>
      </w:r>
      <w:r w:rsidR="00635B3B" w:rsidRPr="0087395A">
        <w:rPr>
          <w:color w:val="000000"/>
          <w:u w:val="single"/>
          <w:vertAlign w:val="superscript"/>
        </w:rPr>
        <w:t>30</w:t>
      </w:r>
      <w:r w:rsidR="00635B3B" w:rsidRPr="0087395A">
        <w:t>.</w:t>
      </w:r>
    </w:p>
    <w:p w14:paraId="373CC1BE" w14:textId="77777777" w:rsidR="00C27DED" w:rsidRDefault="00C27DED" w:rsidP="00A92731">
      <w:pPr>
        <w:widowControl/>
        <w:tabs>
          <w:tab w:val="left" w:pos="709"/>
        </w:tabs>
        <w:adjustRightInd/>
        <w:ind w:left="709"/>
        <w:jc w:val="both"/>
      </w:pPr>
    </w:p>
    <w:p w14:paraId="7DAE7B8F" w14:textId="77777777" w:rsidR="00C90B9D" w:rsidRPr="00C90B9D" w:rsidRDefault="00C90B9D" w:rsidP="00F702DB"/>
    <w:p w14:paraId="29C70626" w14:textId="77777777" w:rsidR="00DC4D10" w:rsidRPr="007D0E41" w:rsidRDefault="00926237" w:rsidP="00926237">
      <w:pPr>
        <w:widowControl/>
        <w:tabs>
          <w:tab w:val="num" w:pos="432"/>
          <w:tab w:val="num" w:pos="567"/>
        </w:tabs>
        <w:autoSpaceDE/>
        <w:autoSpaceDN/>
        <w:adjustRightInd/>
        <w:contextualSpacing/>
        <w:jc w:val="both"/>
        <w:outlineLvl w:val="0"/>
        <w:rPr>
          <w:b/>
        </w:rPr>
      </w:pPr>
      <w:bookmarkStart w:id="54" w:name="_Toc422209959"/>
      <w:bookmarkStart w:id="55" w:name="_Toc422226779"/>
      <w:bookmarkStart w:id="56" w:name="_Toc422244131"/>
      <w:r>
        <w:rPr>
          <w:b/>
        </w:rPr>
        <w:t>1</w:t>
      </w:r>
      <w:r w:rsidR="00891777">
        <w:rPr>
          <w:b/>
        </w:rPr>
        <w:t>1</w:t>
      </w:r>
      <w:r>
        <w:rPr>
          <w:b/>
        </w:rPr>
        <w:t xml:space="preserve">. </w:t>
      </w:r>
      <w:r w:rsidR="00B273F9">
        <w:rPr>
          <w:b/>
        </w:rPr>
        <w:t xml:space="preserve">Срок принятия решения о </w:t>
      </w:r>
      <w:r w:rsidR="004B563B">
        <w:rPr>
          <w:b/>
        </w:rPr>
        <w:t>в</w:t>
      </w:r>
      <w:r w:rsidR="004B563B" w:rsidRPr="00DC4D10">
        <w:rPr>
          <w:b/>
        </w:rPr>
        <w:t>несени</w:t>
      </w:r>
      <w:r w:rsidR="004B563B">
        <w:rPr>
          <w:b/>
        </w:rPr>
        <w:t>и</w:t>
      </w:r>
      <w:r w:rsidR="004B563B" w:rsidRPr="00DC4D10">
        <w:rPr>
          <w:b/>
        </w:rPr>
        <w:t xml:space="preserve"> </w:t>
      </w:r>
      <w:r w:rsidR="00DC4D10" w:rsidRPr="00DC4D10">
        <w:rPr>
          <w:b/>
        </w:rPr>
        <w:t>изменений в Закупочную документацию:</w:t>
      </w:r>
      <w:bookmarkEnd w:id="54"/>
      <w:bookmarkEnd w:id="55"/>
      <w:bookmarkEnd w:id="56"/>
    </w:p>
    <w:p w14:paraId="5343BA8B" w14:textId="77777777" w:rsidR="007D0E41" w:rsidRPr="002E2BE8" w:rsidRDefault="00BE4FBE" w:rsidP="007D0E41">
      <w:pPr>
        <w:ind w:left="709"/>
        <w:jc w:val="both"/>
      </w:pPr>
      <w:r>
        <w:t xml:space="preserve">Организатор закупки вправе принять решение </w:t>
      </w:r>
      <w:proofErr w:type="gramStart"/>
      <w:r>
        <w:t>о внесении изменений в закупочную доку</w:t>
      </w:r>
      <w:r w:rsidR="00352EB2">
        <w:t xml:space="preserve">ментацию в любое время  до </w:t>
      </w:r>
      <w:r w:rsidR="00CF7EC6">
        <w:t xml:space="preserve">начала рассмотрения </w:t>
      </w:r>
      <w:r>
        <w:t>заяв</w:t>
      </w:r>
      <w:r w:rsidR="00CF7EC6">
        <w:t>ок</w:t>
      </w:r>
      <w:r>
        <w:t xml:space="preserve"> на участие</w:t>
      </w:r>
      <w:proofErr w:type="gramEnd"/>
      <w:r>
        <w:t xml:space="preserve"> в закупке.</w:t>
      </w:r>
      <w:r w:rsidR="003943D3">
        <w:t xml:space="preserve"> </w:t>
      </w:r>
    </w:p>
    <w:p w14:paraId="68583F0F" w14:textId="77777777" w:rsidR="007D0E41" w:rsidRPr="00DC4D10" w:rsidRDefault="007D0E41" w:rsidP="00F702DB">
      <w:pPr>
        <w:rPr>
          <w:b/>
        </w:rPr>
      </w:pPr>
    </w:p>
    <w:p w14:paraId="1C78171D" w14:textId="77777777" w:rsidR="00B37A38" w:rsidRDefault="00926237" w:rsidP="00926237">
      <w:pPr>
        <w:widowControl/>
        <w:tabs>
          <w:tab w:val="num" w:pos="432"/>
          <w:tab w:val="num" w:pos="567"/>
        </w:tabs>
        <w:autoSpaceDE/>
        <w:autoSpaceDN/>
        <w:adjustRightInd/>
        <w:contextualSpacing/>
        <w:jc w:val="both"/>
        <w:outlineLvl w:val="0"/>
      </w:pPr>
      <w:bookmarkStart w:id="57" w:name="_Toc422209960"/>
      <w:bookmarkStart w:id="58" w:name="_Toc422226780"/>
      <w:bookmarkStart w:id="59" w:name="_Toc422244132"/>
      <w:r>
        <w:rPr>
          <w:b/>
        </w:rPr>
        <w:t>1</w:t>
      </w:r>
      <w:r w:rsidR="00891777">
        <w:rPr>
          <w:b/>
        </w:rPr>
        <w:t>2</w:t>
      </w:r>
      <w:r>
        <w:rPr>
          <w:b/>
        </w:rPr>
        <w:t xml:space="preserve">. </w:t>
      </w:r>
      <w:r w:rsidR="00020743">
        <w:rPr>
          <w:b/>
        </w:rPr>
        <w:t>Место, д</w:t>
      </w:r>
      <w:r w:rsidR="00196881">
        <w:rPr>
          <w:b/>
        </w:rPr>
        <w:t>ата</w:t>
      </w:r>
      <w:r w:rsidR="00020743">
        <w:rPr>
          <w:b/>
        </w:rPr>
        <w:t xml:space="preserve"> </w:t>
      </w:r>
      <w:r w:rsidR="00BE585D">
        <w:rPr>
          <w:b/>
        </w:rPr>
        <w:t xml:space="preserve">начала и дата </w:t>
      </w:r>
      <w:r w:rsidR="00AF33C1" w:rsidRPr="00AF33C1">
        <w:rPr>
          <w:b/>
        </w:rPr>
        <w:t xml:space="preserve">окончания </w:t>
      </w:r>
      <w:r w:rsidR="00235015">
        <w:rPr>
          <w:b/>
        </w:rPr>
        <w:t xml:space="preserve">срока </w:t>
      </w:r>
      <w:r w:rsidR="00AF33C1" w:rsidRPr="00AF33C1">
        <w:rPr>
          <w:b/>
        </w:rPr>
        <w:t xml:space="preserve">подачи заявок на участие в </w:t>
      </w:r>
      <w:r w:rsidR="00991C3B" w:rsidRPr="00D06F3A">
        <w:rPr>
          <w:b/>
        </w:rPr>
        <w:t>закупке</w:t>
      </w:r>
      <w:r w:rsidR="00AF33C1" w:rsidRPr="00AF33C1">
        <w:rPr>
          <w:b/>
        </w:rPr>
        <w:t>:</w:t>
      </w:r>
      <w:bookmarkEnd w:id="57"/>
      <w:bookmarkEnd w:id="58"/>
      <w:bookmarkEnd w:id="59"/>
      <w:r w:rsidR="00917CB1">
        <w:t xml:space="preserve"> </w:t>
      </w:r>
    </w:p>
    <w:p w14:paraId="28FA59D6" w14:textId="5FE67F3E" w:rsidR="00C70F30" w:rsidRPr="002E2BE8" w:rsidRDefault="00C91515" w:rsidP="002852E2">
      <w:pPr>
        <w:ind w:left="720"/>
        <w:jc w:val="both"/>
      </w:pPr>
      <w:r>
        <w:t>З</w:t>
      </w:r>
      <w:r w:rsidRPr="00AF33C1">
        <w:t xml:space="preserve">аявки на участие в </w:t>
      </w:r>
      <w:r>
        <w:t>закупке</w:t>
      </w:r>
      <w:r w:rsidRPr="00AF33C1">
        <w:t xml:space="preserve"> должны быть поданы </w:t>
      </w:r>
      <w:proofErr w:type="gramStart"/>
      <w:r w:rsidR="004D745A">
        <w:t>с даты размещения</w:t>
      </w:r>
      <w:proofErr w:type="gramEnd"/>
      <w:r w:rsidR="004D745A">
        <w:t xml:space="preserve"> информации о закупке и </w:t>
      </w:r>
      <w:r w:rsidRPr="009F046B">
        <w:rPr>
          <w:b/>
          <w:i/>
        </w:rPr>
        <w:t xml:space="preserve">до </w:t>
      </w:r>
      <w:r w:rsidR="009F046B" w:rsidRPr="009F046B">
        <w:rPr>
          <w:b/>
          <w:i/>
        </w:rPr>
        <w:t>14</w:t>
      </w:r>
      <w:r w:rsidRPr="009F046B">
        <w:rPr>
          <w:b/>
          <w:i/>
        </w:rPr>
        <w:t>:</w:t>
      </w:r>
      <w:r w:rsidR="009F046B" w:rsidRPr="009F046B">
        <w:rPr>
          <w:b/>
          <w:i/>
        </w:rPr>
        <w:t>00</w:t>
      </w:r>
      <w:r w:rsidRPr="009F046B">
        <w:rPr>
          <w:b/>
          <w:i/>
        </w:rPr>
        <w:t xml:space="preserve"> (по московскому времени) «</w:t>
      </w:r>
      <w:r w:rsidR="006E67FB">
        <w:rPr>
          <w:b/>
          <w:i/>
        </w:rPr>
        <w:t>10</w:t>
      </w:r>
      <w:r w:rsidRPr="009F046B">
        <w:rPr>
          <w:b/>
          <w:i/>
        </w:rPr>
        <w:t xml:space="preserve">» </w:t>
      </w:r>
      <w:r w:rsidR="009F046B" w:rsidRPr="009F046B">
        <w:rPr>
          <w:b/>
          <w:i/>
        </w:rPr>
        <w:t>октября</w:t>
      </w:r>
      <w:r w:rsidRPr="009F046B">
        <w:rPr>
          <w:b/>
          <w:i/>
        </w:rPr>
        <w:t xml:space="preserve"> 201</w:t>
      </w:r>
      <w:r w:rsidR="009F046B" w:rsidRPr="009F046B">
        <w:rPr>
          <w:b/>
          <w:i/>
        </w:rPr>
        <w:t>7</w:t>
      </w:r>
      <w:r w:rsidRPr="009F046B">
        <w:t xml:space="preserve"> </w:t>
      </w:r>
      <w:r w:rsidRPr="009F046B">
        <w:rPr>
          <w:b/>
          <w:i/>
        </w:rPr>
        <w:t>года</w:t>
      </w:r>
      <w:r w:rsidRPr="009F046B">
        <w:t xml:space="preserve"> </w:t>
      </w:r>
      <w:r w:rsidR="00BA2521">
        <w:t>по адресу</w:t>
      </w:r>
      <w:r w:rsidRPr="002F5BDD">
        <w:t xml:space="preserve"> </w:t>
      </w:r>
      <w:r w:rsidR="00BA2521" w:rsidRPr="00037589">
        <w:t>Организатора закупки</w:t>
      </w:r>
      <w:r w:rsidRPr="0087395A">
        <w:t>.</w:t>
      </w:r>
      <w:r w:rsidR="004922C4" w:rsidRPr="004922C4">
        <w:t xml:space="preserve"> </w:t>
      </w:r>
      <w:r w:rsidR="004922C4" w:rsidRPr="00AF33C1">
        <w:t xml:space="preserve">Организатор </w:t>
      </w:r>
      <w:r w:rsidR="004922C4">
        <w:t>закупки</w:t>
      </w:r>
      <w:r w:rsidR="004922C4" w:rsidRPr="00AF33C1">
        <w:t xml:space="preserve"> впра</w:t>
      </w:r>
      <w:r w:rsidR="00DA4F24">
        <w:t>ве, при необходимости, изменить</w:t>
      </w:r>
      <w:r w:rsidR="004922C4">
        <w:t xml:space="preserve"> дату </w:t>
      </w:r>
      <w:r w:rsidR="00DA4F24">
        <w:t>окончания срока подачи заявок на участие в закупке.</w:t>
      </w:r>
      <w:r w:rsidR="00C70F30" w:rsidRPr="00C70F30">
        <w:t xml:space="preserve"> </w:t>
      </w:r>
      <w:proofErr w:type="gramStart"/>
      <w:r w:rsidR="000C2011">
        <w:t>З</w:t>
      </w:r>
      <w:r w:rsidR="00C70F30" w:rsidRPr="002E2BE8">
        <w:t>аявк</w:t>
      </w:r>
      <w:r w:rsidR="000C2011">
        <w:t>и</w:t>
      </w:r>
      <w:r w:rsidR="002852E2">
        <w:t>,</w:t>
      </w:r>
      <w:r w:rsidR="00C70F30" w:rsidRPr="002E2BE8">
        <w:t xml:space="preserve"> </w:t>
      </w:r>
      <w:r w:rsidR="000C2011">
        <w:t>поданные с опозданием</w:t>
      </w:r>
      <w:r w:rsidR="00C70F30" w:rsidRPr="002E2BE8">
        <w:t xml:space="preserve"> не рассматрива</w:t>
      </w:r>
      <w:r w:rsidR="000C2011">
        <w:t>ю</w:t>
      </w:r>
      <w:r w:rsidR="00C70F30" w:rsidRPr="002E2BE8">
        <w:t>тся</w:t>
      </w:r>
      <w:proofErr w:type="gramEnd"/>
      <w:r w:rsidR="00C70F30" w:rsidRPr="002E2BE8">
        <w:t xml:space="preserve">. </w:t>
      </w:r>
    </w:p>
    <w:p w14:paraId="275521A3" w14:textId="77777777" w:rsidR="00134276" w:rsidRDefault="00134276" w:rsidP="00134276">
      <w:pPr>
        <w:widowControl/>
        <w:tabs>
          <w:tab w:val="left" w:pos="709"/>
        </w:tabs>
        <w:adjustRightInd/>
        <w:ind w:left="709"/>
        <w:jc w:val="both"/>
        <w:rPr>
          <w:i/>
          <w:color w:val="4F81BD" w:themeColor="accent1"/>
        </w:rPr>
      </w:pPr>
    </w:p>
    <w:p w14:paraId="2D8E87F3" w14:textId="77777777" w:rsidR="009554F1" w:rsidRPr="00AA2762" w:rsidRDefault="00926237" w:rsidP="00926237">
      <w:pPr>
        <w:widowControl/>
        <w:tabs>
          <w:tab w:val="num" w:pos="426"/>
        </w:tabs>
        <w:autoSpaceDE/>
        <w:autoSpaceDN/>
        <w:adjustRightInd/>
        <w:contextualSpacing/>
        <w:jc w:val="both"/>
        <w:outlineLvl w:val="0"/>
        <w:rPr>
          <w:u w:val="single"/>
        </w:rPr>
      </w:pPr>
      <w:bookmarkStart w:id="60" w:name="_Toc422209962"/>
      <w:bookmarkStart w:id="61" w:name="_Toc422226782"/>
      <w:bookmarkStart w:id="62" w:name="_Toc422244134"/>
      <w:r>
        <w:rPr>
          <w:b/>
        </w:rPr>
        <w:t>1</w:t>
      </w:r>
      <w:r w:rsidR="00891777">
        <w:rPr>
          <w:b/>
        </w:rPr>
        <w:t>3</w:t>
      </w:r>
      <w:r>
        <w:rPr>
          <w:b/>
        </w:rPr>
        <w:t xml:space="preserve">. </w:t>
      </w:r>
      <w:r w:rsidR="001B0714">
        <w:rPr>
          <w:b/>
        </w:rPr>
        <w:t>Дата и м</w:t>
      </w:r>
      <w:r w:rsidR="00BA5847">
        <w:rPr>
          <w:b/>
        </w:rPr>
        <w:t xml:space="preserve">есто </w:t>
      </w:r>
      <w:r w:rsidR="00C070E5">
        <w:rPr>
          <w:b/>
        </w:rPr>
        <w:t>рассмотрения</w:t>
      </w:r>
      <w:r w:rsidR="00BD074F">
        <w:rPr>
          <w:b/>
        </w:rPr>
        <w:t xml:space="preserve"> </w:t>
      </w:r>
      <w:r w:rsidR="00AF33C1" w:rsidRPr="00AF33C1">
        <w:rPr>
          <w:b/>
        </w:rPr>
        <w:t>заявок</w:t>
      </w:r>
      <w:r w:rsidR="00BA5847" w:rsidRPr="00BA5847">
        <w:t xml:space="preserve"> </w:t>
      </w:r>
      <w:r w:rsidR="00BA5847" w:rsidRPr="00BA5847">
        <w:rPr>
          <w:b/>
        </w:rPr>
        <w:t>на участие в закупке:</w:t>
      </w:r>
      <w:bookmarkEnd w:id="60"/>
      <w:bookmarkEnd w:id="61"/>
      <w:bookmarkEnd w:id="62"/>
    </w:p>
    <w:p w14:paraId="008E6702" w14:textId="792873AE" w:rsidR="00AA2762" w:rsidRDefault="00AA2762" w:rsidP="00F702DB">
      <w:pPr>
        <w:pStyle w:val="af8"/>
        <w:spacing w:before="60" w:after="60"/>
        <w:ind w:left="709"/>
        <w:contextualSpacing w:val="0"/>
        <w:jc w:val="both"/>
      </w:pPr>
      <w:bookmarkStart w:id="63" w:name="_Toc422209964"/>
      <w:bookmarkStart w:id="64" w:name="_Toc422226784"/>
      <w:bookmarkStart w:id="65" w:name="_Toc422244136"/>
      <w:r>
        <w:t>Организатор закупки</w:t>
      </w:r>
      <w:r w:rsidRPr="00A971F2">
        <w:t xml:space="preserve"> </w:t>
      </w:r>
      <w:r w:rsidR="000C7BAE">
        <w:t xml:space="preserve">начнет рассмотрение заявок с </w:t>
      </w:r>
      <w:r w:rsidRPr="00A971F2">
        <w:t>проведе</w:t>
      </w:r>
      <w:r w:rsidR="00717BB8">
        <w:t>н</w:t>
      </w:r>
      <w:r w:rsidR="00CE7E04">
        <w:t>и</w:t>
      </w:r>
      <w:r w:rsidR="00717BB8">
        <w:t>я</w:t>
      </w:r>
      <w:r w:rsidR="00CE7E04">
        <w:t xml:space="preserve"> процедуры</w:t>
      </w:r>
      <w:r w:rsidRPr="00A971F2">
        <w:t xml:space="preserve"> вскрытия конвертов с заявками </w:t>
      </w:r>
      <w:r>
        <w:t>на участие в закупке</w:t>
      </w:r>
      <w:r w:rsidRPr="00A971F2">
        <w:t xml:space="preserve"> </w:t>
      </w:r>
      <w:r w:rsidRPr="009F046B">
        <w:rPr>
          <w:b/>
          <w:i/>
        </w:rPr>
        <w:t xml:space="preserve">в </w:t>
      </w:r>
      <w:r w:rsidR="009F046B" w:rsidRPr="009F046B">
        <w:rPr>
          <w:b/>
          <w:i/>
        </w:rPr>
        <w:t>14</w:t>
      </w:r>
      <w:r w:rsidRPr="009F046B">
        <w:rPr>
          <w:b/>
          <w:i/>
        </w:rPr>
        <w:t>:</w:t>
      </w:r>
      <w:r w:rsidR="009F046B" w:rsidRPr="009F046B">
        <w:rPr>
          <w:b/>
          <w:i/>
        </w:rPr>
        <w:t>30</w:t>
      </w:r>
      <w:r w:rsidRPr="009F046B">
        <w:rPr>
          <w:b/>
          <w:i/>
        </w:rPr>
        <w:t xml:space="preserve"> (по московскому времени) «</w:t>
      </w:r>
      <w:r w:rsidR="006E67FB">
        <w:rPr>
          <w:b/>
          <w:i/>
        </w:rPr>
        <w:t>10</w:t>
      </w:r>
      <w:r w:rsidRPr="009F046B">
        <w:rPr>
          <w:b/>
          <w:i/>
        </w:rPr>
        <w:t xml:space="preserve">» </w:t>
      </w:r>
      <w:r w:rsidR="009F046B" w:rsidRPr="009F046B">
        <w:rPr>
          <w:b/>
          <w:i/>
        </w:rPr>
        <w:t>октября</w:t>
      </w:r>
      <w:r w:rsidRPr="009F046B">
        <w:rPr>
          <w:b/>
          <w:i/>
        </w:rPr>
        <w:t xml:space="preserve"> 201</w:t>
      </w:r>
      <w:r w:rsidR="009F046B" w:rsidRPr="009F046B">
        <w:rPr>
          <w:b/>
          <w:i/>
        </w:rPr>
        <w:t>7</w:t>
      </w:r>
      <w:r w:rsidRPr="009F046B">
        <w:rPr>
          <w:b/>
          <w:i/>
        </w:rPr>
        <w:t xml:space="preserve"> года</w:t>
      </w:r>
      <w:r w:rsidR="00BA2521" w:rsidRPr="009F046B">
        <w:t xml:space="preserve"> </w:t>
      </w:r>
      <w:r w:rsidR="00BA2521">
        <w:t xml:space="preserve">по адресу </w:t>
      </w:r>
      <w:r w:rsidR="00BA2521" w:rsidRPr="00037589">
        <w:t>Организатора закупки</w:t>
      </w:r>
      <w:r w:rsidR="00BA2521">
        <w:rPr>
          <w:color w:val="4F81BD" w:themeColor="accent1"/>
        </w:rPr>
        <w:t xml:space="preserve">. </w:t>
      </w:r>
      <w:bookmarkEnd w:id="63"/>
      <w:bookmarkEnd w:id="64"/>
      <w:bookmarkEnd w:id="65"/>
    </w:p>
    <w:p w14:paraId="72127B62" w14:textId="77777777" w:rsidR="00686F43" w:rsidRDefault="005F3E5E" w:rsidP="00F702DB">
      <w:pPr>
        <w:pStyle w:val="af8"/>
        <w:spacing w:before="60" w:after="60"/>
        <w:ind w:left="709"/>
        <w:contextualSpacing w:val="0"/>
        <w:jc w:val="both"/>
      </w:pPr>
      <w:bookmarkStart w:id="66" w:name="_Toc422209965"/>
      <w:bookmarkStart w:id="67" w:name="_Toc422226785"/>
      <w:bookmarkStart w:id="68" w:name="_Toc422244137"/>
      <w:r>
        <w:t>Дальнейшее р</w:t>
      </w:r>
      <w:r w:rsidR="00213B74">
        <w:t>ас</w:t>
      </w:r>
      <w:r w:rsidR="003D3ED4">
        <w:t>с</w:t>
      </w:r>
      <w:r w:rsidR="00213B74">
        <w:t xml:space="preserve">мотрение </w:t>
      </w:r>
      <w:r w:rsidR="003D3ED4">
        <w:t xml:space="preserve">заявок на участие в закупке будет проводиться </w:t>
      </w:r>
      <w:r w:rsidR="003D3ED4" w:rsidRPr="003D3ED4">
        <w:t xml:space="preserve">по адресу </w:t>
      </w:r>
      <w:r w:rsidR="003D3ED4" w:rsidRPr="00037589">
        <w:t>Организатора закупки</w:t>
      </w:r>
      <w:r w:rsidR="003D3ED4" w:rsidRPr="00CC2762">
        <w:rPr>
          <w:color w:val="4F81BD" w:themeColor="accent1"/>
        </w:rPr>
        <w:t xml:space="preserve"> </w:t>
      </w:r>
      <w:r w:rsidR="00213B74">
        <w:t>в поряд</w:t>
      </w:r>
      <w:r w:rsidR="00686F43">
        <w:t>к</w:t>
      </w:r>
      <w:r w:rsidR="00213B74">
        <w:t>е</w:t>
      </w:r>
      <w:r w:rsidR="00CC2762">
        <w:t xml:space="preserve">, </w:t>
      </w:r>
      <w:r w:rsidR="00452888">
        <w:rPr>
          <w:rStyle w:val="FontStyle128"/>
          <w:color w:val="auto"/>
          <w:sz w:val="24"/>
          <w:szCs w:val="24"/>
        </w:rPr>
        <w:t>установлен</w:t>
      </w:r>
      <w:r w:rsidR="006A13B5">
        <w:rPr>
          <w:rStyle w:val="FontStyle128"/>
          <w:color w:val="auto"/>
          <w:sz w:val="24"/>
          <w:szCs w:val="24"/>
        </w:rPr>
        <w:t>н</w:t>
      </w:r>
      <w:r w:rsidR="00CC2762">
        <w:rPr>
          <w:rStyle w:val="FontStyle128"/>
          <w:color w:val="auto"/>
          <w:sz w:val="24"/>
          <w:szCs w:val="24"/>
        </w:rPr>
        <w:t>ом</w:t>
      </w:r>
      <w:r w:rsidR="00452888">
        <w:rPr>
          <w:rStyle w:val="FontStyle128"/>
          <w:color w:val="auto"/>
          <w:sz w:val="24"/>
          <w:szCs w:val="24"/>
        </w:rPr>
        <w:t xml:space="preserve"> в </w:t>
      </w:r>
      <w:r w:rsidR="006207AA">
        <w:t>Разделе</w:t>
      </w:r>
      <w:r w:rsidR="006207AA" w:rsidRPr="002B196D">
        <w:t xml:space="preserve"> </w:t>
      </w:r>
      <w:r w:rsidR="006207AA">
        <w:t xml:space="preserve">4 </w:t>
      </w:r>
      <w:r w:rsidR="006207AA" w:rsidRPr="002B196D">
        <w:t xml:space="preserve"> </w:t>
      </w:r>
      <w:r w:rsidR="006207AA" w:rsidRPr="00C448A0">
        <w:t>«Порядок проведения закупки»</w:t>
      </w:r>
      <w:r w:rsidR="00452888" w:rsidRPr="00C448A0">
        <w:t xml:space="preserve"> Закупочной документации.</w:t>
      </w:r>
      <w:bookmarkEnd w:id="66"/>
      <w:bookmarkEnd w:id="67"/>
      <w:bookmarkEnd w:id="68"/>
    </w:p>
    <w:p w14:paraId="4A145FA1" w14:textId="77777777" w:rsidR="009F626B" w:rsidRDefault="009F626B" w:rsidP="00F702DB">
      <w:pPr>
        <w:widowControl/>
        <w:autoSpaceDE/>
        <w:autoSpaceDN/>
        <w:adjustRightInd/>
        <w:ind w:left="709"/>
        <w:contextualSpacing/>
        <w:jc w:val="both"/>
      </w:pPr>
      <w:bookmarkStart w:id="69" w:name="_Toc422209966"/>
      <w:bookmarkStart w:id="70" w:name="_Toc422226786"/>
      <w:bookmarkStart w:id="71" w:name="_Toc422244138"/>
      <w:r w:rsidRPr="00AF33C1">
        <w:t xml:space="preserve">Организатор </w:t>
      </w:r>
      <w:r>
        <w:t>закупки</w:t>
      </w:r>
      <w:r w:rsidRPr="00AF33C1">
        <w:t xml:space="preserve"> вправе, при необходимости, изменить </w:t>
      </w:r>
      <w:r w:rsidR="0052784D">
        <w:t>указанную</w:t>
      </w:r>
      <w:r w:rsidR="00ED0540">
        <w:t xml:space="preserve"> дату</w:t>
      </w:r>
      <w:r w:rsidR="006102BA">
        <w:t xml:space="preserve"> </w:t>
      </w:r>
      <w:r>
        <w:t>и место</w:t>
      </w:r>
      <w:r w:rsidR="00ED0540" w:rsidRPr="00ED0540">
        <w:rPr>
          <w:b/>
        </w:rPr>
        <w:t xml:space="preserve"> </w:t>
      </w:r>
      <w:r w:rsidR="00ED0540" w:rsidRPr="00ED0540">
        <w:t>рассмотрения заявок на участие в закупке</w:t>
      </w:r>
      <w:r w:rsidRPr="00ED0540">
        <w:t>.</w:t>
      </w:r>
      <w:bookmarkEnd w:id="69"/>
      <w:bookmarkEnd w:id="70"/>
      <w:bookmarkEnd w:id="71"/>
    </w:p>
    <w:p w14:paraId="22AC172A" w14:textId="77777777" w:rsidR="006A13B5" w:rsidRDefault="00EA0739" w:rsidP="00F702DB">
      <w:pPr>
        <w:pStyle w:val="af8"/>
        <w:spacing w:before="60" w:after="60"/>
        <w:ind w:left="709"/>
        <w:contextualSpacing w:val="0"/>
        <w:jc w:val="both"/>
      </w:pPr>
      <w:bookmarkStart w:id="72" w:name="_Toc422209968"/>
      <w:bookmarkStart w:id="73" w:name="_Toc422226788"/>
      <w:bookmarkStart w:id="74" w:name="_Toc422244140"/>
      <w:r>
        <w:t>Дальнейшее р</w:t>
      </w:r>
      <w:r w:rsidR="006A13B5">
        <w:t xml:space="preserve">ассмотрение заявок на участие в закупке будет проводиться </w:t>
      </w:r>
      <w:r w:rsidR="006A13B5" w:rsidRPr="003D3ED4">
        <w:t xml:space="preserve">по адресу </w:t>
      </w:r>
      <w:r w:rsidR="006A13B5" w:rsidRPr="00037589">
        <w:t>Организатора закупки</w:t>
      </w:r>
      <w:r w:rsidR="006A13B5" w:rsidRPr="00CC2762">
        <w:rPr>
          <w:color w:val="4F81BD" w:themeColor="accent1"/>
        </w:rPr>
        <w:t xml:space="preserve"> </w:t>
      </w:r>
      <w:r w:rsidR="006A13B5">
        <w:t xml:space="preserve">в порядке, </w:t>
      </w:r>
      <w:r w:rsidR="006A13B5">
        <w:rPr>
          <w:rStyle w:val="FontStyle128"/>
          <w:color w:val="auto"/>
          <w:sz w:val="24"/>
          <w:szCs w:val="24"/>
        </w:rPr>
        <w:t xml:space="preserve">установленном в </w:t>
      </w:r>
      <w:r w:rsidR="007A2AB4">
        <w:t>Р</w:t>
      </w:r>
      <w:r w:rsidR="007A2AB4" w:rsidRPr="00C448A0">
        <w:t>азделе 4  «Порядок проведения закупки»</w:t>
      </w:r>
      <w:r w:rsidR="006A13B5" w:rsidRPr="00C448A0">
        <w:t xml:space="preserve"> Закупочной документации.</w:t>
      </w:r>
      <w:bookmarkEnd w:id="72"/>
      <w:bookmarkEnd w:id="73"/>
      <w:bookmarkEnd w:id="74"/>
    </w:p>
    <w:p w14:paraId="3F017083" w14:textId="77777777" w:rsidR="00ED0540" w:rsidRDefault="00ED0540" w:rsidP="00F702DB">
      <w:pPr>
        <w:widowControl/>
        <w:autoSpaceDE/>
        <w:autoSpaceDN/>
        <w:adjustRightInd/>
        <w:ind w:left="709"/>
        <w:contextualSpacing/>
        <w:jc w:val="both"/>
      </w:pPr>
      <w:bookmarkStart w:id="75" w:name="_Toc422209969"/>
      <w:bookmarkStart w:id="76" w:name="_Toc422226789"/>
      <w:bookmarkStart w:id="77" w:name="_Toc422244141"/>
      <w:r w:rsidRPr="00AF33C1">
        <w:t xml:space="preserve">Организатор </w:t>
      </w:r>
      <w:r>
        <w:t>закупки</w:t>
      </w:r>
      <w:r w:rsidRPr="00AF33C1">
        <w:t xml:space="preserve"> вправе, при необходимости, изменить </w:t>
      </w:r>
      <w:r w:rsidR="0052784D">
        <w:t>указанную</w:t>
      </w:r>
      <w:r>
        <w:t xml:space="preserve"> дату и место</w:t>
      </w:r>
      <w:r w:rsidRPr="00ED0540">
        <w:rPr>
          <w:b/>
        </w:rPr>
        <w:t xml:space="preserve"> </w:t>
      </w:r>
      <w:r w:rsidRPr="00ED0540">
        <w:t>рассмотрения заявок на участие в закупке.</w:t>
      </w:r>
      <w:bookmarkEnd w:id="75"/>
      <w:bookmarkEnd w:id="76"/>
      <w:bookmarkEnd w:id="77"/>
    </w:p>
    <w:p w14:paraId="35462BA8" w14:textId="77777777" w:rsidR="00ED0540" w:rsidRDefault="00ED0540" w:rsidP="00F702DB">
      <w:pPr>
        <w:pStyle w:val="af8"/>
        <w:spacing w:before="60" w:after="60"/>
        <w:ind w:left="709"/>
        <w:contextualSpacing w:val="0"/>
        <w:jc w:val="both"/>
      </w:pPr>
    </w:p>
    <w:p w14:paraId="60058C3E" w14:textId="77777777" w:rsidR="001528CB" w:rsidRPr="001528CB" w:rsidRDefault="00926237" w:rsidP="00926237">
      <w:pPr>
        <w:widowControl/>
        <w:tabs>
          <w:tab w:val="num" w:pos="432"/>
        </w:tabs>
        <w:autoSpaceDE/>
        <w:autoSpaceDN/>
        <w:adjustRightInd/>
        <w:contextualSpacing/>
        <w:jc w:val="both"/>
        <w:outlineLvl w:val="0"/>
      </w:pPr>
      <w:bookmarkStart w:id="78" w:name="_Toc422209970"/>
      <w:bookmarkStart w:id="79" w:name="_Toc422226790"/>
      <w:bookmarkStart w:id="80" w:name="_Toc422244142"/>
      <w:r>
        <w:rPr>
          <w:b/>
        </w:rPr>
        <w:t>1</w:t>
      </w:r>
      <w:r w:rsidR="00891777">
        <w:rPr>
          <w:b/>
        </w:rPr>
        <w:t>4</w:t>
      </w:r>
      <w:r>
        <w:rPr>
          <w:b/>
        </w:rPr>
        <w:t xml:space="preserve">. </w:t>
      </w:r>
      <w:r w:rsidR="00AF33C1" w:rsidRPr="00AF33C1">
        <w:rPr>
          <w:b/>
        </w:rPr>
        <w:t xml:space="preserve">Дата и место подведения итогов </w:t>
      </w:r>
      <w:r w:rsidR="00A8719B" w:rsidRPr="00D06F3A">
        <w:rPr>
          <w:b/>
        </w:rPr>
        <w:t>закупки</w:t>
      </w:r>
      <w:r w:rsidR="00AF33C1" w:rsidRPr="00AF33C1">
        <w:rPr>
          <w:b/>
        </w:rPr>
        <w:t>:</w:t>
      </w:r>
      <w:bookmarkEnd w:id="78"/>
      <w:bookmarkEnd w:id="79"/>
      <w:bookmarkEnd w:id="80"/>
      <w:r w:rsidR="00AF33C1" w:rsidRPr="00AF33C1">
        <w:rPr>
          <w:b/>
        </w:rPr>
        <w:t xml:space="preserve"> </w:t>
      </w:r>
    </w:p>
    <w:p w14:paraId="4FE219EA" w14:textId="3FBE7FE9" w:rsidR="00AF33C1" w:rsidRDefault="001528CB" w:rsidP="00F702DB">
      <w:pPr>
        <w:ind w:left="709"/>
      </w:pPr>
      <w:bookmarkStart w:id="81" w:name="_Toc422209971"/>
      <w:bookmarkStart w:id="82" w:name="_Toc422226791"/>
      <w:bookmarkStart w:id="83" w:name="_Toc422244143"/>
      <w:r>
        <w:lastRenderedPageBreak/>
        <w:t>П</w:t>
      </w:r>
      <w:r w:rsidR="00AF33C1" w:rsidRPr="00AF33C1">
        <w:t xml:space="preserve">одведение итогов состоится не позднее </w:t>
      </w:r>
      <w:r w:rsidR="00AF33C1" w:rsidRPr="009F046B">
        <w:t>«</w:t>
      </w:r>
      <w:r w:rsidR="009F046B" w:rsidRPr="009F046B">
        <w:t>29</w:t>
      </w:r>
      <w:r w:rsidR="00AF33C1" w:rsidRPr="009F046B">
        <w:t>» </w:t>
      </w:r>
      <w:r w:rsidR="009F046B" w:rsidRPr="009F046B">
        <w:t>ноября</w:t>
      </w:r>
      <w:r w:rsidR="00AF33C1" w:rsidRPr="009F046B">
        <w:t xml:space="preserve"> 201</w:t>
      </w:r>
      <w:r w:rsidR="009F046B" w:rsidRPr="009F046B">
        <w:t>7</w:t>
      </w:r>
      <w:r w:rsidR="00AF33C1" w:rsidRPr="009F046B">
        <w:t xml:space="preserve"> года </w:t>
      </w:r>
      <w:r w:rsidR="00AF33C1" w:rsidRPr="00AF33C1">
        <w:t xml:space="preserve">по адресу Организатора </w:t>
      </w:r>
      <w:r w:rsidR="00A8719B">
        <w:t>закупки</w:t>
      </w:r>
      <w:r w:rsidR="00AF33C1" w:rsidRPr="00AF33C1">
        <w:t xml:space="preserve">. Организатор </w:t>
      </w:r>
      <w:r w:rsidR="00A8719B">
        <w:t>закупки</w:t>
      </w:r>
      <w:r w:rsidR="00AF33C1" w:rsidRPr="00AF33C1">
        <w:t xml:space="preserve"> вправе, при необходимости, изменить </w:t>
      </w:r>
      <w:r w:rsidR="00957907">
        <w:t>дату и место подведения итогов закупки</w:t>
      </w:r>
      <w:r w:rsidR="00AF33C1" w:rsidRPr="00AF33C1">
        <w:t>.</w:t>
      </w:r>
      <w:bookmarkEnd w:id="81"/>
      <w:bookmarkEnd w:id="82"/>
      <w:bookmarkEnd w:id="83"/>
    </w:p>
    <w:p w14:paraId="3008F55C" w14:textId="77777777" w:rsidR="00052E96" w:rsidRDefault="00052E96" w:rsidP="00F702DB">
      <w:pPr>
        <w:ind w:left="709"/>
      </w:pPr>
    </w:p>
    <w:p w14:paraId="62B98B9C" w14:textId="77777777" w:rsidR="00EF3BB6" w:rsidRDefault="00926237" w:rsidP="00926237">
      <w:pPr>
        <w:widowControl/>
        <w:tabs>
          <w:tab w:val="num" w:pos="426"/>
        </w:tabs>
        <w:autoSpaceDE/>
        <w:autoSpaceDN/>
        <w:adjustRightInd/>
        <w:contextualSpacing/>
        <w:jc w:val="both"/>
        <w:outlineLvl w:val="0"/>
      </w:pPr>
      <w:bookmarkStart w:id="84" w:name="_Toc422209972"/>
      <w:bookmarkStart w:id="85" w:name="_Toc422226792"/>
      <w:bookmarkStart w:id="86" w:name="_Toc422244144"/>
      <w:r>
        <w:rPr>
          <w:b/>
        </w:rPr>
        <w:t>1</w:t>
      </w:r>
      <w:r w:rsidR="00891777">
        <w:rPr>
          <w:b/>
        </w:rPr>
        <w:t>5</w:t>
      </w:r>
      <w:r>
        <w:rPr>
          <w:b/>
        </w:rPr>
        <w:t xml:space="preserve">. </w:t>
      </w:r>
      <w:r w:rsidR="00B32B31">
        <w:rPr>
          <w:b/>
        </w:rPr>
        <w:t>Отказ от з</w:t>
      </w:r>
      <w:r w:rsidR="00D06F3A" w:rsidRPr="00D06F3A">
        <w:rPr>
          <w:b/>
        </w:rPr>
        <w:t>акупки:</w:t>
      </w:r>
      <w:bookmarkEnd w:id="84"/>
      <w:bookmarkEnd w:id="85"/>
      <w:bookmarkEnd w:id="86"/>
      <w:r w:rsidR="00D06F3A" w:rsidRPr="00D06F3A">
        <w:t xml:space="preserve"> </w:t>
      </w:r>
    </w:p>
    <w:p w14:paraId="032DBA90" w14:textId="77777777" w:rsidR="00AF33C1" w:rsidRDefault="003C539A" w:rsidP="00F702DB">
      <w:pPr>
        <w:ind w:left="709"/>
      </w:pPr>
      <w:bookmarkStart w:id="87" w:name="_Toc422209973"/>
      <w:bookmarkStart w:id="88" w:name="_Toc422226793"/>
      <w:bookmarkStart w:id="89" w:name="_Toc422244145"/>
      <w:r>
        <w:t>Организатор закупки вправе отказаться от проведения</w:t>
      </w:r>
      <w:r w:rsidR="00130A78">
        <w:t xml:space="preserve"> закупки</w:t>
      </w:r>
      <w:r>
        <w:t xml:space="preserve"> в любое время </w:t>
      </w:r>
      <w:r w:rsidR="00130A78">
        <w:t xml:space="preserve">до заключения договора по итогам закупки, </w:t>
      </w:r>
      <w:r>
        <w:t>без каких-либо для себя последствий</w:t>
      </w:r>
      <w:r w:rsidR="005D11BD" w:rsidRPr="005D11BD">
        <w:t>.</w:t>
      </w:r>
      <w:bookmarkEnd w:id="87"/>
      <w:bookmarkEnd w:id="88"/>
      <w:bookmarkEnd w:id="89"/>
      <w:r w:rsidR="00604A29" w:rsidRPr="00604A29">
        <w:t xml:space="preserve"> </w:t>
      </w:r>
    </w:p>
    <w:p w14:paraId="0C5AE674" w14:textId="77777777" w:rsidR="00EE7E25" w:rsidRPr="00AF33C1" w:rsidRDefault="00EE7E25" w:rsidP="00F702DB">
      <w:pPr>
        <w:ind w:left="709"/>
      </w:pPr>
    </w:p>
    <w:p w14:paraId="5825ACFD" w14:textId="77777777" w:rsidR="002B196D" w:rsidRPr="00926237" w:rsidRDefault="00926237" w:rsidP="00926237">
      <w:pPr>
        <w:rPr>
          <w:b/>
        </w:rPr>
      </w:pPr>
      <w:r w:rsidRPr="00926237">
        <w:rPr>
          <w:b/>
        </w:rPr>
        <w:t>1</w:t>
      </w:r>
      <w:r w:rsidR="00891777">
        <w:rPr>
          <w:b/>
        </w:rPr>
        <w:t>6</w:t>
      </w:r>
      <w:r w:rsidRPr="00926237">
        <w:rPr>
          <w:b/>
        </w:rPr>
        <w:t xml:space="preserve">.  </w:t>
      </w:r>
      <w:r w:rsidR="00F13FDE" w:rsidRPr="00926237">
        <w:rPr>
          <w:b/>
        </w:rPr>
        <w:t>Т</w:t>
      </w:r>
      <w:r w:rsidR="00CC1E7A" w:rsidRPr="00926237">
        <w:rPr>
          <w:b/>
        </w:rPr>
        <w:t xml:space="preserve">ребования, предъявляемые к </w:t>
      </w:r>
      <w:r w:rsidR="009602BE" w:rsidRPr="00926237">
        <w:rPr>
          <w:b/>
        </w:rPr>
        <w:t xml:space="preserve"> </w:t>
      </w:r>
      <w:r w:rsidR="00CC1E7A" w:rsidRPr="00926237">
        <w:rPr>
          <w:b/>
        </w:rPr>
        <w:t xml:space="preserve">участникам закупки: </w:t>
      </w:r>
    </w:p>
    <w:p w14:paraId="386A5B23" w14:textId="77777777" w:rsidR="009602BE" w:rsidRDefault="006D5D2C" w:rsidP="00F702DB">
      <w:pPr>
        <w:pStyle w:val="af8"/>
        <w:spacing w:before="60" w:after="60"/>
        <w:ind w:left="709"/>
        <w:contextualSpacing w:val="0"/>
        <w:jc w:val="both"/>
      </w:pPr>
      <w:bookmarkStart w:id="90" w:name="_Toc422209975"/>
      <w:bookmarkStart w:id="91" w:name="_Toc422226795"/>
      <w:bookmarkStart w:id="92" w:name="_Toc422244147"/>
      <w:r>
        <w:t>Т</w:t>
      </w:r>
      <w:r w:rsidR="00F13FDE">
        <w:t>ребования, предъявляемые к участникам закупки</w:t>
      </w:r>
      <w:r w:rsidR="009602BE">
        <w:t>,</w:t>
      </w:r>
      <w:r w:rsidR="009602BE" w:rsidRPr="009602BE">
        <w:rPr>
          <w:rStyle w:val="FontStyle128"/>
          <w:color w:val="auto"/>
          <w:sz w:val="24"/>
          <w:szCs w:val="24"/>
        </w:rPr>
        <w:t xml:space="preserve"> </w:t>
      </w:r>
      <w:r w:rsidR="009602BE">
        <w:rPr>
          <w:rStyle w:val="FontStyle128"/>
          <w:color w:val="auto"/>
          <w:sz w:val="24"/>
          <w:szCs w:val="24"/>
        </w:rPr>
        <w:t xml:space="preserve">установлены в </w:t>
      </w:r>
      <w:r w:rsidR="009602BE">
        <w:t>Разделе</w:t>
      </w:r>
      <w:r w:rsidR="009602BE" w:rsidRPr="002B196D">
        <w:t xml:space="preserve"> </w:t>
      </w:r>
      <w:r w:rsidR="009837E9">
        <w:t>5</w:t>
      </w:r>
      <w:r w:rsidR="009602BE" w:rsidRPr="002B196D">
        <w:t xml:space="preserve"> </w:t>
      </w:r>
      <w:r w:rsidR="00056B5F">
        <w:t>«</w:t>
      </w:r>
      <w:r w:rsidR="00873972" w:rsidRPr="00873972">
        <w:t>Требования, предъявляемые к участникам закупки</w:t>
      </w:r>
      <w:r w:rsidR="00056B5F">
        <w:t>»</w:t>
      </w:r>
      <w:r w:rsidR="009602BE">
        <w:t>.</w:t>
      </w:r>
      <w:bookmarkEnd w:id="90"/>
      <w:bookmarkEnd w:id="91"/>
      <w:bookmarkEnd w:id="92"/>
    </w:p>
    <w:p w14:paraId="63371B30" w14:textId="77777777" w:rsidR="00AD4970" w:rsidRPr="00CC1E7A" w:rsidRDefault="00AD4970" w:rsidP="007212B4">
      <w:pPr>
        <w:pStyle w:val="af8"/>
        <w:ind w:left="0"/>
      </w:pPr>
    </w:p>
    <w:p w14:paraId="541AF998" w14:textId="23E208EA" w:rsidR="008D2C8A" w:rsidRPr="009F046B" w:rsidRDefault="00926237" w:rsidP="00926237">
      <w:pPr>
        <w:widowControl/>
        <w:autoSpaceDE/>
        <w:autoSpaceDN/>
        <w:adjustRightInd/>
        <w:spacing w:before="60" w:after="60" w:line="360" w:lineRule="auto"/>
        <w:contextualSpacing/>
        <w:jc w:val="both"/>
        <w:outlineLvl w:val="0"/>
      </w:pPr>
      <w:bookmarkStart w:id="93" w:name="_Toc422209976"/>
      <w:bookmarkStart w:id="94" w:name="_Toc422226796"/>
      <w:bookmarkStart w:id="95" w:name="_Toc422244148"/>
      <w:r>
        <w:rPr>
          <w:b/>
        </w:rPr>
        <w:t>1</w:t>
      </w:r>
      <w:r w:rsidR="00891777">
        <w:rPr>
          <w:b/>
        </w:rPr>
        <w:t>7</w:t>
      </w:r>
      <w:r>
        <w:rPr>
          <w:b/>
        </w:rPr>
        <w:t xml:space="preserve">. </w:t>
      </w:r>
      <w:r w:rsidR="008D2C8A" w:rsidRPr="005D51C4">
        <w:rPr>
          <w:b/>
        </w:rPr>
        <w:t>Сведения о предоставлении преференций:</w:t>
      </w:r>
      <w:r w:rsidR="008D2C8A" w:rsidRPr="008D2C8A">
        <w:t xml:space="preserve"> </w:t>
      </w:r>
      <w:r w:rsidR="00B82EA0" w:rsidRPr="009F046B">
        <w:t>не</w:t>
      </w:r>
      <w:r w:rsidR="0051557C" w:rsidRPr="009F046B">
        <w:t xml:space="preserve"> </w:t>
      </w:r>
      <w:r w:rsidR="00B82EA0" w:rsidRPr="009F046B">
        <w:t>предоставляются</w:t>
      </w:r>
      <w:r w:rsidR="008D2C8A" w:rsidRPr="009F046B">
        <w:t>.</w:t>
      </w:r>
      <w:bookmarkEnd w:id="93"/>
      <w:bookmarkEnd w:id="94"/>
      <w:bookmarkEnd w:id="95"/>
    </w:p>
    <w:p w14:paraId="7F12BC0D" w14:textId="2D468F8C" w:rsidR="00D042A8" w:rsidRPr="009F046B" w:rsidRDefault="00D042A8" w:rsidP="00EB6C14">
      <w:pPr>
        <w:widowControl/>
        <w:tabs>
          <w:tab w:val="num" w:pos="426"/>
        </w:tabs>
        <w:autoSpaceDE/>
        <w:autoSpaceDN/>
        <w:adjustRightInd/>
        <w:contextualSpacing/>
        <w:jc w:val="both"/>
        <w:outlineLvl w:val="0"/>
        <w:rPr>
          <w:b/>
        </w:rPr>
      </w:pPr>
      <w:r w:rsidRPr="009F046B">
        <w:rPr>
          <w:b/>
        </w:rPr>
        <w:t>1</w:t>
      </w:r>
      <w:r w:rsidR="00891777" w:rsidRPr="009F046B">
        <w:rPr>
          <w:b/>
        </w:rPr>
        <w:t>8</w:t>
      </w:r>
      <w:r w:rsidRPr="009F046B">
        <w:rPr>
          <w:b/>
        </w:rPr>
        <w:t xml:space="preserve"> Возможность проведения переторжки: </w:t>
      </w:r>
      <w:r w:rsidRPr="009F046B">
        <w:t>возможно.</w:t>
      </w:r>
    </w:p>
    <w:p w14:paraId="0CC52B5F" w14:textId="77777777" w:rsidR="00D042A8" w:rsidRPr="009F046B" w:rsidRDefault="00D042A8" w:rsidP="00F702DB">
      <w:pPr>
        <w:rPr>
          <w:b/>
        </w:rPr>
      </w:pPr>
    </w:p>
    <w:p w14:paraId="031D9DAD" w14:textId="0FEF90ED" w:rsidR="002F3D48" w:rsidRPr="009F046B" w:rsidRDefault="001300E0" w:rsidP="00EB6C14">
      <w:pPr>
        <w:widowControl/>
        <w:tabs>
          <w:tab w:val="num" w:pos="426"/>
        </w:tabs>
        <w:autoSpaceDE/>
        <w:autoSpaceDN/>
        <w:adjustRightInd/>
        <w:contextualSpacing/>
        <w:jc w:val="both"/>
        <w:outlineLvl w:val="0"/>
      </w:pPr>
      <w:r w:rsidRPr="009F046B">
        <w:rPr>
          <w:b/>
        </w:rPr>
        <w:t>19</w:t>
      </w:r>
      <w:r w:rsidR="00926237" w:rsidRPr="009F046B">
        <w:rPr>
          <w:b/>
        </w:rPr>
        <w:t xml:space="preserve">. </w:t>
      </w:r>
      <w:r w:rsidR="00EB6C14" w:rsidRPr="009F046B">
        <w:rPr>
          <w:b/>
        </w:rPr>
        <w:t>Обеспечение заявки на участие в закупке:</w:t>
      </w:r>
      <w:r w:rsidR="00EB6C14" w:rsidRPr="009F046B">
        <w:t xml:space="preserve"> </w:t>
      </w:r>
      <w:r w:rsidR="002F3D48" w:rsidRPr="009F046B">
        <w:rPr>
          <w:i/>
        </w:rPr>
        <w:t>не требуется</w:t>
      </w:r>
    </w:p>
    <w:p w14:paraId="3D7FD486" w14:textId="77777777" w:rsidR="001D553C" w:rsidRPr="001D553C" w:rsidRDefault="001D553C" w:rsidP="002C247E">
      <w:pPr>
        <w:widowControl/>
        <w:tabs>
          <w:tab w:val="num" w:pos="426"/>
        </w:tabs>
        <w:autoSpaceDE/>
        <w:autoSpaceDN/>
        <w:adjustRightInd/>
        <w:contextualSpacing/>
        <w:jc w:val="both"/>
        <w:outlineLvl w:val="0"/>
        <w:rPr>
          <w:color w:val="4F81BD" w:themeColor="accent1"/>
        </w:rPr>
      </w:pPr>
    </w:p>
    <w:p w14:paraId="6C09009A" w14:textId="77777777" w:rsidR="006E7D71" w:rsidRPr="002E6ACB" w:rsidRDefault="00926237" w:rsidP="00926237">
      <w:pPr>
        <w:widowControl/>
        <w:tabs>
          <w:tab w:val="num" w:pos="426"/>
        </w:tabs>
        <w:autoSpaceDE/>
        <w:autoSpaceDN/>
        <w:adjustRightInd/>
        <w:contextualSpacing/>
        <w:jc w:val="both"/>
        <w:outlineLvl w:val="0"/>
        <w:rPr>
          <w:b/>
        </w:rPr>
      </w:pPr>
      <w:bookmarkStart w:id="96" w:name="_Toc422209983"/>
      <w:bookmarkStart w:id="97" w:name="_Toc422226803"/>
      <w:bookmarkStart w:id="98" w:name="_Toc422244155"/>
      <w:r>
        <w:rPr>
          <w:b/>
        </w:rPr>
        <w:t>2</w:t>
      </w:r>
      <w:r w:rsidR="001300E0">
        <w:rPr>
          <w:b/>
        </w:rPr>
        <w:t>0</w:t>
      </w:r>
      <w:r>
        <w:rPr>
          <w:b/>
        </w:rPr>
        <w:t xml:space="preserve">. </w:t>
      </w:r>
      <w:r w:rsidR="006E7D71" w:rsidRPr="002E6ACB">
        <w:rPr>
          <w:b/>
        </w:rPr>
        <w:t>Заключение д</w:t>
      </w:r>
      <w:r w:rsidR="006E7D71" w:rsidRPr="00AF33C1">
        <w:rPr>
          <w:b/>
        </w:rPr>
        <w:t>оговор</w:t>
      </w:r>
      <w:r w:rsidR="006E7D71" w:rsidRPr="002E6ACB">
        <w:rPr>
          <w:b/>
        </w:rPr>
        <w:t>а</w:t>
      </w:r>
      <w:r w:rsidR="006E7D71" w:rsidRPr="00AF33C1">
        <w:rPr>
          <w:b/>
        </w:rPr>
        <w:t xml:space="preserve"> по результатам </w:t>
      </w:r>
      <w:r w:rsidR="006E7D71" w:rsidRPr="002E6ACB">
        <w:rPr>
          <w:b/>
        </w:rPr>
        <w:t>закупки:</w:t>
      </w:r>
      <w:bookmarkEnd w:id="96"/>
      <w:bookmarkEnd w:id="97"/>
      <w:bookmarkEnd w:id="98"/>
    </w:p>
    <w:p w14:paraId="306911AD" w14:textId="53EA4087" w:rsidR="006E7D71" w:rsidRPr="00013F6A" w:rsidRDefault="002A5404" w:rsidP="00037589">
      <w:pPr>
        <w:ind w:left="709"/>
        <w:jc w:val="both"/>
        <w:rPr>
          <w:snapToGrid w:val="0"/>
        </w:rPr>
      </w:pPr>
      <w:r>
        <w:rPr>
          <w:snapToGrid w:val="0"/>
        </w:rPr>
        <w:t xml:space="preserve">Договор по результатам закупки между Заказчиком и Победителем закупки будет заключен не позднее 20 (двадцати) </w:t>
      </w:r>
      <w:r w:rsidR="00AE269E">
        <w:rPr>
          <w:snapToGrid w:val="0"/>
        </w:rPr>
        <w:t>рабочих</w:t>
      </w:r>
      <w:r>
        <w:rPr>
          <w:snapToGrid w:val="0"/>
        </w:rPr>
        <w:t xml:space="preserve"> дней </w:t>
      </w:r>
      <w:r w:rsidRPr="00247787">
        <w:rPr>
          <w:snapToGrid w:val="0"/>
        </w:rPr>
        <w:t xml:space="preserve">со дня </w:t>
      </w:r>
      <w:r>
        <w:rPr>
          <w:snapToGrid w:val="0"/>
        </w:rPr>
        <w:t>подписания</w:t>
      </w:r>
      <w:r w:rsidRPr="00247787">
        <w:rPr>
          <w:snapToGrid w:val="0"/>
        </w:rPr>
        <w:t xml:space="preserve"> протокола </w:t>
      </w:r>
      <w:r>
        <w:rPr>
          <w:snapToGrid w:val="0"/>
        </w:rPr>
        <w:t>по экспертизе справки о цепочки собственников Победителя</w:t>
      </w:r>
      <w:r w:rsidRPr="00247787">
        <w:rPr>
          <w:snapToGrid w:val="0"/>
        </w:rPr>
        <w:t>.</w:t>
      </w:r>
    </w:p>
    <w:p w14:paraId="49D7EBE5" w14:textId="77777777" w:rsidR="006E7D71" w:rsidRDefault="006E7D71" w:rsidP="00F702DB">
      <w:pPr>
        <w:ind w:left="709"/>
      </w:pPr>
    </w:p>
    <w:p w14:paraId="7B81860E" w14:textId="767F8DA2" w:rsidR="00960DB4" w:rsidRPr="002A5190" w:rsidRDefault="00926237" w:rsidP="00926237">
      <w:pPr>
        <w:jc w:val="both"/>
        <w:rPr>
          <w:i/>
        </w:rPr>
      </w:pPr>
      <w:r>
        <w:rPr>
          <w:b/>
        </w:rPr>
        <w:t>2</w:t>
      </w:r>
      <w:r w:rsidR="001300E0">
        <w:rPr>
          <w:b/>
        </w:rPr>
        <w:t>1</w:t>
      </w:r>
      <w:r>
        <w:rPr>
          <w:b/>
        </w:rPr>
        <w:t xml:space="preserve">. </w:t>
      </w:r>
      <w:r w:rsidR="008E6053" w:rsidRPr="00926237">
        <w:rPr>
          <w:b/>
        </w:rPr>
        <w:t>Привлечение субподрядчиков (соисполнителей)</w:t>
      </w:r>
      <w:r w:rsidR="00D97AC5" w:rsidRPr="00926237">
        <w:rPr>
          <w:b/>
        </w:rPr>
        <w:t>:</w:t>
      </w:r>
      <w:r w:rsidR="00B77E67" w:rsidRPr="00926237">
        <w:rPr>
          <w:b/>
        </w:rPr>
        <w:t xml:space="preserve"> </w:t>
      </w:r>
      <w:r w:rsidR="002155DA" w:rsidRPr="002A5190">
        <w:rPr>
          <w:i/>
        </w:rPr>
        <w:t xml:space="preserve">допускается </w:t>
      </w:r>
    </w:p>
    <w:p w14:paraId="695972E1" w14:textId="17F7812C" w:rsidR="00034B61" w:rsidRPr="009F046B" w:rsidRDefault="00034B61" w:rsidP="00034B61">
      <w:pPr>
        <w:pStyle w:val="af8"/>
        <w:ind w:left="426"/>
        <w:jc w:val="both"/>
        <w:rPr>
          <w:b/>
        </w:rPr>
      </w:pPr>
      <w:r w:rsidRPr="009F046B">
        <w:rPr>
          <w:b/>
        </w:rPr>
        <w:t xml:space="preserve">Привлечение субподрядчиков (соисполнителей) из числа субъектов малого и среднего предпринимательства: </w:t>
      </w:r>
      <w:r w:rsidRPr="009F046B">
        <w:t>не требуется</w:t>
      </w:r>
    </w:p>
    <w:p w14:paraId="27990A91" w14:textId="77777777" w:rsidR="00034B61" w:rsidRPr="00926237" w:rsidRDefault="00034B61" w:rsidP="00926237">
      <w:pPr>
        <w:jc w:val="both"/>
        <w:rPr>
          <w:color w:val="4F81BD" w:themeColor="accent1"/>
        </w:rPr>
      </w:pPr>
    </w:p>
    <w:p w14:paraId="1D1D1236" w14:textId="2567F588" w:rsidR="006540AD" w:rsidRPr="009F046B" w:rsidRDefault="00926237" w:rsidP="006540AD">
      <w:pPr>
        <w:spacing w:before="60" w:after="60"/>
        <w:jc w:val="both"/>
        <w:outlineLvl w:val="0"/>
      </w:pPr>
      <w:r>
        <w:rPr>
          <w:b/>
        </w:rPr>
        <w:t>2</w:t>
      </w:r>
      <w:r w:rsidR="006D5D2C">
        <w:rPr>
          <w:b/>
        </w:rPr>
        <w:t>2</w:t>
      </w:r>
      <w:r>
        <w:rPr>
          <w:b/>
        </w:rPr>
        <w:t>.</w:t>
      </w:r>
      <w:r w:rsidR="001300E0" w:rsidRPr="00A119BB">
        <w:rPr>
          <w:b/>
        </w:rPr>
        <w:t xml:space="preserve"> </w:t>
      </w:r>
      <w:r w:rsidR="006540AD" w:rsidRPr="00862E24">
        <w:t>Дата начала предоставления разъяснений закупочной документации</w:t>
      </w:r>
      <w:r w:rsidR="006540AD" w:rsidRPr="009F046B">
        <w:t>: с «</w:t>
      </w:r>
      <w:r w:rsidR="000B4C9A">
        <w:t>02</w:t>
      </w:r>
      <w:r w:rsidR="006540AD" w:rsidRPr="009F046B">
        <w:t xml:space="preserve">» </w:t>
      </w:r>
      <w:r w:rsidR="000B4C9A">
        <w:t>октября</w:t>
      </w:r>
      <w:r w:rsidR="006540AD" w:rsidRPr="009F046B">
        <w:t xml:space="preserve"> 201</w:t>
      </w:r>
      <w:r w:rsidR="009F046B" w:rsidRPr="009F046B">
        <w:t>7</w:t>
      </w:r>
      <w:r w:rsidR="006540AD" w:rsidRPr="009F046B">
        <w:t xml:space="preserve"> года</w:t>
      </w:r>
    </w:p>
    <w:p w14:paraId="7F506E0A" w14:textId="0ECFD16F" w:rsidR="006540AD" w:rsidRPr="009F046B" w:rsidRDefault="006540AD" w:rsidP="006540AD">
      <w:pPr>
        <w:spacing w:before="60" w:after="60"/>
        <w:jc w:val="both"/>
        <w:outlineLvl w:val="0"/>
        <w:rPr>
          <w:rStyle w:val="FontStyle128"/>
          <w:color w:val="auto"/>
        </w:rPr>
      </w:pPr>
      <w:r w:rsidRPr="009F046B">
        <w:t>Дата окончания предоставления разъяснений закупочной документации: до «</w:t>
      </w:r>
      <w:r w:rsidR="009F046B" w:rsidRPr="009F046B">
        <w:t>0</w:t>
      </w:r>
      <w:r w:rsidR="006E67FB">
        <w:t>6</w:t>
      </w:r>
      <w:r w:rsidRPr="009F046B">
        <w:t xml:space="preserve">» </w:t>
      </w:r>
      <w:r w:rsidR="009F046B" w:rsidRPr="009F046B">
        <w:t>октября</w:t>
      </w:r>
      <w:r w:rsidRPr="009F046B">
        <w:t xml:space="preserve"> 201</w:t>
      </w:r>
      <w:r w:rsidR="009F046B" w:rsidRPr="009F046B">
        <w:t>7</w:t>
      </w:r>
      <w:r w:rsidRPr="009F046B">
        <w:t xml:space="preserve"> года</w:t>
      </w:r>
    </w:p>
    <w:p w14:paraId="4B9A8053" w14:textId="77777777" w:rsidR="006540AD" w:rsidRDefault="006540AD" w:rsidP="00926237">
      <w:pPr>
        <w:jc w:val="both"/>
        <w:rPr>
          <w:b/>
        </w:rPr>
      </w:pPr>
    </w:p>
    <w:p w14:paraId="0139D263" w14:textId="77777777" w:rsidR="00BD3A82" w:rsidRDefault="006540AD" w:rsidP="00926237">
      <w:pPr>
        <w:jc w:val="both"/>
        <w:rPr>
          <w:b/>
        </w:rPr>
      </w:pPr>
      <w:r>
        <w:rPr>
          <w:b/>
          <w:snapToGrid w:val="0"/>
        </w:rPr>
        <w:t xml:space="preserve">23. </w:t>
      </w:r>
      <w:r w:rsidR="005E5FB2" w:rsidRPr="00384F00">
        <w:rPr>
          <w:b/>
          <w:snapToGrid w:val="0"/>
        </w:rPr>
        <w:t xml:space="preserve">Настоящий запрос </w:t>
      </w:r>
      <w:r w:rsidR="00154407">
        <w:rPr>
          <w:b/>
          <w:snapToGrid w:val="0"/>
        </w:rPr>
        <w:t>цен</w:t>
      </w:r>
      <w:r w:rsidR="005E5FB2" w:rsidRPr="00384F00">
        <w:rPr>
          <w:b/>
          <w:snapToGrid w:val="0"/>
        </w:rPr>
        <w:t xml:space="preserve"> не является офертой или публичной офертой Заказчика. Проведение закупки способом запроса </w:t>
      </w:r>
      <w:r w:rsidR="0037772D">
        <w:rPr>
          <w:b/>
          <w:snapToGrid w:val="0"/>
        </w:rPr>
        <w:t>цен</w:t>
      </w:r>
      <w:r w:rsidR="0037772D" w:rsidRPr="00384F00">
        <w:rPr>
          <w:b/>
          <w:snapToGrid w:val="0"/>
        </w:rPr>
        <w:t xml:space="preserve"> </w:t>
      </w:r>
      <w:r w:rsidR="005E5FB2" w:rsidRPr="00384F00">
        <w:rPr>
          <w:b/>
          <w:snapToGrid w:val="0"/>
        </w:rPr>
        <w:t>не накладывает на Заказчика или Организатора такой закупки обязательств, в случае отказа от закупки (и заключения договора) на любом этапе проведения процедуры, если и</w:t>
      </w:r>
      <w:bookmarkStart w:id="99" w:name="_GoBack"/>
      <w:bookmarkEnd w:id="99"/>
      <w:r w:rsidR="005E5FB2" w:rsidRPr="00384F00">
        <w:rPr>
          <w:b/>
          <w:snapToGrid w:val="0"/>
        </w:rPr>
        <w:t>ное прямо не указано в Закупочной документации</w:t>
      </w:r>
      <w:r w:rsidR="006C0E97" w:rsidRPr="00926237">
        <w:rPr>
          <w:b/>
        </w:rPr>
        <w:t>.</w:t>
      </w:r>
    </w:p>
    <w:p w14:paraId="2248D877" w14:textId="77777777" w:rsidR="00BD3A82" w:rsidRPr="00EC4082" w:rsidRDefault="00BD3A82" w:rsidP="00C110E2">
      <w:pPr>
        <w:spacing w:before="240"/>
        <w:jc w:val="both"/>
      </w:pPr>
      <w:r w:rsidRPr="00BD3A82">
        <w:rPr>
          <w:b/>
        </w:rPr>
        <w:t>2</w:t>
      </w:r>
      <w:r w:rsidR="006540AD">
        <w:rPr>
          <w:b/>
        </w:rPr>
        <w:t>4</w:t>
      </w:r>
      <w:r w:rsidRPr="00BD3A82">
        <w:rPr>
          <w:b/>
        </w:rPr>
        <w:t xml:space="preserve">. </w:t>
      </w:r>
      <w:r w:rsidR="007B3F10">
        <w:rPr>
          <w:b/>
        </w:rPr>
        <w:t xml:space="preserve"> </w:t>
      </w:r>
      <w:r w:rsidR="00154407" w:rsidRPr="00C110E2">
        <w:rPr>
          <w:b/>
        </w:rPr>
        <w:t>Победителем запроса цен признается лицо, которое отвечает требованиям закупочной документации и предложил</w:t>
      </w:r>
      <w:r w:rsidR="00CE2297" w:rsidRPr="00C110E2">
        <w:rPr>
          <w:b/>
        </w:rPr>
        <w:t>о</w:t>
      </w:r>
      <w:r w:rsidR="00154407" w:rsidRPr="00C110E2">
        <w:rPr>
          <w:b/>
        </w:rPr>
        <w:t xml:space="preserve"> поставить требуемую продукцию на установленных в закупочной документации условиях по самой низкой цене из предложенных.</w:t>
      </w:r>
      <w:r w:rsidR="00154407">
        <w:t xml:space="preserve"> </w:t>
      </w:r>
    </w:p>
    <w:p w14:paraId="5FA4FF0F" w14:textId="77777777" w:rsidR="00BD3A82" w:rsidRPr="00BD3A82" w:rsidRDefault="00BD3A82" w:rsidP="00C110E2">
      <w:pPr>
        <w:spacing w:before="240"/>
        <w:jc w:val="both"/>
        <w:rPr>
          <w:b/>
        </w:rPr>
      </w:pPr>
      <w:r w:rsidRPr="00C110E2">
        <w:rPr>
          <w:b/>
        </w:rPr>
        <w:t>2</w:t>
      </w:r>
      <w:r w:rsidR="006540AD">
        <w:rPr>
          <w:b/>
        </w:rPr>
        <w:t>5</w:t>
      </w:r>
      <w:r w:rsidRPr="00C110E2">
        <w:rPr>
          <w:b/>
        </w:rPr>
        <w:t>.</w:t>
      </w:r>
      <w:r w:rsidRPr="00C26505">
        <w:t xml:space="preserve"> </w:t>
      </w:r>
      <w:r w:rsidR="007B3F10">
        <w:t xml:space="preserve"> </w:t>
      </w:r>
      <w:r w:rsidR="005E5FB2" w:rsidRPr="00926237">
        <w:rPr>
          <w:b/>
        </w:rPr>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r w:rsidRPr="00803BB0">
        <w:rPr>
          <w:b/>
          <w:snapToGrid w:val="0"/>
        </w:rPr>
        <w:t>.</w:t>
      </w:r>
    </w:p>
    <w:p w14:paraId="57D9BFC5" w14:textId="77777777" w:rsidR="00BD3A82" w:rsidRPr="00BD3A82" w:rsidRDefault="00BD3A82" w:rsidP="00F702DB"/>
    <w:p w14:paraId="579EDE81" w14:textId="77777777" w:rsidR="006C0E97" w:rsidRPr="00926237" w:rsidRDefault="006C0E97" w:rsidP="00BD3A82">
      <w:pPr>
        <w:jc w:val="both"/>
        <w:rPr>
          <w:b/>
        </w:rPr>
      </w:pPr>
    </w:p>
    <w:p w14:paraId="04CAD0F6" w14:textId="77777777" w:rsidR="00854B52" w:rsidRPr="00EB7FFC" w:rsidRDefault="00A75396" w:rsidP="00401210">
      <w:pPr>
        <w:pStyle w:val="1"/>
      </w:pPr>
      <w:r w:rsidRPr="00A75396">
        <w:rPr>
          <w:snapToGrid w:val="0"/>
        </w:rPr>
        <w:br w:type="page"/>
      </w:r>
      <w:bookmarkStart w:id="100" w:name="_Toc422244157"/>
      <w:bookmarkStart w:id="101" w:name="_Toc316294935"/>
      <w:bookmarkEnd w:id="8"/>
      <w:r w:rsidR="00854B52" w:rsidRPr="00EB7FFC">
        <w:lastRenderedPageBreak/>
        <w:t xml:space="preserve">Раздел </w:t>
      </w:r>
      <w:r w:rsidR="00EB7FFC" w:rsidRPr="00EB7FFC">
        <w:t>2</w:t>
      </w:r>
      <w:r w:rsidR="00854B52" w:rsidRPr="00EB7FFC">
        <w:t>. ТЕРМИНЫ И ОПРЕДЕЛЕНИЯ</w:t>
      </w:r>
      <w:bookmarkEnd w:id="100"/>
    </w:p>
    <w:p w14:paraId="73BF1587" w14:textId="77777777"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04A9C3AC" w14:textId="77777777" w:rsidR="002E5CF8" w:rsidRDefault="002E5CF8" w:rsidP="00893A5E">
      <w:pPr>
        <w:widowControl/>
        <w:autoSpaceDE/>
        <w:autoSpaceDN/>
        <w:adjustRightInd/>
        <w:rPr>
          <w:snapToGrid w:val="0"/>
        </w:rPr>
      </w:pPr>
    </w:p>
    <w:p w14:paraId="7FC4590C" w14:textId="77777777" w:rsidR="00597AD3" w:rsidRPr="002E2BE8" w:rsidRDefault="00AC71F4" w:rsidP="00401210">
      <w:pPr>
        <w:pStyle w:val="1"/>
      </w:pPr>
      <w:bookmarkStart w:id="102" w:name="_Toc422244158"/>
      <w:r>
        <w:t xml:space="preserve">Раздел 3. </w:t>
      </w:r>
      <w:r w:rsidR="00597AD3" w:rsidRPr="002E2BE8">
        <w:t>ОБЩИЕ ПОЛОЖЕНИЯ</w:t>
      </w:r>
      <w:bookmarkEnd w:id="101"/>
      <w:bookmarkEnd w:id="102"/>
    </w:p>
    <w:p w14:paraId="2A993113" w14:textId="77777777" w:rsidR="00597AD3" w:rsidRPr="00CF20B5" w:rsidRDefault="00597AD3" w:rsidP="008D0E5A">
      <w:pPr>
        <w:pStyle w:val="af8"/>
        <w:numPr>
          <w:ilvl w:val="1"/>
          <w:numId w:val="46"/>
        </w:numPr>
        <w:ind w:left="1134" w:hanging="1134"/>
        <w:outlineLvl w:val="1"/>
        <w:rPr>
          <w:b/>
        </w:rPr>
      </w:pPr>
      <w:bookmarkStart w:id="103" w:name="_Toc422209987"/>
      <w:bookmarkStart w:id="104" w:name="_Toc422226807"/>
      <w:bookmarkStart w:id="105"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103"/>
      <w:bookmarkEnd w:id="104"/>
      <w:bookmarkEnd w:id="105"/>
    </w:p>
    <w:p w14:paraId="51FC685D" w14:textId="77777777" w:rsidR="00297AA2" w:rsidRDefault="00297AA2" w:rsidP="008D0E5A">
      <w:pPr>
        <w:pStyle w:val="af8"/>
        <w:numPr>
          <w:ilvl w:val="2"/>
          <w:numId w:val="46"/>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14:paraId="5B3C960B" w14:textId="77777777" w:rsidR="00297AA2" w:rsidRPr="002E2BE8" w:rsidRDefault="00297AA2" w:rsidP="008D0E5A">
      <w:pPr>
        <w:pStyle w:val="af8"/>
        <w:numPr>
          <w:ilvl w:val="2"/>
          <w:numId w:val="46"/>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3E55112B" w14:textId="77777777" w:rsidR="00297AA2" w:rsidRPr="002E2BE8" w:rsidRDefault="00297AA2" w:rsidP="008D0E5A">
      <w:pPr>
        <w:pStyle w:val="af8"/>
        <w:numPr>
          <w:ilvl w:val="2"/>
          <w:numId w:val="46"/>
        </w:numPr>
        <w:ind w:left="1134" w:hanging="1134"/>
        <w:contextualSpacing w:val="0"/>
        <w:jc w:val="both"/>
      </w:pPr>
      <w:r w:rsidRPr="002E2BE8">
        <w:t xml:space="preserve">Наименование, </w:t>
      </w:r>
      <w:proofErr w:type="gramStart"/>
      <w:r w:rsidRPr="002E2BE8">
        <w:t>объем</w:t>
      </w:r>
      <w:proofErr w:type="gramEnd"/>
      <w:r w:rsidRPr="002E2BE8">
        <w:t xml:space="preserve">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14:paraId="60806B0C" w14:textId="77777777"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14:paraId="39978FB0" w14:textId="77777777" w:rsidR="00597AD3" w:rsidRPr="002E2BE8" w:rsidRDefault="00597AD3" w:rsidP="007816C9">
      <w:pPr>
        <w:pStyle w:val="af8"/>
        <w:ind w:left="1134"/>
        <w:contextualSpacing w:val="0"/>
        <w:jc w:val="both"/>
      </w:pPr>
    </w:p>
    <w:p w14:paraId="06703519" w14:textId="77777777" w:rsidR="00EE0867" w:rsidRPr="002E2BE8" w:rsidRDefault="006E2556" w:rsidP="008D0E5A">
      <w:pPr>
        <w:pStyle w:val="af8"/>
        <w:numPr>
          <w:ilvl w:val="1"/>
          <w:numId w:val="46"/>
        </w:numPr>
        <w:ind w:left="1134" w:hanging="1134"/>
        <w:contextualSpacing w:val="0"/>
        <w:outlineLvl w:val="1"/>
        <w:rPr>
          <w:b/>
        </w:rPr>
      </w:pPr>
      <w:bookmarkStart w:id="106" w:name="_Toc422209988"/>
      <w:bookmarkStart w:id="107" w:name="_Toc422226808"/>
      <w:bookmarkStart w:id="108" w:name="_Toc422244160"/>
      <w:r>
        <w:rPr>
          <w:b/>
        </w:rPr>
        <w:t>Потенциальный участник закупки</w:t>
      </w:r>
      <w:r w:rsidR="00EE0867" w:rsidRPr="002E2BE8">
        <w:rPr>
          <w:b/>
        </w:rPr>
        <w:t xml:space="preserve">/Участник </w:t>
      </w:r>
      <w:r w:rsidR="00E8142F">
        <w:rPr>
          <w:b/>
        </w:rPr>
        <w:t>закупки</w:t>
      </w:r>
      <w:bookmarkEnd w:id="106"/>
      <w:bookmarkEnd w:id="107"/>
      <w:bookmarkEnd w:id="108"/>
    </w:p>
    <w:p w14:paraId="19B1B19D" w14:textId="77777777" w:rsidR="00297AA2" w:rsidRPr="002E2BE8" w:rsidRDefault="00297AA2" w:rsidP="008D0E5A">
      <w:pPr>
        <w:pStyle w:val="af8"/>
        <w:numPr>
          <w:ilvl w:val="2"/>
          <w:numId w:val="46"/>
        </w:numPr>
        <w:ind w:left="1134" w:hanging="1134"/>
        <w:contextualSpacing w:val="0"/>
        <w:jc w:val="both"/>
      </w:pPr>
      <w:bookmarkStart w:id="109" w:name="_Ref56251782"/>
      <w:bookmarkStart w:id="110" w:name="_Toc57314669"/>
      <w:bookmarkStart w:id="111" w:name="_Toc69728983"/>
      <w:bookmarkStart w:id="112" w:name="_Toc197252136"/>
      <w:bookmarkStart w:id="113" w:name="_Toc309208612"/>
      <w:proofErr w:type="gramStart"/>
      <w:r>
        <w:t>В случае проведения закупки в электронной форме, Потенциальный участник/Участник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w:t>
      </w:r>
      <w:r w:rsidRPr="005B0808">
        <w:t xml:space="preserve"> 10</w:t>
      </w:r>
      <w:r w:rsidRPr="002E2BE8">
        <w:t xml:space="preserve"> </w:t>
      </w:r>
      <w:r>
        <w:t>Извещения,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roofErr w:type="gramEnd"/>
    </w:p>
    <w:p w14:paraId="50F789FC" w14:textId="77777777" w:rsidR="004241C6" w:rsidRPr="004241C6" w:rsidRDefault="00B13CF5" w:rsidP="008D0E5A">
      <w:pPr>
        <w:pStyle w:val="af8"/>
        <w:numPr>
          <w:ilvl w:val="2"/>
          <w:numId w:val="46"/>
        </w:numPr>
        <w:ind w:left="1134" w:hanging="1134"/>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14:paraId="437559FE" w14:textId="77777777" w:rsidR="00B13CF5" w:rsidRPr="002E2BE8" w:rsidRDefault="00B13CF5" w:rsidP="008D0E5A">
      <w:pPr>
        <w:pStyle w:val="af8"/>
        <w:numPr>
          <w:ilvl w:val="2"/>
          <w:numId w:val="46"/>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14:paraId="080A5020" w14:textId="77777777" w:rsidR="00B13CF5" w:rsidRDefault="00B13CF5" w:rsidP="008D0E5A">
      <w:pPr>
        <w:pStyle w:val="af8"/>
        <w:numPr>
          <w:ilvl w:val="2"/>
          <w:numId w:val="46"/>
        </w:numPr>
        <w:ind w:left="1134" w:hanging="1134"/>
        <w:contextualSpacing w:val="0"/>
        <w:jc w:val="both"/>
      </w:pPr>
      <w:r w:rsidRPr="002E2BE8">
        <w:t xml:space="preserve">Решение о допуске </w:t>
      </w:r>
      <w:r w:rsidR="007D70A9">
        <w:t xml:space="preserve">Потенциальных 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14:paraId="0EB08FDA" w14:textId="77777777" w:rsidR="00B13CF5" w:rsidRDefault="003F7FE7" w:rsidP="008D0E5A">
      <w:pPr>
        <w:pStyle w:val="af8"/>
        <w:numPr>
          <w:ilvl w:val="2"/>
          <w:numId w:val="46"/>
        </w:numPr>
        <w:ind w:left="1134" w:hanging="1134"/>
        <w:contextualSpacing w:val="0"/>
        <w:jc w:val="both"/>
      </w:pPr>
      <w:proofErr w:type="gramStart"/>
      <w:r>
        <w:t xml:space="preserve">В случае установления документально подтвержденного факта несоответствия, либо не подтверждения документально соответствия </w:t>
      </w:r>
      <w:r w:rsidR="00C71C61">
        <w:t>Потенциального участника/</w:t>
      </w:r>
      <w:r>
        <w:t xml:space="preserve">Участника закупки установленным настоящей закупочной документацией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7553E2">
        <w:t xml:space="preserve">Потенциального участника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roofErr w:type="gramEnd"/>
    </w:p>
    <w:p w14:paraId="268B68D3" w14:textId="77777777" w:rsidR="0016430F" w:rsidRPr="002E2BE8" w:rsidRDefault="0016430F" w:rsidP="008D0E5A">
      <w:pPr>
        <w:pStyle w:val="af8"/>
        <w:numPr>
          <w:ilvl w:val="2"/>
          <w:numId w:val="46"/>
        </w:numPr>
        <w:ind w:left="1134" w:hanging="1134"/>
        <w:contextualSpacing w:val="0"/>
        <w:jc w:val="both"/>
      </w:pPr>
      <w:proofErr w:type="gramStart"/>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D53948">
        <w:t>Потенциальный участник/</w:t>
      </w:r>
      <w:r w:rsidRPr="002E2BE8">
        <w:t xml:space="preserve">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roofErr w:type="gramEnd"/>
    </w:p>
    <w:p w14:paraId="4D413D32" w14:textId="77777777" w:rsidR="0016430F" w:rsidRPr="002E2BE8" w:rsidRDefault="0016430F" w:rsidP="008D0E5A">
      <w:pPr>
        <w:pStyle w:val="af8"/>
        <w:numPr>
          <w:ilvl w:val="2"/>
          <w:numId w:val="46"/>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w:t>
      </w:r>
      <w:r w:rsidR="00D53948">
        <w:t>Потенциальных участников/</w:t>
      </w:r>
      <w:r w:rsidRPr="002E2BE8">
        <w:t xml:space="preserve">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5AD57922" w14:textId="77777777" w:rsidR="0016430F" w:rsidRDefault="0016430F" w:rsidP="00C762D4">
      <w:pPr>
        <w:pStyle w:val="af8"/>
        <w:ind w:left="1134"/>
        <w:contextualSpacing w:val="0"/>
        <w:jc w:val="both"/>
      </w:pPr>
    </w:p>
    <w:p w14:paraId="4A95029D" w14:textId="77777777" w:rsidR="00066461" w:rsidRPr="002E2BE8" w:rsidRDefault="00066461" w:rsidP="00C762D4">
      <w:pPr>
        <w:pStyle w:val="af8"/>
        <w:ind w:left="1134"/>
        <w:contextualSpacing w:val="0"/>
        <w:jc w:val="both"/>
      </w:pPr>
    </w:p>
    <w:p w14:paraId="51922523" w14:textId="77777777" w:rsidR="002F187E" w:rsidRPr="002E2BE8" w:rsidRDefault="002F187E" w:rsidP="008D0E5A">
      <w:pPr>
        <w:pStyle w:val="af8"/>
        <w:numPr>
          <w:ilvl w:val="1"/>
          <w:numId w:val="46"/>
        </w:numPr>
        <w:ind w:left="1134" w:hanging="1134"/>
        <w:contextualSpacing w:val="0"/>
        <w:outlineLvl w:val="1"/>
        <w:rPr>
          <w:b/>
        </w:rPr>
      </w:pPr>
      <w:bookmarkStart w:id="114" w:name="_Toc422209989"/>
      <w:bookmarkStart w:id="115" w:name="_Toc422226809"/>
      <w:bookmarkStart w:id="116" w:name="_Toc422244161"/>
      <w:r w:rsidRPr="002E2BE8">
        <w:rPr>
          <w:b/>
        </w:rPr>
        <w:lastRenderedPageBreak/>
        <w:t>Закупка продукции с разбиением заказа на лоты</w:t>
      </w:r>
      <w:bookmarkEnd w:id="109"/>
      <w:bookmarkEnd w:id="110"/>
      <w:bookmarkEnd w:id="111"/>
      <w:bookmarkEnd w:id="112"/>
      <w:bookmarkEnd w:id="113"/>
      <w:bookmarkEnd w:id="114"/>
      <w:bookmarkEnd w:id="115"/>
      <w:bookmarkEnd w:id="116"/>
    </w:p>
    <w:p w14:paraId="6EA7A354" w14:textId="77777777" w:rsidR="002F187E" w:rsidRPr="002E2BE8" w:rsidRDefault="00617BA1" w:rsidP="008D0E5A">
      <w:pPr>
        <w:pStyle w:val="af8"/>
        <w:numPr>
          <w:ilvl w:val="2"/>
          <w:numId w:val="46"/>
        </w:numPr>
        <w:ind w:left="1134" w:hanging="1134"/>
        <w:contextualSpacing w:val="0"/>
        <w:jc w:val="both"/>
      </w:pPr>
      <w:r>
        <w:t xml:space="preserve">Потенциальный участник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3031B1C5" w14:textId="77777777" w:rsidR="00B13CF5" w:rsidRPr="002E2BE8" w:rsidRDefault="00B13CF5" w:rsidP="008D0E5A">
      <w:pPr>
        <w:pStyle w:val="af8"/>
        <w:numPr>
          <w:ilvl w:val="2"/>
          <w:numId w:val="46"/>
        </w:numPr>
        <w:ind w:left="1134" w:hanging="1134"/>
        <w:contextualSpacing w:val="0"/>
        <w:jc w:val="both"/>
      </w:pPr>
      <w:r w:rsidRPr="002E2BE8">
        <w:t xml:space="preserve">В </w:t>
      </w:r>
      <w:proofErr w:type="gramStart"/>
      <w:r w:rsidRPr="002E2BE8">
        <w:t>случае</w:t>
      </w:r>
      <w:proofErr w:type="gramEnd"/>
      <w:r w:rsidRPr="002E2BE8">
        <w:t xml:space="preserve"> </w:t>
      </w:r>
      <w:r w:rsidR="00171850" w:rsidRPr="00171850">
        <w:t>проведения закупки в документарной форме</w:t>
      </w:r>
      <w:r w:rsidR="0030036A">
        <w:t>, при</w:t>
      </w:r>
      <w:r w:rsidR="00171850">
        <w:t xml:space="preserve"> </w:t>
      </w:r>
      <w:r w:rsidRPr="002E2BE8">
        <w:t>подач</w:t>
      </w:r>
      <w:r w:rsidR="0030036A">
        <w:t>е</w:t>
      </w:r>
      <w:r w:rsidRPr="002E2BE8">
        <w:t xml:space="preserve"> заявки на участие в </w:t>
      </w:r>
      <w:r w:rsidR="00C9516D">
        <w:t>закупке</w:t>
      </w:r>
      <w:r w:rsidR="00C464A4" w:rsidRPr="002E2BE8">
        <w:t xml:space="preserve"> </w:t>
      </w:r>
      <w:r w:rsidRPr="002E2BE8">
        <w:t>на несколько лот</w:t>
      </w:r>
      <w:r w:rsidR="00603431">
        <w:t xml:space="preserve">ов,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 xml:space="preserve"> 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14:paraId="7D7DADE7" w14:textId="77777777" w:rsidR="00B13CF5" w:rsidRPr="002E2BE8" w:rsidRDefault="00B13CF5" w:rsidP="00B13CF5">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w:t>
      </w:r>
      <w:r w:rsidR="009539AF">
        <w:rPr>
          <w:sz w:val="24"/>
          <w:szCs w:val="24"/>
        </w:rPr>
        <w:t>1</w:t>
      </w:r>
      <w:r w:rsidRPr="002E2BE8">
        <w:rPr>
          <w:sz w:val="24"/>
          <w:szCs w:val="24"/>
        </w:rPr>
        <w:t xml:space="preserve"> </w:t>
      </w:r>
      <w:r w:rsidR="00603431">
        <w:rPr>
          <w:sz w:val="24"/>
          <w:szCs w:val="24"/>
        </w:rPr>
        <w:t>Р</w:t>
      </w:r>
      <w:r w:rsidR="000D46FD">
        <w:rPr>
          <w:sz w:val="24"/>
          <w:szCs w:val="24"/>
        </w:rPr>
        <w:t xml:space="preserve">аздел </w:t>
      </w:r>
      <w:r w:rsidR="00C41D9A">
        <w:rPr>
          <w:sz w:val="24"/>
          <w:szCs w:val="24"/>
        </w:rPr>
        <w:t>10</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14:paraId="598560DE" w14:textId="2F4724A6" w:rsidR="000D46FD" w:rsidRPr="005A701E" w:rsidRDefault="00B13CF5" w:rsidP="00C762D4">
      <w:pPr>
        <w:pStyle w:val="af7"/>
        <w:numPr>
          <w:ilvl w:val="0"/>
          <w:numId w:val="3"/>
        </w:numPr>
        <w:spacing w:line="240" w:lineRule="auto"/>
        <w:ind w:left="1701" w:hanging="567"/>
        <w:rPr>
          <w:sz w:val="24"/>
          <w:szCs w:val="24"/>
        </w:rPr>
      </w:pPr>
      <w:r w:rsidRPr="00C762D4">
        <w:rPr>
          <w:sz w:val="24"/>
          <w:szCs w:val="24"/>
        </w:rPr>
        <w:t xml:space="preserve">Техническое </w:t>
      </w:r>
      <w:r w:rsidRPr="005A701E">
        <w:rPr>
          <w:sz w:val="24"/>
          <w:szCs w:val="24"/>
        </w:rPr>
        <w:t>предложение, а также документы, предоставление которых предусмотрено</w:t>
      </w:r>
      <w:r w:rsidR="00241D3A">
        <w:rPr>
          <w:sz w:val="24"/>
          <w:szCs w:val="24"/>
        </w:rPr>
        <w:t xml:space="preserve"> </w:t>
      </w:r>
      <w:r w:rsidRPr="005A701E">
        <w:rPr>
          <w:sz w:val="24"/>
          <w:szCs w:val="24"/>
        </w:rPr>
        <w:t xml:space="preserve">п. </w:t>
      </w:r>
      <w:r w:rsidR="00C41D9A" w:rsidRPr="005A701E">
        <w:rPr>
          <w:sz w:val="24"/>
          <w:szCs w:val="24"/>
        </w:rPr>
        <w:t>6.</w:t>
      </w:r>
      <w:r w:rsidR="00241D3A">
        <w:rPr>
          <w:sz w:val="24"/>
          <w:szCs w:val="24"/>
        </w:rPr>
        <w:t>1</w:t>
      </w:r>
      <w:r w:rsidR="00C41D9A" w:rsidRPr="005A701E">
        <w:rPr>
          <w:sz w:val="24"/>
          <w:szCs w:val="24"/>
        </w:rPr>
        <w:t>.</w:t>
      </w:r>
      <w:r w:rsidR="00241D3A">
        <w:rPr>
          <w:sz w:val="24"/>
          <w:szCs w:val="24"/>
        </w:rPr>
        <w:t>7</w:t>
      </w:r>
      <w:r w:rsidR="00C41D9A" w:rsidRPr="005A701E">
        <w:rPr>
          <w:sz w:val="24"/>
          <w:szCs w:val="24"/>
        </w:rPr>
        <w:t>.</w:t>
      </w:r>
      <w:r w:rsidRPr="005A701E">
        <w:rPr>
          <w:sz w:val="24"/>
          <w:szCs w:val="24"/>
        </w:rPr>
        <w:t xml:space="preserve"> должны быть подготовлены отдельно по каждому из лотов с указанием номера и названия лота (форма </w:t>
      </w:r>
      <w:r w:rsidR="009539AF" w:rsidRPr="005A701E">
        <w:rPr>
          <w:sz w:val="24"/>
          <w:szCs w:val="24"/>
        </w:rPr>
        <w:t>2</w:t>
      </w:r>
      <w:r w:rsidRPr="005A701E">
        <w:rPr>
          <w:sz w:val="24"/>
          <w:szCs w:val="24"/>
        </w:rPr>
        <w:t xml:space="preserve"> </w:t>
      </w:r>
      <w:r w:rsidR="00C464A4" w:rsidRPr="005A701E">
        <w:rPr>
          <w:sz w:val="24"/>
          <w:szCs w:val="24"/>
        </w:rPr>
        <w:t xml:space="preserve">раздел </w:t>
      </w:r>
      <w:r w:rsidR="00C41D9A" w:rsidRPr="005A701E">
        <w:rPr>
          <w:sz w:val="24"/>
          <w:szCs w:val="24"/>
        </w:rPr>
        <w:t>10</w:t>
      </w:r>
      <w:r w:rsidRPr="005A701E">
        <w:rPr>
          <w:sz w:val="24"/>
          <w:szCs w:val="24"/>
        </w:rPr>
        <w:t xml:space="preserve">) и запечатаны в отдельные конверты в соответствии с </w:t>
      </w:r>
      <w:proofErr w:type="gramStart"/>
      <w:r w:rsidRPr="005A701E">
        <w:rPr>
          <w:sz w:val="24"/>
          <w:szCs w:val="24"/>
        </w:rPr>
        <w:t>требованиями</w:t>
      </w:r>
      <w:proofErr w:type="gramEnd"/>
      <w:r w:rsidRPr="005A701E">
        <w:rPr>
          <w:sz w:val="24"/>
          <w:szCs w:val="24"/>
        </w:rPr>
        <w:t xml:space="preserve">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w:t>
      </w:r>
      <w:r w:rsidR="0030036A">
        <w:rPr>
          <w:sz w:val="24"/>
          <w:szCs w:val="24"/>
        </w:rPr>
        <w:t>9</w:t>
      </w:r>
      <w:r w:rsidR="00C41D9A" w:rsidRPr="005A701E">
        <w:rPr>
          <w:sz w:val="24"/>
          <w:szCs w:val="24"/>
        </w:rPr>
        <w:t>.4., 4.</w:t>
      </w:r>
      <w:r w:rsidR="0030036A">
        <w:rPr>
          <w:sz w:val="24"/>
          <w:szCs w:val="24"/>
        </w:rPr>
        <w:t>9</w:t>
      </w:r>
      <w:r w:rsidR="00C41D9A" w:rsidRPr="005A701E">
        <w:rPr>
          <w:sz w:val="24"/>
          <w:szCs w:val="24"/>
        </w:rPr>
        <w:t>.5. и 4.</w:t>
      </w:r>
      <w:r w:rsidR="0030036A">
        <w:rPr>
          <w:sz w:val="24"/>
          <w:szCs w:val="24"/>
        </w:rPr>
        <w:t>9</w:t>
      </w:r>
      <w:r w:rsidR="00C41D9A" w:rsidRPr="005A701E">
        <w:rPr>
          <w:sz w:val="24"/>
          <w:szCs w:val="24"/>
        </w:rPr>
        <w:t>.6</w:t>
      </w:r>
      <w:r w:rsidRPr="005A701E">
        <w:rPr>
          <w:sz w:val="24"/>
          <w:szCs w:val="24"/>
        </w:rPr>
        <w:t xml:space="preserve">) </w:t>
      </w:r>
    </w:p>
    <w:p w14:paraId="6CE1F87E" w14:textId="77777777"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14:paraId="3406DD6E" w14:textId="77777777" w:rsidR="000D46FD" w:rsidRPr="005A701E" w:rsidRDefault="000D46FD" w:rsidP="00C762D4">
      <w:pPr>
        <w:pStyle w:val="af7"/>
        <w:numPr>
          <w:ilvl w:val="0"/>
          <w:numId w:val="3"/>
        </w:numPr>
        <w:spacing w:line="240" w:lineRule="auto"/>
        <w:ind w:left="1701" w:hanging="567"/>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 xml:space="preserve"> 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14:paraId="06698EEB" w14:textId="77777777"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241D3A">
        <w:rPr>
          <w:sz w:val="24"/>
          <w:szCs w:val="24"/>
        </w:rPr>
        <w:t xml:space="preserve"> </w:t>
      </w:r>
      <w:r w:rsidR="00574E2F" w:rsidRPr="005A701E">
        <w:rPr>
          <w:sz w:val="24"/>
          <w:szCs w:val="24"/>
        </w:rPr>
        <w:t>6.2.1.</w:t>
      </w:r>
      <w:r w:rsidRPr="005A701E">
        <w:rPr>
          <w:sz w:val="24"/>
          <w:szCs w:val="24"/>
        </w:rPr>
        <w:t>, предоставляются в едином конверте на все лоты.</w:t>
      </w:r>
    </w:p>
    <w:p w14:paraId="1A9C8B90" w14:textId="77777777" w:rsidR="002F187E" w:rsidRPr="002E2BE8" w:rsidRDefault="002F187E" w:rsidP="00C762D4">
      <w:pPr>
        <w:pStyle w:val="af8"/>
        <w:ind w:left="1134"/>
        <w:contextualSpacing w:val="0"/>
        <w:jc w:val="both"/>
      </w:pPr>
    </w:p>
    <w:p w14:paraId="02A2E404" w14:textId="77777777" w:rsidR="00DD78DE" w:rsidRPr="002E2BE8" w:rsidRDefault="00DD78DE" w:rsidP="008D0E5A">
      <w:pPr>
        <w:pStyle w:val="af8"/>
        <w:numPr>
          <w:ilvl w:val="1"/>
          <w:numId w:val="46"/>
        </w:numPr>
        <w:ind w:left="1134" w:hanging="1134"/>
        <w:contextualSpacing w:val="0"/>
        <w:outlineLvl w:val="1"/>
        <w:rPr>
          <w:b/>
        </w:rPr>
      </w:pPr>
      <w:bookmarkStart w:id="117" w:name="_Toc422209990"/>
      <w:bookmarkStart w:id="118" w:name="_Toc422226810"/>
      <w:bookmarkStart w:id="119" w:name="_Toc422244162"/>
      <w:r w:rsidRPr="002E2BE8">
        <w:rPr>
          <w:b/>
        </w:rPr>
        <w:t>Правовой статус документов</w:t>
      </w:r>
      <w:bookmarkEnd w:id="117"/>
      <w:bookmarkEnd w:id="118"/>
      <w:bookmarkEnd w:id="119"/>
    </w:p>
    <w:p w14:paraId="3E12129E" w14:textId="77777777" w:rsidR="00DD78DE" w:rsidRPr="00B2533A" w:rsidRDefault="00AB76A5" w:rsidP="008D0E5A">
      <w:pPr>
        <w:pStyle w:val="af8"/>
        <w:numPr>
          <w:ilvl w:val="2"/>
          <w:numId w:val="46"/>
        </w:numPr>
        <w:ind w:left="1134" w:hanging="1134"/>
        <w:contextualSpacing w:val="0"/>
        <w:jc w:val="both"/>
      </w:pPr>
      <w:r w:rsidRPr="00B2533A">
        <w:t>Закупочная документация</w:t>
      </w:r>
      <w:r w:rsidR="00DD78DE" w:rsidRPr="00B2533A">
        <w:t xml:space="preserve">, </w:t>
      </w:r>
      <w:r w:rsidR="004321C7" w:rsidRPr="00B2533A">
        <w:t>размещенн</w:t>
      </w:r>
      <w:r w:rsidRPr="00B2533A">
        <w:t>ая</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101115" w:rsidRPr="005A701E">
        <w:t>Извещения</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настоящей </w:t>
      </w:r>
      <w:r w:rsidR="00360B76" w:rsidRPr="00B2533A">
        <w:t>З</w:t>
      </w:r>
      <w:r w:rsidR="00350B76" w:rsidRPr="00B2533A">
        <w:t>акупочной</w:t>
      </w:r>
      <w:r w:rsidR="002E2BE8" w:rsidRPr="00B2533A">
        <w:t xml:space="preserve"> документацией.</w:t>
      </w:r>
    </w:p>
    <w:p w14:paraId="566114D6" w14:textId="77777777" w:rsidR="00DD78DE" w:rsidRPr="00B2533A" w:rsidRDefault="00DD78DE" w:rsidP="008D0E5A">
      <w:pPr>
        <w:pStyle w:val="af8"/>
        <w:numPr>
          <w:ilvl w:val="2"/>
          <w:numId w:val="46"/>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656933A0" w14:textId="77777777" w:rsidR="00533D7E" w:rsidRDefault="0077254B" w:rsidP="008D0E5A">
      <w:pPr>
        <w:pStyle w:val="af8"/>
        <w:numPr>
          <w:ilvl w:val="2"/>
          <w:numId w:val="46"/>
        </w:numPr>
        <w:ind w:left="1134" w:hanging="1134"/>
        <w:jc w:val="both"/>
      </w:pPr>
      <w:r>
        <w:t xml:space="preserve">В </w:t>
      </w:r>
      <w:proofErr w:type="gramStart"/>
      <w:r>
        <w:t>случае</w:t>
      </w:r>
      <w:proofErr w:type="gramEnd"/>
      <w:r>
        <w:t xml:space="preserve">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0FEE71D2" w14:textId="77777777"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14:paraId="49913FF5" w14:textId="77777777"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644F7C75" w14:textId="77777777" w:rsidR="006B7E1A" w:rsidRDefault="00F14D98" w:rsidP="006B7E1A">
      <w:pPr>
        <w:pStyle w:val="af8"/>
        <w:ind w:left="1134"/>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14:paraId="58668844" w14:textId="77777777" w:rsidR="0021550B" w:rsidRDefault="00F14D98" w:rsidP="00801DE6">
      <w:pPr>
        <w:pStyle w:val="af8"/>
        <w:ind w:left="1134"/>
        <w:jc w:val="both"/>
      </w:pPr>
      <w:r>
        <w:t>4</w:t>
      </w:r>
      <w:r w:rsidR="00552EAA">
        <w:t xml:space="preserve">. </w:t>
      </w:r>
      <w:r w:rsidR="0021550B">
        <w:t>Разделы 2-6 Закупочной документации;</w:t>
      </w:r>
    </w:p>
    <w:p w14:paraId="70868AE4" w14:textId="77777777" w:rsidR="00801DE6" w:rsidRPr="00801DE6" w:rsidRDefault="0021550B" w:rsidP="00801DE6">
      <w:pPr>
        <w:pStyle w:val="af8"/>
        <w:ind w:left="1134"/>
        <w:jc w:val="both"/>
      </w:pPr>
      <w:r>
        <w:t xml:space="preserve">5. </w:t>
      </w:r>
      <w:r w:rsidR="001520DA">
        <w:t>З</w:t>
      </w:r>
      <w:r w:rsidR="00533D7E">
        <w:t xml:space="preserve">аявка </w:t>
      </w:r>
      <w:r w:rsidR="001520DA">
        <w:t>на участие в закупке</w:t>
      </w:r>
      <w:r w:rsidR="00B2533A">
        <w:t>.</w:t>
      </w:r>
    </w:p>
    <w:p w14:paraId="748B4622" w14:textId="77777777" w:rsidR="00DD78DE" w:rsidRPr="002E2BE8" w:rsidRDefault="00DD78DE" w:rsidP="008D0E5A">
      <w:pPr>
        <w:pStyle w:val="af8"/>
        <w:numPr>
          <w:ilvl w:val="2"/>
          <w:numId w:val="46"/>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14:paraId="1E0E898E" w14:textId="77777777" w:rsidR="00DD78DE" w:rsidRDefault="00DD78DE" w:rsidP="008D0E5A">
      <w:pPr>
        <w:pStyle w:val="af8"/>
        <w:numPr>
          <w:ilvl w:val="2"/>
          <w:numId w:val="46"/>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lastRenderedPageBreak/>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2EBFC229" w14:textId="77777777" w:rsidR="00105A4E" w:rsidRPr="002E2BE8" w:rsidRDefault="00105A4E" w:rsidP="00105A4E">
      <w:pPr>
        <w:pStyle w:val="af8"/>
        <w:ind w:left="1134"/>
        <w:contextualSpacing w:val="0"/>
        <w:jc w:val="both"/>
      </w:pPr>
    </w:p>
    <w:p w14:paraId="0D8873DE" w14:textId="77777777" w:rsidR="001E5763" w:rsidRPr="002E2BE8" w:rsidRDefault="001E5763" w:rsidP="008D0E5A">
      <w:pPr>
        <w:pStyle w:val="af8"/>
        <w:numPr>
          <w:ilvl w:val="1"/>
          <w:numId w:val="46"/>
        </w:numPr>
        <w:ind w:left="1134" w:hanging="1134"/>
        <w:contextualSpacing w:val="0"/>
        <w:outlineLvl w:val="1"/>
        <w:rPr>
          <w:b/>
        </w:rPr>
      </w:pPr>
      <w:bookmarkStart w:id="120" w:name="_Toc422209991"/>
      <w:bookmarkStart w:id="121" w:name="_Toc422226811"/>
      <w:bookmarkStart w:id="122" w:name="_Toc422244163"/>
      <w:r w:rsidRPr="002E2BE8">
        <w:rPr>
          <w:b/>
        </w:rPr>
        <w:t>Обжалование</w:t>
      </w:r>
      <w:bookmarkEnd w:id="120"/>
      <w:bookmarkEnd w:id="121"/>
      <w:bookmarkEnd w:id="122"/>
    </w:p>
    <w:p w14:paraId="46D1BE60" w14:textId="77777777" w:rsidR="001E5763" w:rsidRPr="002E2BE8" w:rsidRDefault="001E5763" w:rsidP="008D0E5A">
      <w:pPr>
        <w:pStyle w:val="af8"/>
        <w:numPr>
          <w:ilvl w:val="2"/>
          <w:numId w:val="46"/>
        </w:numPr>
        <w:ind w:left="1134" w:hanging="1134"/>
        <w:contextualSpacing w:val="0"/>
        <w:jc w:val="both"/>
      </w:pPr>
      <w:bookmarkStart w:id="123" w:name="_Ref304303686"/>
      <w:bookmarkStart w:id="124"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 xml:space="preserve">и участием в </w:t>
      </w:r>
      <w:r w:rsidR="00A0495E" w:rsidRPr="002E2BE8">
        <w:t>не</w:t>
      </w:r>
      <w:r w:rsidR="00A0495E">
        <w:t>й</w:t>
      </w:r>
      <w:r w:rsidRPr="002E2BE8">
        <w:t>,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23"/>
    </w:p>
    <w:p w14:paraId="77814196" w14:textId="77777777" w:rsidR="001E5763" w:rsidRPr="002E2BE8" w:rsidRDefault="001E5763" w:rsidP="008D0E5A">
      <w:pPr>
        <w:pStyle w:val="af8"/>
        <w:numPr>
          <w:ilvl w:val="2"/>
          <w:numId w:val="46"/>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34BE1A18" w14:textId="77777777" w:rsidR="001E5763" w:rsidRPr="002E2BE8" w:rsidRDefault="001E5763" w:rsidP="008D0E5A">
      <w:pPr>
        <w:pStyle w:val="af8"/>
        <w:numPr>
          <w:ilvl w:val="2"/>
          <w:numId w:val="46"/>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24"/>
    <w:p w14:paraId="7BFBD545" w14:textId="77777777" w:rsidR="001E5763" w:rsidRDefault="001E5763" w:rsidP="008D0E5A">
      <w:pPr>
        <w:pStyle w:val="af8"/>
        <w:numPr>
          <w:ilvl w:val="2"/>
          <w:numId w:val="46"/>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0731AE02" w14:textId="77777777" w:rsidR="00105A4E" w:rsidRPr="002E2BE8" w:rsidRDefault="00105A4E" w:rsidP="00105A4E">
      <w:pPr>
        <w:pStyle w:val="af8"/>
        <w:ind w:left="1134"/>
        <w:contextualSpacing w:val="0"/>
        <w:jc w:val="both"/>
      </w:pPr>
    </w:p>
    <w:p w14:paraId="17ED329C" w14:textId="77777777" w:rsidR="00B97D8E" w:rsidRPr="002E2BE8" w:rsidRDefault="00B97D8E" w:rsidP="008D0E5A">
      <w:pPr>
        <w:pStyle w:val="af8"/>
        <w:numPr>
          <w:ilvl w:val="1"/>
          <w:numId w:val="46"/>
        </w:numPr>
        <w:ind w:left="1134" w:hanging="1134"/>
        <w:contextualSpacing w:val="0"/>
        <w:outlineLvl w:val="1"/>
        <w:rPr>
          <w:b/>
        </w:rPr>
      </w:pPr>
      <w:bookmarkStart w:id="125" w:name="_Toc422209992"/>
      <w:bookmarkStart w:id="126" w:name="_Toc422226812"/>
      <w:bookmarkStart w:id="127" w:name="_Toc422244164"/>
      <w:r w:rsidRPr="002E2BE8">
        <w:rPr>
          <w:b/>
        </w:rPr>
        <w:t>Прочие положения</w:t>
      </w:r>
      <w:bookmarkEnd w:id="125"/>
      <w:bookmarkEnd w:id="126"/>
      <w:bookmarkEnd w:id="127"/>
    </w:p>
    <w:p w14:paraId="01BB40C6" w14:textId="77777777" w:rsidR="00B97D8E" w:rsidRDefault="00B97D8E" w:rsidP="008D0E5A">
      <w:pPr>
        <w:pStyle w:val="af8"/>
        <w:numPr>
          <w:ilvl w:val="2"/>
          <w:numId w:val="46"/>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14:paraId="07B0A4F4" w14:textId="77777777" w:rsidR="0016430F" w:rsidRDefault="0016430F" w:rsidP="008D0E5A">
      <w:pPr>
        <w:pStyle w:val="af8"/>
        <w:numPr>
          <w:ilvl w:val="2"/>
          <w:numId w:val="46"/>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w:t>
      </w:r>
      <w:proofErr w:type="gramStart"/>
      <w:r w:rsidRPr="005F2484">
        <w:t>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D65CAA">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roofErr w:type="gramEnd"/>
    </w:p>
    <w:p w14:paraId="1EB4E0E3" w14:textId="77777777" w:rsidR="00C41EAD" w:rsidRDefault="00AB1C10" w:rsidP="00401210">
      <w:pPr>
        <w:pStyle w:val="1"/>
      </w:pPr>
      <w:bookmarkStart w:id="128" w:name="_Toc316294936"/>
      <w:bookmarkStart w:id="129" w:name="_Toc422244165"/>
      <w:r w:rsidRPr="00AB1C10">
        <w:t xml:space="preserve">Раздел 4. </w:t>
      </w:r>
      <w:r>
        <w:t xml:space="preserve"> </w:t>
      </w:r>
      <w:r w:rsidR="001638D5" w:rsidRPr="00AB1C10">
        <w:t xml:space="preserve">ПОРЯДОК ПРОВЕДЕНИЯ </w:t>
      </w:r>
      <w:bookmarkEnd w:id="128"/>
      <w:r w:rsidR="00E8142F" w:rsidRPr="00AB1C10">
        <w:t>ЗАКУПКИ</w:t>
      </w:r>
      <w:bookmarkEnd w:id="129"/>
    </w:p>
    <w:p w14:paraId="1C24306F" w14:textId="77777777" w:rsidR="00512BE7" w:rsidRPr="00AB1C10" w:rsidRDefault="00512BE7" w:rsidP="00512BE7">
      <w:pPr>
        <w:outlineLvl w:val="0"/>
        <w:rPr>
          <w:b/>
        </w:rPr>
      </w:pPr>
    </w:p>
    <w:p w14:paraId="3362E3F6" w14:textId="77777777" w:rsidR="00594130" w:rsidRPr="00512BE7" w:rsidRDefault="004B3C7D" w:rsidP="008D0E5A">
      <w:pPr>
        <w:pStyle w:val="af8"/>
        <w:numPr>
          <w:ilvl w:val="1"/>
          <w:numId w:val="48"/>
        </w:numPr>
        <w:ind w:left="1134" w:hanging="1134"/>
        <w:outlineLvl w:val="1"/>
        <w:rPr>
          <w:b/>
        </w:rPr>
      </w:pPr>
      <w:bookmarkStart w:id="130" w:name="_Toc422209994"/>
      <w:bookmarkStart w:id="131" w:name="_Toc422226814"/>
      <w:bookmarkStart w:id="132" w:name="_Toc422244166"/>
      <w:r w:rsidRPr="00512BE7">
        <w:rPr>
          <w:b/>
        </w:rPr>
        <w:t xml:space="preserve">Публикация извещения о проведении </w:t>
      </w:r>
      <w:r w:rsidR="00E8142F" w:rsidRPr="00512BE7">
        <w:rPr>
          <w:b/>
        </w:rPr>
        <w:t>закупки</w:t>
      </w:r>
      <w:bookmarkEnd w:id="130"/>
      <w:bookmarkEnd w:id="131"/>
      <w:bookmarkEnd w:id="132"/>
    </w:p>
    <w:p w14:paraId="73D01717" w14:textId="77777777" w:rsidR="004B3C7D" w:rsidRPr="001E4EC3" w:rsidRDefault="000B0730" w:rsidP="008D0E5A">
      <w:pPr>
        <w:pStyle w:val="af8"/>
        <w:numPr>
          <w:ilvl w:val="2"/>
          <w:numId w:val="48"/>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ED1CB2">
        <w:rPr>
          <w:bCs/>
          <w:kern w:val="32"/>
        </w:rPr>
        <w:t xml:space="preserve">не менее чем за </w:t>
      </w:r>
      <w:r w:rsidR="00C30D18">
        <w:rPr>
          <w:bCs/>
          <w:kern w:val="32"/>
        </w:rPr>
        <w:t>5</w:t>
      </w:r>
      <w:r w:rsidR="00FD52DF" w:rsidRPr="00ED1CB2">
        <w:rPr>
          <w:bCs/>
          <w:kern w:val="32"/>
        </w:rPr>
        <w:t xml:space="preserve"> (</w:t>
      </w:r>
      <w:r w:rsidR="0070666C">
        <w:rPr>
          <w:bCs/>
          <w:kern w:val="32"/>
        </w:rPr>
        <w:t>пять</w:t>
      </w:r>
      <w:r w:rsidR="00FD52DF" w:rsidRPr="00ED1CB2">
        <w:rPr>
          <w:bCs/>
          <w:kern w:val="32"/>
        </w:rPr>
        <w:t>) дней до окончания срока подачи Заявок.</w:t>
      </w:r>
    </w:p>
    <w:p w14:paraId="1112B0D3" w14:textId="77777777" w:rsidR="00A418AB" w:rsidRPr="00BE1B61" w:rsidRDefault="002822B1" w:rsidP="008D0E5A">
      <w:pPr>
        <w:pStyle w:val="af8"/>
        <w:numPr>
          <w:ilvl w:val="2"/>
          <w:numId w:val="48"/>
        </w:numPr>
        <w:ind w:left="1134" w:hanging="1134"/>
        <w:jc w:val="both"/>
      </w:pPr>
      <w:bookmarkStart w:id="133" w:name="_Ref200645853"/>
      <w:r>
        <w:t xml:space="preserve">В </w:t>
      </w:r>
      <w:proofErr w:type="gramStart"/>
      <w:r>
        <w:t>случае</w:t>
      </w:r>
      <w:proofErr w:type="gramEnd"/>
      <w:r>
        <w:t xml:space="preserve"> проведения закупки в закрытой форме, </w:t>
      </w:r>
      <w:r w:rsidR="00A418AB" w:rsidRPr="009B3C61">
        <w:t xml:space="preserve">Организатор </w:t>
      </w:r>
      <w:r w:rsidR="00A418AB">
        <w:t>закупки</w:t>
      </w:r>
      <w:r w:rsidR="00A418AB" w:rsidRPr="008F19AB">
        <w:t xml:space="preserve"> </w:t>
      </w:r>
      <w:r w:rsidR="00A418AB" w:rsidRPr="009B3C61">
        <w:t xml:space="preserve">одновременно (в один день) персонально каждому Участнику </w:t>
      </w:r>
      <w:r w:rsidR="00A418AB">
        <w:t xml:space="preserve">запроса </w:t>
      </w:r>
      <w:r w:rsidR="0037772D">
        <w:t xml:space="preserve">цен </w:t>
      </w:r>
      <w:r w:rsidR="00A418AB" w:rsidRPr="009B3C61">
        <w:t xml:space="preserve">направляет </w:t>
      </w:r>
      <w:r w:rsidR="00A418AB">
        <w:t xml:space="preserve">приглашение к участию в закрытом запросе </w:t>
      </w:r>
      <w:r w:rsidR="0037772D">
        <w:t>цен</w:t>
      </w:r>
      <w:r w:rsidR="00A418AB" w:rsidRPr="009B3C61">
        <w:t>.</w:t>
      </w:r>
      <w:bookmarkEnd w:id="133"/>
      <w:r w:rsidR="00A418AB">
        <w:t xml:space="preserve"> Круг Участников запроса </w:t>
      </w:r>
      <w:r w:rsidR="0037772D">
        <w:t xml:space="preserve">цен </w:t>
      </w:r>
      <w:r w:rsidR="00A418AB">
        <w:t>заранее определяется решением ЦЗК Общества.</w:t>
      </w:r>
    </w:p>
    <w:p w14:paraId="15165A42" w14:textId="77777777" w:rsidR="0072105C" w:rsidRPr="008014CC" w:rsidRDefault="0072105C" w:rsidP="0072105C">
      <w:pPr>
        <w:pStyle w:val="af8"/>
        <w:ind w:left="1134"/>
        <w:jc w:val="both"/>
      </w:pPr>
    </w:p>
    <w:p w14:paraId="15915405" w14:textId="77777777" w:rsidR="001638D5" w:rsidRPr="002E2BE8" w:rsidRDefault="001638D5" w:rsidP="008D0E5A">
      <w:pPr>
        <w:pStyle w:val="af8"/>
        <w:numPr>
          <w:ilvl w:val="1"/>
          <w:numId w:val="48"/>
        </w:numPr>
        <w:ind w:left="1134" w:hanging="1134"/>
        <w:contextualSpacing w:val="0"/>
        <w:outlineLvl w:val="1"/>
        <w:rPr>
          <w:b/>
        </w:rPr>
      </w:pPr>
      <w:bookmarkStart w:id="134" w:name="_Toc422209995"/>
      <w:bookmarkStart w:id="135" w:name="_Toc422226815"/>
      <w:bookmarkStart w:id="136" w:name="_Toc422244167"/>
      <w:r w:rsidRPr="002E2BE8">
        <w:rPr>
          <w:b/>
        </w:rPr>
        <w:lastRenderedPageBreak/>
        <w:t xml:space="preserve">Предоставление </w:t>
      </w:r>
      <w:r w:rsidR="00350B76">
        <w:rPr>
          <w:b/>
        </w:rPr>
        <w:t>Закупочной</w:t>
      </w:r>
      <w:r w:rsidRPr="002E2BE8">
        <w:rPr>
          <w:b/>
        </w:rPr>
        <w:t xml:space="preserve"> документации</w:t>
      </w:r>
      <w:bookmarkEnd w:id="134"/>
      <w:bookmarkEnd w:id="135"/>
      <w:bookmarkEnd w:id="136"/>
    </w:p>
    <w:p w14:paraId="03510695" w14:textId="77777777" w:rsidR="001638D5" w:rsidRPr="002E2BE8" w:rsidRDefault="00350B76" w:rsidP="008D0E5A">
      <w:pPr>
        <w:pStyle w:val="af8"/>
        <w:numPr>
          <w:ilvl w:val="2"/>
          <w:numId w:val="48"/>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14:paraId="56762F89" w14:textId="77777777" w:rsidR="00D131C2" w:rsidRDefault="00350B76" w:rsidP="008D0E5A">
      <w:pPr>
        <w:pStyle w:val="af8"/>
        <w:numPr>
          <w:ilvl w:val="2"/>
          <w:numId w:val="48"/>
        </w:numPr>
        <w:ind w:left="1134" w:hanging="1134"/>
        <w:contextualSpacing w:val="0"/>
        <w:jc w:val="both"/>
      </w:pPr>
      <w:bookmarkStart w:id="137" w:name="_Ref316300967"/>
      <w:r>
        <w:t>Закупочная</w:t>
      </w:r>
      <w:r w:rsidR="00D131C2">
        <w:t xml:space="preserve"> документация предоставляется лицу на основании его запроса на получение </w:t>
      </w:r>
      <w:r>
        <w:t>закупочной</w:t>
      </w:r>
      <w:r w:rsidR="00D131C2">
        <w:t xml:space="preserve"> документации поданного в оригинале Организатору </w:t>
      </w:r>
      <w:r w:rsidR="0016430F">
        <w:t xml:space="preserve">закупки </w:t>
      </w:r>
      <w:r w:rsidR="00D131C2">
        <w:t xml:space="preserve">по адресу, указанному </w:t>
      </w:r>
      <w:bookmarkEnd w:id="137"/>
      <w:r w:rsidR="00D131C2">
        <w:t>в пункте</w:t>
      </w:r>
      <w:r w:rsidR="00D131C2" w:rsidRPr="00D131C2">
        <w:t> </w:t>
      </w:r>
      <w:r w:rsidR="00D131C2">
        <w:t xml:space="preserve"> </w:t>
      </w:r>
      <w:r w:rsidR="0001154A">
        <w:t xml:space="preserve">4 </w:t>
      </w:r>
      <w:r w:rsidR="00101115">
        <w:t>Извещения</w:t>
      </w:r>
      <w:r w:rsidR="00D131C2">
        <w:t>.</w:t>
      </w:r>
    </w:p>
    <w:p w14:paraId="0F0A7776" w14:textId="77777777" w:rsidR="004321C7" w:rsidRPr="002E2BE8" w:rsidRDefault="00101115" w:rsidP="008D0E5A">
      <w:pPr>
        <w:pStyle w:val="af8"/>
        <w:numPr>
          <w:ilvl w:val="2"/>
          <w:numId w:val="48"/>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14:paraId="1F95A86F" w14:textId="77777777" w:rsidR="002137AA" w:rsidRDefault="002B283E" w:rsidP="008D0E5A">
      <w:pPr>
        <w:pStyle w:val="af8"/>
        <w:numPr>
          <w:ilvl w:val="2"/>
          <w:numId w:val="48"/>
        </w:numPr>
        <w:ind w:left="1134" w:hanging="1134"/>
        <w:contextualSpacing w:val="0"/>
        <w:jc w:val="both"/>
      </w:pPr>
      <w:r>
        <w:t>Закупочная д</w:t>
      </w:r>
      <w:r w:rsidR="008E4B98">
        <w:t xml:space="preserve">окументация, размещенная на сайте, является полным аналогом предоставляемой в бумажной форме. </w:t>
      </w:r>
      <w:r w:rsidR="006B5C60">
        <w:t>Потенциальные участники/</w:t>
      </w:r>
      <w:r w:rsidR="008E4B98">
        <w:t>Участник</w:t>
      </w:r>
      <w:r w:rsidR="006B5C60">
        <w:t>и</w:t>
      </w:r>
      <w:r w:rsidR="008E4B98">
        <w:t xml:space="preserve"> самостоятельно </w:t>
      </w:r>
      <w:r w:rsidR="000A631B">
        <w:t xml:space="preserve">отслеживают </w:t>
      </w:r>
      <w:r w:rsidR="008E4B98">
        <w:t xml:space="preserve">все изменения и дополнения, внесенные в </w:t>
      </w:r>
      <w:r w:rsidR="006B5C60">
        <w:t>Закупочную д</w:t>
      </w:r>
      <w:r w:rsidR="008E4B98">
        <w:t xml:space="preserve">окументацию и размещенные на сайте. Организатор </w:t>
      </w:r>
      <w:r w:rsidR="0016430F">
        <w:t xml:space="preserve">закупки </w:t>
      </w:r>
      <w:r w:rsidR="008E4B98">
        <w:t>(Заказчик) не несет ответственности за несвоевременное получение указанной информации.</w:t>
      </w:r>
    </w:p>
    <w:p w14:paraId="4B6B7780" w14:textId="77777777" w:rsidR="00096FA0" w:rsidRPr="002E2BE8" w:rsidRDefault="00096FA0" w:rsidP="008D0E5A">
      <w:pPr>
        <w:pStyle w:val="af8"/>
        <w:numPr>
          <w:ilvl w:val="2"/>
          <w:numId w:val="48"/>
        </w:numPr>
        <w:ind w:left="1134" w:hanging="1134"/>
        <w:contextualSpacing w:val="0"/>
        <w:jc w:val="both"/>
      </w:pPr>
      <w:r w:rsidRPr="00D74A8D">
        <w:rPr>
          <w:b/>
        </w:rPr>
        <w:t xml:space="preserve">В </w:t>
      </w:r>
      <w:proofErr w:type="gramStart"/>
      <w:r w:rsidRPr="00D74A8D">
        <w:rPr>
          <w:b/>
        </w:rPr>
        <w:t>случае</w:t>
      </w:r>
      <w:proofErr w:type="gramEnd"/>
      <w:r w:rsidRPr="00D74A8D">
        <w:rPr>
          <w:b/>
        </w:rPr>
        <w:t xml:space="preserve"> проведения закупки в электронной форме</w:t>
      </w:r>
      <w:r w:rsidR="00D74A8D">
        <w:t>.</w:t>
      </w:r>
      <w:r>
        <w:t xml:space="preserve"> Закупочная </w:t>
      </w:r>
      <w:r w:rsidRPr="00A971F2">
        <w:t xml:space="preserve">документация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C4297D">
        <w:t>Извещения</w:t>
      </w:r>
      <w:r w:rsidRPr="002E2BE8">
        <w:t>.</w:t>
      </w:r>
      <w:r>
        <w:t xml:space="preserve"> 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14:paraId="74D446C8" w14:textId="77777777" w:rsidR="008962ED" w:rsidRDefault="008962ED" w:rsidP="002C7279">
      <w:pPr>
        <w:pStyle w:val="af8"/>
        <w:ind w:left="1134"/>
        <w:contextualSpacing w:val="0"/>
        <w:jc w:val="both"/>
      </w:pPr>
    </w:p>
    <w:p w14:paraId="0EAC6C55" w14:textId="77777777" w:rsidR="003A3D2E" w:rsidRPr="002E2BE8" w:rsidRDefault="003A3D2E" w:rsidP="008D0E5A">
      <w:pPr>
        <w:pStyle w:val="af8"/>
        <w:numPr>
          <w:ilvl w:val="1"/>
          <w:numId w:val="48"/>
        </w:numPr>
        <w:ind w:left="1134" w:hanging="1134"/>
        <w:contextualSpacing w:val="0"/>
        <w:outlineLvl w:val="1"/>
        <w:rPr>
          <w:b/>
        </w:rPr>
      </w:pPr>
      <w:bookmarkStart w:id="138" w:name="_Toc422209996"/>
      <w:bookmarkStart w:id="139" w:name="_Toc422226816"/>
      <w:bookmarkStart w:id="140" w:name="_Toc422244168"/>
      <w:r w:rsidRPr="002E2BE8">
        <w:rPr>
          <w:b/>
        </w:rPr>
        <w:t xml:space="preserve">Изучение </w:t>
      </w:r>
      <w:r w:rsidR="00350B76">
        <w:rPr>
          <w:b/>
        </w:rPr>
        <w:t>закупочной</w:t>
      </w:r>
      <w:r w:rsidRPr="002E2BE8">
        <w:rPr>
          <w:b/>
        </w:rPr>
        <w:t xml:space="preserve"> документации</w:t>
      </w:r>
      <w:bookmarkEnd w:id="138"/>
      <w:bookmarkEnd w:id="139"/>
      <w:bookmarkEnd w:id="140"/>
    </w:p>
    <w:p w14:paraId="07C4AE28" w14:textId="77777777" w:rsidR="003A3D2E" w:rsidRPr="002E2BE8" w:rsidRDefault="003A3D2E" w:rsidP="008D0E5A">
      <w:pPr>
        <w:pStyle w:val="af8"/>
        <w:numPr>
          <w:ilvl w:val="2"/>
          <w:numId w:val="48"/>
        </w:numPr>
        <w:ind w:left="1134" w:hanging="1134"/>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14:paraId="1F59EDA1" w14:textId="77777777" w:rsidR="003A3D2E" w:rsidRPr="002E2BE8" w:rsidRDefault="003A3D2E" w:rsidP="008D0E5A">
      <w:pPr>
        <w:pStyle w:val="af8"/>
        <w:numPr>
          <w:ilvl w:val="2"/>
          <w:numId w:val="48"/>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w:t>
      </w:r>
      <w:r w:rsidR="00C3676A">
        <w:t>Потенциального участника/</w:t>
      </w:r>
      <w:r w:rsidRPr="002E2BE8">
        <w:t>Участника, подавшего такую заявку, который приведет к отклонению его заявки.</w:t>
      </w:r>
    </w:p>
    <w:p w14:paraId="57FDFCB3" w14:textId="77777777" w:rsidR="00A5160C" w:rsidRPr="00D65E27" w:rsidRDefault="002A3699" w:rsidP="008D0E5A">
      <w:pPr>
        <w:pStyle w:val="af8"/>
        <w:numPr>
          <w:ilvl w:val="2"/>
          <w:numId w:val="48"/>
        </w:numPr>
        <w:ind w:left="1134" w:hanging="1134"/>
        <w:contextualSpacing w:val="0"/>
        <w:jc w:val="both"/>
      </w:pPr>
      <w:r>
        <w:t xml:space="preserve">В случае проведения закупки на выполнение работ/оказание услуг </w:t>
      </w:r>
      <w:r w:rsidR="00F266CE">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00A5160C" w:rsidRPr="00D65E27">
        <w:t>которая</w:t>
      </w:r>
      <w:proofErr w:type="gramEnd"/>
      <w:r w:rsidR="00A5160C" w:rsidRPr="00D65E27">
        <w:t xml:space="preserve"> требуется для подготовки заявки на участие в </w:t>
      </w:r>
      <w:r w:rsidR="00E8142F" w:rsidRPr="00D65E27">
        <w:t>закупке</w:t>
      </w:r>
      <w:r w:rsidR="00A5160C" w:rsidRPr="00D65E27">
        <w:t xml:space="preserve">. Заказчик окажет </w:t>
      </w:r>
      <w:proofErr w:type="gramStart"/>
      <w:r w:rsidR="00A5160C" w:rsidRPr="00D65E27">
        <w:t>посещающим</w:t>
      </w:r>
      <w:proofErr w:type="gramEnd"/>
      <w:r w:rsidR="00A5160C" w:rsidRPr="00D65E27">
        <w:t xml:space="preserve">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14:paraId="45D4363E" w14:textId="77777777" w:rsidR="00A5160C" w:rsidRPr="00D65E27" w:rsidRDefault="00A5160C" w:rsidP="008D0E5A">
      <w:pPr>
        <w:pStyle w:val="af8"/>
        <w:numPr>
          <w:ilvl w:val="2"/>
          <w:numId w:val="48"/>
        </w:numPr>
        <w:ind w:left="1134" w:hanging="1134"/>
        <w:contextualSpacing w:val="0"/>
        <w:jc w:val="both"/>
      </w:pPr>
      <w:r w:rsidRPr="00D65E27">
        <w:t xml:space="preserve">При организации посещения площадки производства работ </w:t>
      </w:r>
      <w:r w:rsidR="00F266CE">
        <w:t>Потенциальный участник</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7931D2D8" w14:textId="77777777" w:rsidR="00A5160C" w:rsidRDefault="00A5160C" w:rsidP="008D0E5A">
      <w:pPr>
        <w:pStyle w:val="af8"/>
        <w:numPr>
          <w:ilvl w:val="2"/>
          <w:numId w:val="48"/>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Потенциальными участниками</w:t>
      </w:r>
      <w:r w:rsidRPr="002E2BE8">
        <w:t xml:space="preserve"> должен учитывать, </w:t>
      </w:r>
      <w:r w:rsidRPr="002E2BE8">
        <w:lastRenderedPageBreak/>
        <w:t xml:space="preserve">как влияющие на его </w:t>
      </w:r>
      <w:proofErr w:type="gramStart"/>
      <w:r w:rsidRPr="002E2BE8">
        <w:t>заявку</w:t>
      </w:r>
      <w:proofErr w:type="gramEnd"/>
      <w:r w:rsidRPr="002E2BE8">
        <w:t xml:space="preserve"> на участие в </w:t>
      </w:r>
      <w:r w:rsidR="00E8142F">
        <w:t>закупке</w:t>
      </w:r>
      <w:r w:rsidRPr="002E2BE8">
        <w:t>.</w:t>
      </w:r>
    </w:p>
    <w:p w14:paraId="07729F02" w14:textId="77777777" w:rsidR="00356F1F" w:rsidRPr="002E2BE8" w:rsidRDefault="00356F1F" w:rsidP="00356F1F">
      <w:pPr>
        <w:pStyle w:val="af8"/>
        <w:ind w:left="1134"/>
        <w:contextualSpacing w:val="0"/>
        <w:jc w:val="both"/>
      </w:pPr>
    </w:p>
    <w:p w14:paraId="534AD0FD" w14:textId="77777777" w:rsidR="00FB7367" w:rsidRPr="00B31581" w:rsidRDefault="00FB7367" w:rsidP="00B31581">
      <w:pPr>
        <w:pStyle w:val="af8"/>
        <w:numPr>
          <w:ilvl w:val="1"/>
          <w:numId w:val="48"/>
        </w:numPr>
        <w:ind w:left="1134" w:hanging="1134"/>
        <w:contextualSpacing w:val="0"/>
        <w:outlineLvl w:val="1"/>
        <w:rPr>
          <w:b/>
        </w:rPr>
      </w:pPr>
      <w:bookmarkStart w:id="141" w:name="_Toc422209998"/>
      <w:bookmarkStart w:id="142" w:name="_Toc422226818"/>
      <w:bookmarkStart w:id="143" w:name="_Toc422244170"/>
      <w:r w:rsidRPr="002E2BE8">
        <w:rPr>
          <w:b/>
        </w:rPr>
        <w:t xml:space="preserve">Разъяснение положений </w:t>
      </w:r>
      <w:r>
        <w:rPr>
          <w:b/>
        </w:rPr>
        <w:t>закупочной</w:t>
      </w:r>
      <w:r w:rsidRPr="002E2BE8">
        <w:rPr>
          <w:b/>
        </w:rPr>
        <w:t xml:space="preserve"> документации</w:t>
      </w:r>
    </w:p>
    <w:p w14:paraId="78405BC3" w14:textId="77777777" w:rsidR="00FB7367" w:rsidRPr="002E2BE8" w:rsidRDefault="00FB7367" w:rsidP="008D0E5A">
      <w:pPr>
        <w:pStyle w:val="af8"/>
        <w:numPr>
          <w:ilvl w:val="2"/>
          <w:numId w:val="48"/>
        </w:numPr>
        <w:ind w:left="1134" w:hanging="1134"/>
        <w:contextualSpacing w:val="0"/>
        <w:jc w:val="both"/>
      </w:pPr>
      <w:r w:rsidRPr="002E2BE8">
        <w:t xml:space="preserve">При проведении </w:t>
      </w:r>
      <w:r>
        <w:t>закупки</w:t>
      </w:r>
      <w:r w:rsidRPr="002E2BE8">
        <w:t xml:space="preserve"> какие-либо переговоры Организатора </w:t>
      </w:r>
      <w:r>
        <w:t>закупки</w:t>
      </w:r>
      <w:r w:rsidRPr="002E2BE8">
        <w:t xml:space="preserve"> (уполномоченных лиц Организатора </w:t>
      </w:r>
      <w:r>
        <w:t>закупки</w:t>
      </w:r>
      <w:r w:rsidRPr="002E2BE8">
        <w:t xml:space="preserve">)/Заказчика или </w:t>
      </w:r>
      <w:r>
        <w:t>Закупочной</w:t>
      </w:r>
      <w:r w:rsidRPr="002E2BE8">
        <w:t xml:space="preserve"> комиссии по предмету </w:t>
      </w:r>
      <w:r>
        <w:t>закупки</w:t>
      </w:r>
      <w:r w:rsidRPr="002E2BE8">
        <w:t xml:space="preserve"> с </w:t>
      </w:r>
      <w:r>
        <w:t>Потенциальным участником</w:t>
      </w:r>
      <w:r w:rsidRPr="002E2BE8">
        <w:t xml:space="preserve"> /Участником </w:t>
      </w:r>
      <w:r>
        <w:t>закупки</w:t>
      </w:r>
      <w:r w:rsidRPr="002E2BE8">
        <w:t xml:space="preserve"> не допускаются, кроме случаев обмена информацией, прямо предусмотренных действующим законодательством Российской Федерации и </w:t>
      </w:r>
      <w:r>
        <w:t>закупочной</w:t>
      </w:r>
      <w:r w:rsidRPr="002E2BE8">
        <w:t xml:space="preserve"> документацией.</w:t>
      </w:r>
    </w:p>
    <w:p w14:paraId="580D5095" w14:textId="77777777" w:rsidR="00FB7367" w:rsidRDefault="00FB7367" w:rsidP="008D0E5A">
      <w:pPr>
        <w:pStyle w:val="af8"/>
        <w:numPr>
          <w:ilvl w:val="2"/>
          <w:numId w:val="48"/>
        </w:numPr>
        <w:ind w:left="1134" w:hanging="1134"/>
        <w:contextualSpacing w:val="0"/>
        <w:jc w:val="both"/>
      </w:pPr>
      <w:bookmarkStart w:id="144" w:name="_Ref316301251"/>
      <w:r w:rsidRPr="005C085D">
        <w:t xml:space="preserve">Любой Потенциальный участник вправе направить Организатору закупки запрос о разъяснении положений настоящей закупочной документации, не позднее даты, указанной в пункте </w:t>
      </w:r>
      <w:r w:rsidR="006540AD">
        <w:t>22</w:t>
      </w:r>
      <w:r w:rsidRPr="005C085D">
        <w:t xml:space="preserve"> Извещения, в письменной форме за подписью руководителя организации или иного уполномоченного лица Потенциального участника по контактным реквизитам Организатора закупки для соответствующего вида корреспонденции, указанным в пункте </w:t>
      </w:r>
      <w:r w:rsidR="006540AD">
        <w:t>4</w:t>
      </w:r>
      <w:r w:rsidRPr="005C085D">
        <w:t xml:space="preserve"> Извещения.</w:t>
      </w:r>
      <w:bookmarkEnd w:id="144"/>
    </w:p>
    <w:p w14:paraId="11D95101" w14:textId="77777777" w:rsidR="00FB7367" w:rsidRPr="002E2BE8" w:rsidRDefault="00FB7367" w:rsidP="008D0E5A">
      <w:pPr>
        <w:pStyle w:val="af8"/>
        <w:numPr>
          <w:ilvl w:val="2"/>
          <w:numId w:val="48"/>
        </w:numPr>
        <w:ind w:left="1134" w:hanging="1134"/>
        <w:contextualSpacing w:val="0"/>
        <w:jc w:val="both"/>
      </w:pPr>
      <w:r w:rsidRPr="00830285">
        <w:t xml:space="preserve">Организатор закупки в течение  </w:t>
      </w:r>
      <w:r>
        <w:t xml:space="preserve">5(пяти) рабочих дней </w:t>
      </w:r>
      <w:r w:rsidRPr="00830285">
        <w:t xml:space="preserve">направляет разъяснение на запрос, сделанный в порядке, определенном настоящим пунктом. При этом такое разъяснение в течение </w:t>
      </w:r>
      <w:r w:rsidRPr="00BE2B86">
        <w:t xml:space="preserve">3 (трех) календарных дней </w:t>
      </w:r>
      <w:r w:rsidRPr="00830285">
        <w:t xml:space="preserve">размещается на сайте, указанном в пункте 3 </w:t>
      </w:r>
      <w:r>
        <w:t>Извещения</w:t>
      </w:r>
      <w:r w:rsidRPr="00830285">
        <w:t xml:space="preserve"> с указанием предмета запроса, но без указания </w:t>
      </w:r>
      <w:r>
        <w:t>Потенциального участника</w:t>
      </w:r>
      <w:r w:rsidRPr="00830285">
        <w:t>, от которого поступил запрос.</w:t>
      </w:r>
    </w:p>
    <w:p w14:paraId="590543EA" w14:textId="77777777" w:rsidR="00FB7367" w:rsidRPr="002E2BE8" w:rsidRDefault="00FB7367" w:rsidP="008D0E5A">
      <w:pPr>
        <w:pStyle w:val="af8"/>
        <w:numPr>
          <w:ilvl w:val="2"/>
          <w:numId w:val="48"/>
        </w:numPr>
        <w:ind w:left="1134" w:hanging="1134"/>
        <w:contextualSpacing w:val="0"/>
        <w:jc w:val="both"/>
      </w:pPr>
      <w:r w:rsidRPr="002E2BE8">
        <w:t xml:space="preserve">Разъяснение положений </w:t>
      </w:r>
      <w:r>
        <w:t>закупочной</w:t>
      </w:r>
      <w:r w:rsidRPr="002E2BE8">
        <w:t xml:space="preserve"> документации не </w:t>
      </w:r>
      <w:r>
        <w:t xml:space="preserve">должно </w:t>
      </w:r>
      <w:r w:rsidRPr="002E2BE8">
        <w:t>изменят</w:t>
      </w:r>
      <w:r>
        <w:t>ь</w:t>
      </w:r>
      <w:r w:rsidRPr="002E2BE8">
        <w:t xml:space="preserve"> ее суть.</w:t>
      </w:r>
    </w:p>
    <w:p w14:paraId="3A0B5CD2" w14:textId="77777777" w:rsidR="00FB7367" w:rsidRPr="002E2BE8" w:rsidRDefault="00FB7367" w:rsidP="008D0E5A">
      <w:pPr>
        <w:pStyle w:val="af8"/>
        <w:numPr>
          <w:ilvl w:val="2"/>
          <w:numId w:val="48"/>
        </w:numPr>
        <w:ind w:left="1134" w:hanging="1134"/>
        <w:contextualSpacing w:val="0"/>
        <w:jc w:val="both"/>
      </w:pPr>
      <w:r w:rsidRPr="002E2BE8">
        <w:t xml:space="preserve">Организатор </w:t>
      </w:r>
      <w:r>
        <w:t>закупки</w:t>
      </w:r>
      <w:r w:rsidRPr="002E2BE8">
        <w:t xml:space="preserve"> вправе не отвечать на запросы о разъяснении положений </w:t>
      </w:r>
      <w:r>
        <w:t>закупочной</w:t>
      </w:r>
      <w:r w:rsidRPr="002E2BE8">
        <w:t xml:space="preserve"> документации, поступившие позднее срока, установленного в пункте </w:t>
      </w:r>
      <w:r>
        <w:fldChar w:fldCharType="begin"/>
      </w:r>
      <w:r>
        <w:instrText xml:space="preserve"> REF _Ref316301251 \r \h  \* MERGEFORMAT </w:instrText>
      </w:r>
      <w:r>
        <w:fldChar w:fldCharType="separate"/>
      </w:r>
      <w:r>
        <w:t>4.4.2</w:t>
      </w:r>
      <w:r>
        <w:fldChar w:fldCharType="end"/>
      </w:r>
      <w:r w:rsidRPr="002E2BE8">
        <w:t xml:space="preserve"> настоящей </w:t>
      </w:r>
      <w:r>
        <w:t>закупочной</w:t>
      </w:r>
      <w:r w:rsidRPr="002E2BE8">
        <w:t xml:space="preserve"> документации.</w:t>
      </w:r>
    </w:p>
    <w:p w14:paraId="60F4C4F2" w14:textId="77777777" w:rsidR="00FB7367" w:rsidRPr="002E2BE8" w:rsidRDefault="00FB7367" w:rsidP="008D0E5A">
      <w:pPr>
        <w:pStyle w:val="af8"/>
        <w:numPr>
          <w:ilvl w:val="2"/>
          <w:numId w:val="48"/>
        </w:numPr>
        <w:ind w:left="1134" w:hanging="1134"/>
        <w:contextualSpacing w:val="0"/>
        <w:jc w:val="both"/>
      </w:pPr>
      <w:r>
        <w:t>Потенциальный участник</w:t>
      </w:r>
      <w:r w:rsidRPr="002E2BE8">
        <w:t xml:space="preserve">/Участник </w:t>
      </w:r>
      <w:r>
        <w:t>закупки</w:t>
      </w:r>
      <w:r w:rsidRPr="002E2BE8">
        <w:t xml:space="preserve"> не вправе ссылаться на устную информацию, полученную от Заказчика и/или Организатора </w:t>
      </w:r>
      <w:r>
        <w:t>закупки</w:t>
      </w:r>
      <w:r w:rsidRPr="002E2BE8">
        <w:t>.</w:t>
      </w:r>
    </w:p>
    <w:p w14:paraId="29345DE5" w14:textId="77777777" w:rsidR="00FB7367" w:rsidRDefault="00FB7367" w:rsidP="00B31581">
      <w:pPr>
        <w:pStyle w:val="af8"/>
        <w:ind w:left="1440"/>
        <w:contextualSpacing w:val="0"/>
        <w:outlineLvl w:val="1"/>
        <w:rPr>
          <w:b/>
        </w:rPr>
      </w:pPr>
    </w:p>
    <w:p w14:paraId="5902D5D5" w14:textId="77777777" w:rsidR="00782841" w:rsidRPr="002E2BE8" w:rsidRDefault="00782841" w:rsidP="008D0E5A">
      <w:pPr>
        <w:pStyle w:val="af8"/>
        <w:numPr>
          <w:ilvl w:val="1"/>
          <w:numId w:val="48"/>
        </w:numPr>
        <w:ind w:left="1134" w:hanging="1134"/>
        <w:contextualSpacing w:val="0"/>
        <w:outlineLvl w:val="1"/>
        <w:rPr>
          <w:b/>
        </w:rPr>
      </w:pPr>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141"/>
      <w:bookmarkEnd w:id="142"/>
      <w:bookmarkEnd w:id="143"/>
    </w:p>
    <w:p w14:paraId="5CD23CB2" w14:textId="77777777" w:rsidR="004A0151" w:rsidRPr="000E0583" w:rsidRDefault="0047569A" w:rsidP="008D0E5A">
      <w:pPr>
        <w:pStyle w:val="af8"/>
        <w:numPr>
          <w:ilvl w:val="2"/>
          <w:numId w:val="48"/>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w:t>
      </w:r>
      <w:r w:rsidR="00087BE5">
        <w:t>1</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0B071E">
        <w:t xml:space="preserve"> </w:t>
      </w:r>
      <w:r w:rsidR="000B071E" w:rsidRPr="000F7A20">
        <w:t xml:space="preserve">Организатор закупки </w:t>
      </w:r>
      <w:r w:rsidR="000B071E"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14:paraId="086F5D39" w14:textId="77777777" w:rsidR="003A32E9" w:rsidRPr="003A32E9" w:rsidRDefault="00F50167" w:rsidP="008D0E5A">
      <w:pPr>
        <w:numPr>
          <w:ilvl w:val="2"/>
          <w:numId w:val="48"/>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 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4A0151" w:rsidRPr="004A0151">
        <w:t>.</w:t>
      </w:r>
      <w:r w:rsidR="007A72F8">
        <w:t xml:space="preserve"> </w:t>
      </w:r>
      <w:r w:rsidR="007A72F8" w:rsidRPr="002E2BE8">
        <w:t xml:space="preserve">При этом срок подачи </w:t>
      </w:r>
      <w:r w:rsidR="007A72F8">
        <w:t>заявок на участие в закупке</w:t>
      </w:r>
      <w:r w:rsidR="007A72F8" w:rsidRPr="002E2BE8">
        <w:t xml:space="preserve"> должен быть продлен так, чтобы со дня размещения на сайте внесенных изменений в </w:t>
      </w:r>
      <w:r w:rsidR="007A72F8">
        <w:t>закупочную</w:t>
      </w:r>
      <w:r w:rsidR="007A72F8" w:rsidRPr="002E2BE8">
        <w:t xml:space="preserve"> документацию до даты окончания подачи </w:t>
      </w:r>
      <w:r w:rsidR="007A72F8">
        <w:t>заявок на участие в закупке</w:t>
      </w:r>
      <w:r w:rsidR="007A72F8" w:rsidRPr="002E2BE8">
        <w:t xml:space="preserve"> такой срок составлял </w:t>
      </w:r>
      <w:r w:rsidR="007A72F8" w:rsidRPr="00C470E4">
        <w:t>не менее чем 5 (пять)</w:t>
      </w:r>
      <w:r w:rsidR="007A72F8" w:rsidRPr="002E2BE8">
        <w:t xml:space="preserve"> календарных дней.</w:t>
      </w:r>
    </w:p>
    <w:p w14:paraId="3357FE0B" w14:textId="77777777" w:rsidR="00782841" w:rsidRPr="005824A2" w:rsidRDefault="00782841" w:rsidP="00CF3FF4">
      <w:pPr>
        <w:pStyle w:val="af8"/>
        <w:ind w:left="1134"/>
        <w:contextualSpacing w:val="0"/>
        <w:jc w:val="both"/>
        <w:rPr>
          <w:highlight w:val="yellow"/>
        </w:rPr>
      </w:pPr>
    </w:p>
    <w:p w14:paraId="51B9B786" w14:textId="77777777" w:rsidR="005B5145" w:rsidRPr="002E2BE8" w:rsidRDefault="005B5145" w:rsidP="008D0E5A">
      <w:pPr>
        <w:pStyle w:val="af8"/>
        <w:numPr>
          <w:ilvl w:val="1"/>
          <w:numId w:val="48"/>
        </w:numPr>
        <w:ind w:left="1134" w:hanging="1134"/>
        <w:contextualSpacing w:val="0"/>
        <w:outlineLvl w:val="1"/>
        <w:rPr>
          <w:b/>
        </w:rPr>
      </w:pPr>
      <w:bookmarkStart w:id="145" w:name="_Toc422209999"/>
      <w:bookmarkStart w:id="146" w:name="_Toc422226819"/>
      <w:bookmarkStart w:id="147" w:name="_Toc422244171"/>
      <w:r w:rsidRPr="002E2BE8">
        <w:rPr>
          <w:b/>
        </w:rPr>
        <w:t xml:space="preserve">Затраты на участие в </w:t>
      </w:r>
      <w:r w:rsidR="00E8142F">
        <w:rPr>
          <w:b/>
        </w:rPr>
        <w:t>закупке</w:t>
      </w:r>
      <w:bookmarkEnd w:id="145"/>
      <w:bookmarkEnd w:id="146"/>
      <w:bookmarkEnd w:id="147"/>
    </w:p>
    <w:p w14:paraId="5CC26D1D" w14:textId="77777777" w:rsidR="005B5145" w:rsidRPr="002E2BE8" w:rsidRDefault="00FF6519" w:rsidP="008D0E5A">
      <w:pPr>
        <w:pStyle w:val="af8"/>
        <w:numPr>
          <w:ilvl w:val="2"/>
          <w:numId w:val="48"/>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w:t>
      </w:r>
      <w:r w:rsidR="005B5145" w:rsidRPr="002E2BE8">
        <w:lastRenderedPageBreak/>
        <w:t xml:space="preserve">имеет обязательств по этим расходам независимо от итогов </w:t>
      </w:r>
      <w:r w:rsidR="00E8142F">
        <w:t>закупки</w:t>
      </w:r>
      <w:r w:rsidR="005B5145" w:rsidRPr="002E2BE8">
        <w:t>, а также оснований их завершения.</w:t>
      </w:r>
    </w:p>
    <w:p w14:paraId="29E0DEC8" w14:textId="77777777" w:rsidR="005B5145" w:rsidRDefault="00FF6519" w:rsidP="008D0E5A">
      <w:pPr>
        <w:pStyle w:val="af8"/>
        <w:numPr>
          <w:ilvl w:val="2"/>
          <w:numId w:val="48"/>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проведения </w:t>
      </w:r>
      <w:r w:rsidR="00E8142F">
        <w:t>закупки</w:t>
      </w:r>
      <w:r w:rsidR="005B5145" w:rsidRPr="002E2BE8">
        <w:t>.</w:t>
      </w:r>
    </w:p>
    <w:p w14:paraId="32CF720D" w14:textId="77777777" w:rsidR="009C7772" w:rsidRPr="002E2BE8" w:rsidRDefault="009C7772" w:rsidP="009C7772">
      <w:pPr>
        <w:pStyle w:val="af8"/>
        <w:ind w:left="1134"/>
        <w:contextualSpacing w:val="0"/>
        <w:jc w:val="both"/>
      </w:pPr>
    </w:p>
    <w:p w14:paraId="5B573CEE" w14:textId="77777777" w:rsidR="005B5145" w:rsidRPr="00FB0409" w:rsidRDefault="00C840E0" w:rsidP="008D0E5A">
      <w:pPr>
        <w:pStyle w:val="af8"/>
        <w:numPr>
          <w:ilvl w:val="1"/>
          <w:numId w:val="48"/>
        </w:numPr>
        <w:ind w:left="1134" w:hanging="1134"/>
        <w:contextualSpacing w:val="0"/>
        <w:outlineLvl w:val="1"/>
        <w:rPr>
          <w:b/>
        </w:rPr>
      </w:pPr>
      <w:bookmarkStart w:id="148" w:name="_Toc422210000"/>
      <w:bookmarkStart w:id="149" w:name="_Toc422226820"/>
      <w:bookmarkStart w:id="150" w:name="_Toc422244172"/>
      <w:r w:rsidRPr="00FB0409">
        <w:rPr>
          <w:b/>
        </w:rPr>
        <w:t xml:space="preserve">Отказ от </w:t>
      </w:r>
      <w:r w:rsidR="00E8142F" w:rsidRPr="00FB0409">
        <w:rPr>
          <w:b/>
        </w:rPr>
        <w:t>закупки</w:t>
      </w:r>
      <w:bookmarkEnd w:id="148"/>
      <w:bookmarkEnd w:id="149"/>
      <w:bookmarkEnd w:id="150"/>
    </w:p>
    <w:p w14:paraId="3CC958FE" w14:textId="77777777" w:rsidR="005B5145" w:rsidRDefault="005B5145" w:rsidP="008D0E5A">
      <w:pPr>
        <w:pStyle w:val="af8"/>
        <w:numPr>
          <w:ilvl w:val="2"/>
          <w:numId w:val="48"/>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отказаться </w:t>
      </w:r>
      <w:r w:rsidR="00730EFD">
        <w:t xml:space="preserve">без объяснения причин </w:t>
      </w:r>
      <w:r w:rsidRPr="002E2BE8">
        <w:t xml:space="preserve">от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w:t>
      </w:r>
      <w:r w:rsidR="00087BE5">
        <w:t>5</w:t>
      </w:r>
      <w:r w:rsidR="00C840E0" w:rsidRPr="002E2BE8">
        <w:t xml:space="preserve"> </w:t>
      </w:r>
      <w:r w:rsidR="00101115">
        <w:t>Извещения</w:t>
      </w:r>
      <w:r w:rsidRPr="002E2BE8">
        <w:t>.</w:t>
      </w:r>
    </w:p>
    <w:p w14:paraId="1367DCA5" w14:textId="77777777" w:rsidR="0013268A" w:rsidRPr="002E2BE8" w:rsidRDefault="0013268A" w:rsidP="008D0E5A">
      <w:pPr>
        <w:pStyle w:val="af8"/>
        <w:numPr>
          <w:ilvl w:val="2"/>
          <w:numId w:val="48"/>
        </w:numPr>
        <w:ind w:left="1134" w:hanging="1134"/>
        <w:contextualSpacing w:val="0"/>
        <w:jc w:val="both"/>
      </w:pPr>
      <w:r w:rsidRPr="002E2BE8">
        <w:t>Извещение</w:t>
      </w:r>
      <w:r w:rsidR="00744502">
        <w:t xml:space="preserve"> (Протокол)</w:t>
      </w:r>
      <w:r w:rsidRPr="002E2BE8">
        <w:t xml:space="preserve"> об отказе от </w:t>
      </w:r>
      <w:r>
        <w:t>закупки размещается О</w:t>
      </w:r>
      <w:r w:rsidRPr="002E2BE8">
        <w:t xml:space="preserve">рганизатором </w:t>
      </w:r>
      <w:r>
        <w:t>закупки</w:t>
      </w:r>
      <w:r w:rsidR="00421680">
        <w:t xml:space="preserve"> </w:t>
      </w:r>
      <w:r w:rsidR="00421680" w:rsidRPr="002E2BE8">
        <w:t>на сайте, указанном в пункте</w:t>
      </w:r>
      <w:r w:rsidR="00421680" w:rsidRPr="002E2BE8">
        <w:rPr>
          <w:lang w:val="en-US"/>
        </w:rPr>
        <w:t> </w:t>
      </w:r>
      <w:r w:rsidR="00421680">
        <w:t>10 Извещения,</w:t>
      </w:r>
      <w:r w:rsidRPr="002E2BE8">
        <w:t xml:space="preserve"> в течение </w:t>
      </w:r>
      <w:r>
        <w:t>3 </w:t>
      </w:r>
      <w:r w:rsidRPr="002E2BE8">
        <w:t>(</w:t>
      </w:r>
      <w:r>
        <w:t>трех</w:t>
      </w:r>
      <w:r w:rsidRPr="002E2BE8">
        <w:t xml:space="preserve">) дней со дня принятия решения об отказе от </w:t>
      </w:r>
      <w:r w:rsidR="00086442">
        <w:t>закупки</w:t>
      </w:r>
      <w:r w:rsidRPr="002E2BE8">
        <w:t>.</w:t>
      </w:r>
    </w:p>
    <w:p w14:paraId="12886DA7" w14:textId="77777777" w:rsidR="0013268A" w:rsidRPr="002E2BE8" w:rsidRDefault="0013268A" w:rsidP="00086442">
      <w:pPr>
        <w:pStyle w:val="af8"/>
        <w:ind w:left="1134"/>
        <w:contextualSpacing w:val="0"/>
        <w:jc w:val="both"/>
      </w:pPr>
    </w:p>
    <w:p w14:paraId="16E34CA1" w14:textId="77777777" w:rsidR="00D67FD2" w:rsidRPr="002E2BE8" w:rsidRDefault="00D67FD2" w:rsidP="008D0E5A">
      <w:pPr>
        <w:pStyle w:val="af8"/>
        <w:numPr>
          <w:ilvl w:val="1"/>
          <w:numId w:val="48"/>
        </w:numPr>
        <w:ind w:left="1134" w:hanging="1134"/>
        <w:contextualSpacing w:val="0"/>
        <w:outlineLvl w:val="1"/>
        <w:rPr>
          <w:b/>
        </w:rPr>
      </w:pPr>
      <w:bookmarkStart w:id="151" w:name="_Toc422210001"/>
      <w:bookmarkStart w:id="152" w:name="_Toc422226821"/>
      <w:bookmarkStart w:id="153" w:name="_Toc422244173"/>
      <w:r w:rsidRPr="002E2BE8">
        <w:rPr>
          <w:b/>
        </w:rPr>
        <w:t xml:space="preserve">Возврат заявок на участие в </w:t>
      </w:r>
      <w:r w:rsidR="00E8142F">
        <w:rPr>
          <w:b/>
        </w:rPr>
        <w:t>закупке</w:t>
      </w:r>
      <w:bookmarkEnd w:id="151"/>
      <w:bookmarkEnd w:id="152"/>
      <w:bookmarkEnd w:id="153"/>
    </w:p>
    <w:p w14:paraId="28FF6F5E" w14:textId="77777777" w:rsidR="00240AA5" w:rsidRDefault="00BB433F" w:rsidP="008D0E5A">
      <w:pPr>
        <w:pStyle w:val="af8"/>
        <w:numPr>
          <w:ilvl w:val="2"/>
          <w:numId w:val="48"/>
        </w:numPr>
        <w:ind w:left="1134" w:hanging="1134"/>
        <w:jc w:val="both"/>
      </w:pPr>
      <w:proofErr w:type="gramStart"/>
      <w:r w:rsidRPr="002E2BE8">
        <w:t xml:space="preserve">Все заявки на участие в </w:t>
      </w:r>
      <w:r>
        <w:t>закупке</w:t>
      </w:r>
      <w:r w:rsidRPr="002E2BE8">
        <w:t xml:space="preserve">, а также отдельные документы, входящие в состав заявки на участие в </w:t>
      </w:r>
      <w:r>
        <w:t>закупке</w:t>
      </w:r>
      <w:r w:rsidRPr="002E2BE8">
        <w:t xml:space="preserve"> не возвращаются, кроме отозванных Участниками </w:t>
      </w:r>
      <w:r>
        <w:t>закупки</w:t>
      </w:r>
      <w:r w:rsidRPr="002E2BE8">
        <w:t xml:space="preserve">, опоздавших заявок на участие в </w:t>
      </w:r>
      <w:r>
        <w:t>закупке</w:t>
      </w:r>
      <w:r w:rsidRPr="002E2BE8">
        <w:t xml:space="preserve">, </w:t>
      </w:r>
      <w:r>
        <w:t xml:space="preserve">и </w:t>
      </w:r>
      <w:r w:rsidRPr="002E2BE8">
        <w:t xml:space="preserve">в случае установления факта подачи одним Участником </w:t>
      </w:r>
      <w:r>
        <w:t>закупки</w:t>
      </w:r>
      <w:r w:rsidRPr="002E2BE8">
        <w:t xml:space="preserve"> двух или более заявок на участие в </w:t>
      </w:r>
      <w:r>
        <w:t>закупке</w:t>
      </w:r>
      <w:r w:rsidRPr="002E2BE8">
        <w:t xml:space="preserve">, а также в случае отказа от проведения </w:t>
      </w:r>
      <w:r>
        <w:t>закупки</w:t>
      </w:r>
      <w:r w:rsidRPr="002E2BE8">
        <w:t xml:space="preserve"> путем вручения их Участнику </w:t>
      </w:r>
      <w:r>
        <w:t>закупки</w:t>
      </w:r>
      <w:proofErr w:type="gramEnd"/>
      <w:r w:rsidRPr="002E2BE8">
        <w:t xml:space="preserve"> или его уполномоченн</w:t>
      </w:r>
      <w:r>
        <w:t>ому представителю под расписку.</w:t>
      </w:r>
    </w:p>
    <w:p w14:paraId="6A60296F" w14:textId="77777777" w:rsidR="00BB433F" w:rsidRDefault="00BB433F" w:rsidP="008D0E5A">
      <w:pPr>
        <w:pStyle w:val="af8"/>
        <w:numPr>
          <w:ilvl w:val="2"/>
          <w:numId w:val="48"/>
        </w:numPr>
        <w:ind w:left="1134" w:hanging="1134"/>
        <w:jc w:val="both"/>
      </w:pPr>
      <w:proofErr w:type="gramStart"/>
      <w:r w:rsidRPr="002E2BE8">
        <w:t xml:space="preserve">В случае принятия решения об отказе от проведения </w:t>
      </w:r>
      <w:r>
        <w:t>закупки</w:t>
      </w:r>
      <w:r w:rsidRPr="002E2BE8">
        <w:t xml:space="preserve">, в течение </w:t>
      </w:r>
      <w:r>
        <w:t>2 </w:t>
      </w:r>
      <w:r w:rsidRPr="002E2BE8">
        <w:t xml:space="preserve">(двух)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2E2BE8">
        <w:t xml:space="preserve">) конверты с заявками на участие в </w:t>
      </w:r>
      <w:r>
        <w:t>закупке</w:t>
      </w:r>
      <w:r w:rsidRPr="002E2BE8">
        <w:t xml:space="preserve"> и направляются соответствующие уведомления всем Участникам </w:t>
      </w:r>
      <w:r>
        <w:t>закупки</w:t>
      </w:r>
      <w:r w:rsidRPr="002E2BE8">
        <w:t>, подавшим заявки</w:t>
      </w:r>
      <w:proofErr w:type="gramEnd"/>
      <w:r w:rsidRPr="002E2BE8">
        <w:t xml:space="preserve"> на участие в </w:t>
      </w:r>
      <w:r>
        <w:t>закупке</w:t>
      </w:r>
      <w:r w:rsidRPr="002E2BE8">
        <w:t xml:space="preserve">. В </w:t>
      </w:r>
      <w:proofErr w:type="gramStart"/>
      <w:r w:rsidRPr="002E2BE8">
        <w:t>случае</w:t>
      </w:r>
      <w:proofErr w:type="gramEnd"/>
      <w:r w:rsidRPr="002E2BE8">
        <w:t xml:space="preserve">, если установлено требование обеспечения заявки на участие в </w:t>
      </w:r>
      <w:r>
        <w:t>закупке</w:t>
      </w:r>
      <w:r w:rsidRPr="002E2BE8">
        <w:t xml:space="preserve">, Организатор </w:t>
      </w:r>
      <w:r>
        <w:t>закупки</w:t>
      </w:r>
      <w:r w:rsidRPr="002E2BE8">
        <w:t xml:space="preserve"> возвращает Участникам </w:t>
      </w:r>
      <w:r>
        <w:t>закупки</w:t>
      </w:r>
      <w:r w:rsidRPr="002E2BE8">
        <w:t xml:space="preserve"> денежные средства, внесенные в качестве обеспечения заявок на участие в </w:t>
      </w:r>
      <w:r>
        <w:t>закупке</w:t>
      </w:r>
      <w:r w:rsidRPr="002E2BE8">
        <w:t xml:space="preserve">, в течение </w:t>
      </w:r>
      <w:r>
        <w:t>5 </w:t>
      </w:r>
      <w:r w:rsidRPr="002E2BE8">
        <w:t>(</w:t>
      </w:r>
      <w:r>
        <w:t>пяти</w:t>
      </w:r>
      <w:r w:rsidRPr="002E2BE8">
        <w:t xml:space="preserve">) рабочих дней со дня принятия решения об отказе от проведения </w:t>
      </w:r>
      <w:r>
        <w:t>закупки</w:t>
      </w:r>
      <w:r w:rsidRPr="002E2BE8">
        <w:t>.</w:t>
      </w:r>
    </w:p>
    <w:p w14:paraId="062281B0" w14:textId="77777777" w:rsidR="00BB433F" w:rsidRDefault="00BB433F" w:rsidP="008D0E5A">
      <w:pPr>
        <w:pStyle w:val="af8"/>
        <w:numPr>
          <w:ilvl w:val="2"/>
          <w:numId w:val="48"/>
        </w:numPr>
        <w:ind w:left="1134" w:hanging="1134"/>
        <w:jc w:val="both"/>
      </w:pPr>
      <w:r w:rsidRPr="002E2BE8">
        <w:t xml:space="preserve">Если Участник </w:t>
      </w:r>
      <w:r>
        <w:t>закупки</w:t>
      </w:r>
      <w:r w:rsidRPr="002E2BE8">
        <w:t xml:space="preserve"> представил свою заявку с опозданием, она не рассматривается. Не нарушая целостности конверта, заявка</w:t>
      </w:r>
      <w:r>
        <w:t xml:space="preserve"> на участие в закупке</w:t>
      </w:r>
      <w:r w:rsidRPr="002E2BE8">
        <w:t xml:space="preserve"> возвращается подавшему ее Участнику </w:t>
      </w:r>
      <w:r>
        <w:t>закупки</w:t>
      </w:r>
      <w:r w:rsidRPr="002E2BE8">
        <w:t xml:space="preserve"> с соответствующей пометкой Организатора. В </w:t>
      </w:r>
      <w:proofErr w:type="gramStart"/>
      <w:r w:rsidRPr="002E2BE8">
        <w:t>случае</w:t>
      </w:r>
      <w:proofErr w:type="gramEnd"/>
      <w:r w:rsidRPr="002E2BE8">
        <w:t xml:space="preserve"> если конверт не содержит почтовый адрес (для юридического лица) или сведения о месте жительства (для физического лица) Участника </w:t>
      </w:r>
      <w:r>
        <w:t>закупки</w:t>
      </w:r>
      <w:r w:rsidRPr="002E2BE8">
        <w:t xml:space="preserve">, в течение </w:t>
      </w:r>
      <w:r>
        <w:t>2 </w:t>
      </w:r>
      <w:r w:rsidRPr="002E2BE8">
        <w:t xml:space="preserve">(двух) рабочих дней со дня поступления опоздавшей заявки Организатором вскрывается конверт на участие в </w:t>
      </w:r>
      <w:r>
        <w:t>закупке</w:t>
      </w:r>
      <w:r w:rsidRPr="002E2BE8">
        <w:t xml:space="preserve"> и направляется соответствующее уведомление. </w:t>
      </w:r>
      <w:proofErr w:type="gramStart"/>
      <w:r w:rsidRPr="002E2BE8">
        <w:t xml:space="preserve">В случае, если было установлено требование обеспечения заявки на участие в </w:t>
      </w:r>
      <w:r>
        <w:t>закупке</w:t>
      </w:r>
      <w:r w:rsidRPr="002E2BE8">
        <w:t xml:space="preserve">, Организатор обязан вернуть внесенные в качестве обеспечения заявки на участие в </w:t>
      </w:r>
      <w:r>
        <w:t>закупке</w:t>
      </w:r>
      <w:r w:rsidRPr="002E2BE8">
        <w:t xml:space="preserve"> денежные средства указанным Участникам </w:t>
      </w:r>
      <w:r>
        <w:t>закупки</w:t>
      </w:r>
      <w:r w:rsidRPr="002E2BE8">
        <w:t xml:space="preserve"> в течение </w:t>
      </w:r>
      <w:r>
        <w:t>5  </w:t>
      </w:r>
      <w:r w:rsidRPr="002E2BE8">
        <w:t>(</w:t>
      </w:r>
      <w:r>
        <w:t>пяти</w:t>
      </w:r>
      <w:r w:rsidRPr="002E2BE8">
        <w:t xml:space="preserve">) рабочих дней со дня </w:t>
      </w:r>
      <w:r>
        <w:t>размещения</w:t>
      </w:r>
      <w:r w:rsidRPr="002E2BE8">
        <w:t xml:space="preserve"> </w:t>
      </w:r>
      <w:r>
        <w:t>П</w:t>
      </w:r>
      <w:r w:rsidRPr="002E2BE8">
        <w:t xml:space="preserve">ротокола </w:t>
      </w:r>
      <w:r>
        <w:t>по вскрытию конвертов с заявками на участие в закупке по письменному запросу Участника закупки</w:t>
      </w:r>
      <w:r w:rsidRPr="002E2BE8">
        <w:t>.</w:t>
      </w:r>
      <w:proofErr w:type="gramEnd"/>
    </w:p>
    <w:p w14:paraId="74D5E1CD" w14:textId="77777777" w:rsidR="002B55BF" w:rsidRDefault="002B55BF" w:rsidP="002B55BF">
      <w:pPr>
        <w:pStyle w:val="af8"/>
        <w:ind w:left="1134"/>
        <w:contextualSpacing w:val="0"/>
        <w:jc w:val="both"/>
      </w:pPr>
    </w:p>
    <w:p w14:paraId="4C445D66" w14:textId="77777777" w:rsidR="0098123B" w:rsidRPr="002E2BE8" w:rsidRDefault="0098123B" w:rsidP="008D0E5A">
      <w:pPr>
        <w:pStyle w:val="af8"/>
        <w:numPr>
          <w:ilvl w:val="1"/>
          <w:numId w:val="48"/>
        </w:numPr>
        <w:ind w:left="1134" w:hanging="1134"/>
        <w:contextualSpacing w:val="0"/>
        <w:outlineLvl w:val="1"/>
        <w:rPr>
          <w:b/>
        </w:rPr>
      </w:pPr>
      <w:bookmarkStart w:id="154" w:name="_Toc422210002"/>
      <w:bookmarkStart w:id="155" w:name="_Toc422226822"/>
      <w:bookmarkStart w:id="156" w:name="_Toc422244174"/>
      <w:r w:rsidRPr="002E2BE8">
        <w:rPr>
          <w:b/>
        </w:rPr>
        <w:t xml:space="preserve">Обеспечение исполнения обязательств, связанных с подачей заявки на участие в </w:t>
      </w:r>
      <w:r>
        <w:rPr>
          <w:b/>
        </w:rPr>
        <w:t>закупке</w:t>
      </w:r>
      <w:bookmarkEnd w:id="154"/>
      <w:bookmarkEnd w:id="155"/>
      <w:bookmarkEnd w:id="156"/>
    </w:p>
    <w:p w14:paraId="75BFE97E" w14:textId="77777777" w:rsidR="0098123B" w:rsidRDefault="0098123B" w:rsidP="008D0E5A">
      <w:pPr>
        <w:pStyle w:val="af8"/>
        <w:numPr>
          <w:ilvl w:val="2"/>
          <w:numId w:val="48"/>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w:t>
      </w:r>
      <w:r w:rsidRPr="002E2BE8">
        <w:lastRenderedPageBreak/>
        <w:t>пункте</w:t>
      </w:r>
      <w:r w:rsidRPr="00BE047B">
        <w:rPr>
          <w:lang w:val="en-US"/>
        </w:rPr>
        <w:t> </w:t>
      </w:r>
      <w:r>
        <w:t>19</w:t>
      </w:r>
      <w:r w:rsidRPr="002E2BE8">
        <w:t xml:space="preserve"> </w:t>
      </w:r>
      <w:r>
        <w:t xml:space="preserve">Извещения. </w:t>
      </w:r>
    </w:p>
    <w:p w14:paraId="5E6D8600" w14:textId="77777777" w:rsidR="0098123B" w:rsidRPr="002E2BE8" w:rsidRDefault="0098123B" w:rsidP="008D0E5A">
      <w:pPr>
        <w:pStyle w:val="af8"/>
        <w:numPr>
          <w:ilvl w:val="2"/>
          <w:numId w:val="48"/>
        </w:numPr>
        <w:ind w:left="1134" w:hanging="1134"/>
        <w:contextualSpacing w:val="0"/>
        <w:jc w:val="both"/>
      </w:pPr>
      <w:r>
        <w:t>Потенциальными участниками</w:t>
      </w:r>
      <w:r w:rsidRPr="002E2BE8">
        <w:t xml:space="preserve"> </w:t>
      </w:r>
      <w:r>
        <w:t>закупки</w:t>
      </w:r>
      <w:r w:rsidRPr="002E2BE8">
        <w:t xml:space="preserve"> могут быть использованы </w:t>
      </w:r>
      <w:r>
        <w:t xml:space="preserve">по их выбору </w:t>
      </w:r>
      <w:r w:rsidRPr="002E2BE8">
        <w:t xml:space="preserve">следующие способы обеспечения исполнения обязательств, связанные с подачей заявки на участие в </w:t>
      </w:r>
      <w:r>
        <w:t>закупке</w:t>
      </w:r>
      <w:r w:rsidRPr="002E2BE8">
        <w:t>:</w:t>
      </w:r>
      <w:r>
        <w:t xml:space="preserve"> </w:t>
      </w:r>
    </w:p>
    <w:p w14:paraId="2ABA9853" w14:textId="77777777" w:rsidR="0098123B" w:rsidRPr="00BE047B" w:rsidRDefault="0098123B" w:rsidP="008D0E5A">
      <w:pPr>
        <w:pStyle w:val="af8"/>
        <w:numPr>
          <w:ilvl w:val="3"/>
          <w:numId w:val="48"/>
        </w:numPr>
        <w:ind w:left="1134" w:hanging="1134"/>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t>9</w:t>
      </w:r>
      <w:r w:rsidRPr="00BE047B">
        <w:t xml:space="preserve"> Извещения.</w:t>
      </w:r>
    </w:p>
    <w:p w14:paraId="53727853" w14:textId="77777777" w:rsidR="0098123B" w:rsidRPr="002E2BE8" w:rsidRDefault="0098123B" w:rsidP="008D0E5A">
      <w:pPr>
        <w:pStyle w:val="af8"/>
        <w:numPr>
          <w:ilvl w:val="3"/>
          <w:numId w:val="48"/>
        </w:numPr>
        <w:ind w:left="1134" w:hanging="1134"/>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57" w:name="_Toc132091784"/>
      <w:bookmarkEnd w:id="157"/>
    </w:p>
    <w:p w14:paraId="697EEFA0" w14:textId="77777777" w:rsidR="0098123B" w:rsidRPr="002E2BE8" w:rsidRDefault="0098123B"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58" w:name="_Toc132091785"/>
      <w:bookmarkEnd w:id="158"/>
    </w:p>
    <w:p w14:paraId="45BBC768" w14:textId="77777777" w:rsidR="0098123B" w:rsidRPr="002E2BE8" w:rsidRDefault="0098123B" w:rsidP="009D1A44">
      <w:pPr>
        <w:pStyle w:val="Style23"/>
        <w:widowControl/>
        <w:numPr>
          <w:ilvl w:val="0"/>
          <w:numId w:val="4"/>
        </w:numPr>
        <w:tabs>
          <w:tab w:val="left" w:pos="1701"/>
        </w:tabs>
        <w:spacing w:line="240" w:lineRule="auto"/>
        <w:ind w:left="1701" w:right="58" w:hanging="567"/>
        <w:rPr>
          <w:rStyle w:val="FontStyle128"/>
          <w:sz w:val="24"/>
          <w:szCs w:val="24"/>
        </w:rPr>
      </w:pPr>
      <w:bookmarkStart w:id="159" w:name="_Ref56251621"/>
      <w:r w:rsidRPr="002E2BE8">
        <w:rPr>
          <w:rStyle w:val="FontStyle128"/>
          <w:sz w:val="24"/>
          <w:szCs w:val="24"/>
        </w:rPr>
        <w:t>Сумма банковской гарантии должна быть выражена в российских рублях.</w:t>
      </w:r>
      <w:bookmarkStart w:id="160" w:name="_Toc132091786"/>
      <w:bookmarkEnd w:id="159"/>
      <w:bookmarkEnd w:id="160"/>
    </w:p>
    <w:p w14:paraId="4FDDCB67" w14:textId="77777777" w:rsidR="0098123B" w:rsidRPr="002E2BE8" w:rsidRDefault="0098123B" w:rsidP="009D1A44">
      <w:pPr>
        <w:pStyle w:val="Style23"/>
        <w:widowControl/>
        <w:numPr>
          <w:ilvl w:val="0"/>
          <w:numId w:val="4"/>
        </w:numPr>
        <w:tabs>
          <w:tab w:val="left" w:pos="1701"/>
        </w:tabs>
        <w:spacing w:line="240" w:lineRule="auto"/>
        <w:ind w:left="1701" w:right="58" w:hanging="567"/>
        <w:rPr>
          <w:rStyle w:val="FontStyle128"/>
          <w:sz w:val="24"/>
          <w:szCs w:val="24"/>
        </w:rPr>
      </w:pPr>
      <w:bookmarkStart w:id="161"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2" w:name="_Toc132091787"/>
      <w:bookmarkEnd w:id="161"/>
      <w:bookmarkEnd w:id="162"/>
    </w:p>
    <w:p w14:paraId="0AD11A78" w14:textId="77777777" w:rsidR="0098123B" w:rsidRPr="002E2BE8" w:rsidRDefault="0098123B" w:rsidP="009D1A44">
      <w:pPr>
        <w:pStyle w:val="Style23"/>
        <w:widowControl/>
        <w:numPr>
          <w:ilvl w:val="0"/>
          <w:numId w:val="4"/>
        </w:numPr>
        <w:tabs>
          <w:tab w:val="left" w:pos="1701"/>
        </w:tabs>
        <w:spacing w:line="240" w:lineRule="auto"/>
        <w:ind w:left="1701" w:right="58" w:hanging="567"/>
        <w:rPr>
          <w:rStyle w:val="FontStyle128"/>
          <w:sz w:val="24"/>
          <w:szCs w:val="24"/>
        </w:rPr>
      </w:pPr>
      <w:bookmarkStart w:id="163"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 </w:t>
      </w:r>
      <w:r>
        <w:rPr>
          <w:rStyle w:val="FontStyle128"/>
          <w:sz w:val="24"/>
          <w:szCs w:val="24"/>
        </w:rPr>
        <w:t>Потенциальный у</w:t>
      </w:r>
      <w:r w:rsidRPr="002E2BE8">
        <w:rPr>
          <w:rStyle w:val="FontStyle128"/>
          <w:sz w:val="24"/>
          <w:szCs w:val="24"/>
        </w:rPr>
        <w:t>частник</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64" w:name="_Toc132091788"/>
      <w:bookmarkEnd w:id="163"/>
      <w:bookmarkEnd w:id="164"/>
    </w:p>
    <w:p w14:paraId="12F11E3A" w14:textId="77777777" w:rsidR="0098123B" w:rsidRPr="002E2BE8" w:rsidRDefault="0098123B" w:rsidP="009D1A44">
      <w:pPr>
        <w:pStyle w:val="Style23"/>
        <w:widowControl/>
        <w:numPr>
          <w:ilvl w:val="0"/>
          <w:numId w:val="4"/>
        </w:numPr>
        <w:tabs>
          <w:tab w:val="left" w:pos="1701"/>
        </w:tabs>
        <w:spacing w:line="240" w:lineRule="auto"/>
        <w:ind w:left="1701" w:right="58" w:hanging="567"/>
        <w:rPr>
          <w:rStyle w:val="FontStyle128"/>
          <w:sz w:val="24"/>
          <w:szCs w:val="24"/>
        </w:rPr>
      </w:pPr>
      <w:bookmarkStart w:id="165"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66" w:name="_Toc132091789"/>
      <w:bookmarkEnd w:id="165"/>
      <w:bookmarkEnd w:id="166"/>
    </w:p>
    <w:p w14:paraId="47214620" w14:textId="77777777" w:rsidR="0098123B" w:rsidRPr="002E2BE8" w:rsidRDefault="0098123B" w:rsidP="009D1A44">
      <w:pPr>
        <w:pStyle w:val="af7"/>
        <w:numPr>
          <w:ilvl w:val="0"/>
          <w:numId w:val="5"/>
        </w:numPr>
        <w:spacing w:line="240" w:lineRule="auto"/>
        <w:ind w:left="2268" w:hanging="567"/>
        <w:rPr>
          <w:sz w:val="24"/>
          <w:szCs w:val="24"/>
        </w:rPr>
      </w:pPr>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67" w:name="_Toc132091790"/>
      <w:bookmarkEnd w:id="167"/>
    </w:p>
    <w:p w14:paraId="628C1629" w14:textId="77777777" w:rsidR="0098123B" w:rsidRPr="002E2BE8" w:rsidRDefault="0098123B" w:rsidP="009D1A44">
      <w:pPr>
        <w:pStyle w:val="af7"/>
        <w:numPr>
          <w:ilvl w:val="0"/>
          <w:numId w:val="5"/>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68" w:name="_Toc132091791"/>
      <w:bookmarkEnd w:id="168"/>
    </w:p>
    <w:p w14:paraId="333B093F" w14:textId="77777777" w:rsidR="0098123B" w:rsidRPr="00AC3796" w:rsidRDefault="0098123B" w:rsidP="009D1A44">
      <w:pPr>
        <w:pStyle w:val="af7"/>
        <w:numPr>
          <w:ilvl w:val="0"/>
          <w:numId w:val="5"/>
        </w:numPr>
        <w:spacing w:line="240" w:lineRule="auto"/>
        <w:ind w:left="2268" w:hanging="567"/>
        <w:rPr>
          <w:sz w:val="24"/>
          <w:szCs w:val="24"/>
        </w:rPr>
      </w:pPr>
      <w:r w:rsidRPr="00AC3796">
        <w:rPr>
          <w:sz w:val="24"/>
          <w:szCs w:val="24"/>
        </w:rPr>
        <w:t>не</w:t>
      </w:r>
      <w:r>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Pr>
          <w:sz w:val="24"/>
          <w:szCs w:val="24"/>
        </w:rPr>
        <w:t>Закупочной</w:t>
      </w:r>
      <w:r w:rsidRPr="00AC3796">
        <w:rPr>
          <w:sz w:val="24"/>
          <w:szCs w:val="24"/>
        </w:rPr>
        <w:t xml:space="preserve"> документацией, и в соответствии с Гарантийным письмом;</w:t>
      </w:r>
    </w:p>
    <w:p w14:paraId="7ADE945E" w14:textId="77777777" w:rsidR="0098123B" w:rsidRPr="002E2BE8" w:rsidRDefault="0098123B" w:rsidP="009D1A44">
      <w:pPr>
        <w:pStyle w:val="af7"/>
        <w:numPr>
          <w:ilvl w:val="0"/>
          <w:numId w:val="5"/>
        </w:numPr>
        <w:spacing w:line="240" w:lineRule="auto"/>
        <w:ind w:left="2268" w:hanging="567"/>
        <w:rPr>
          <w:sz w:val="24"/>
          <w:szCs w:val="24"/>
        </w:rPr>
      </w:pPr>
      <w:r w:rsidRPr="002E2BE8">
        <w:rPr>
          <w:sz w:val="24"/>
          <w:szCs w:val="24"/>
        </w:rPr>
        <w:t xml:space="preserve">отказа Победителя </w:t>
      </w:r>
      <w:r>
        <w:rPr>
          <w:sz w:val="24"/>
          <w:szCs w:val="24"/>
        </w:rPr>
        <w:t>закупки</w:t>
      </w:r>
      <w:r w:rsidRPr="002E2BE8">
        <w:rPr>
          <w:sz w:val="24"/>
          <w:szCs w:val="24"/>
        </w:rPr>
        <w:t xml:space="preserve"> подписать Протокол о результатах </w:t>
      </w:r>
      <w:r>
        <w:rPr>
          <w:sz w:val="24"/>
          <w:szCs w:val="24"/>
        </w:rPr>
        <w:t>закупки</w:t>
      </w:r>
      <w:r w:rsidRPr="002E2BE8">
        <w:rPr>
          <w:sz w:val="24"/>
          <w:szCs w:val="24"/>
        </w:rPr>
        <w:t xml:space="preserve"> в порядке</w:t>
      </w:r>
      <w:r w:rsidRPr="00101115">
        <w:rPr>
          <w:sz w:val="24"/>
          <w:szCs w:val="24"/>
        </w:rPr>
        <w:t>;</w:t>
      </w:r>
    </w:p>
    <w:p w14:paraId="47EEDC39" w14:textId="77777777" w:rsidR="0098123B" w:rsidRPr="002E2BE8" w:rsidRDefault="0098123B" w:rsidP="009D1A44">
      <w:pPr>
        <w:pStyle w:val="af7"/>
        <w:numPr>
          <w:ilvl w:val="0"/>
          <w:numId w:val="5"/>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bookmarkStart w:id="169" w:name="_Toc132091793"/>
      <w:bookmarkEnd w:id="169"/>
    </w:p>
    <w:p w14:paraId="31835D23" w14:textId="77777777" w:rsidR="0098123B" w:rsidRPr="002E2BE8" w:rsidRDefault="0098123B"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70" w:name="_Toc132091794"/>
      <w:bookmarkEnd w:id="170"/>
    </w:p>
    <w:p w14:paraId="1798C6CF" w14:textId="77777777" w:rsidR="0098123B" w:rsidRPr="002E2BE8" w:rsidRDefault="0098123B"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1" w:name="_Toc132091795"/>
      <w:bookmarkEnd w:id="171"/>
    </w:p>
    <w:p w14:paraId="5B0FA46D" w14:textId="77777777" w:rsidR="0098123B" w:rsidRPr="002E2BE8" w:rsidRDefault="0098123B"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172" w:name="_Toc132091796"/>
      <w:bookmarkEnd w:id="172"/>
    </w:p>
    <w:p w14:paraId="0223D067" w14:textId="77777777" w:rsidR="0098123B" w:rsidRPr="002E2BE8" w:rsidRDefault="0098123B" w:rsidP="009D1A44">
      <w:pPr>
        <w:pStyle w:val="Style23"/>
        <w:widowControl/>
        <w:numPr>
          <w:ilvl w:val="0"/>
          <w:numId w:val="4"/>
        </w:numPr>
        <w:tabs>
          <w:tab w:val="left" w:pos="1701"/>
        </w:tabs>
        <w:spacing w:line="240" w:lineRule="auto"/>
        <w:ind w:left="1701" w:right="58" w:hanging="567"/>
        <w:rPr>
          <w:rStyle w:val="FontStyle128"/>
          <w:sz w:val="24"/>
          <w:szCs w:val="24"/>
        </w:rPr>
      </w:pPr>
      <w:bookmarkStart w:id="173"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74" w:name="_Toc132091798"/>
      <w:bookmarkEnd w:id="173"/>
      <w:bookmarkEnd w:id="174"/>
    </w:p>
    <w:p w14:paraId="32FEBAFD" w14:textId="77777777" w:rsidR="0098123B" w:rsidRPr="002E2BE8" w:rsidRDefault="0098123B"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14:paraId="71583EE5" w14:textId="77777777" w:rsidR="0021550B" w:rsidRDefault="0021550B" w:rsidP="008D0E5A">
      <w:pPr>
        <w:pStyle w:val="af8"/>
        <w:numPr>
          <w:ilvl w:val="2"/>
          <w:numId w:val="48"/>
        </w:numPr>
        <w:ind w:left="1134" w:hanging="1134"/>
        <w:jc w:val="both"/>
      </w:pPr>
      <w:r>
        <w:t>Соглашение о неустойке:</w:t>
      </w:r>
    </w:p>
    <w:p w14:paraId="6171D6DE" w14:textId="77777777" w:rsidR="0021550B" w:rsidRDefault="0021550B" w:rsidP="008D0E5A">
      <w:pPr>
        <w:pStyle w:val="af8"/>
        <w:numPr>
          <w:ilvl w:val="3"/>
          <w:numId w:val="48"/>
        </w:numPr>
        <w:ind w:left="1134" w:hanging="1134"/>
        <w:contextualSpacing w:val="0"/>
        <w:jc w:val="both"/>
      </w:pPr>
      <w:r w:rsidRPr="00E62B4D">
        <w:t xml:space="preserve">В </w:t>
      </w:r>
      <w:proofErr w:type="gramStart"/>
      <w:r w:rsidRPr="00E62B4D">
        <w:t>случае</w:t>
      </w:r>
      <w:proofErr w:type="gramEnd"/>
      <w:r w:rsidRPr="00E62B4D">
        <w:t xml:space="preserve"> ненадлежащего исполнения обязательств, связанных с участием в </w:t>
      </w:r>
      <w:r w:rsidR="00314567">
        <w:t>закупке</w:t>
      </w:r>
      <w:r w:rsidRPr="00E62B4D">
        <w:t>, Участник обязан выплатить о</w:t>
      </w:r>
      <w:r>
        <w:t xml:space="preserve">рганизатору неустойку в размере, </w:t>
      </w:r>
      <w:r>
        <w:lastRenderedPageBreak/>
        <w:t>указанном в п. 19 Извещения</w:t>
      </w:r>
      <w:r w:rsidRPr="00E62B4D">
        <w:t>.</w:t>
      </w:r>
    </w:p>
    <w:p w14:paraId="674CF044" w14:textId="77777777" w:rsidR="0021550B" w:rsidRPr="004C565D" w:rsidRDefault="0021550B" w:rsidP="008D0E5A">
      <w:pPr>
        <w:pStyle w:val="af8"/>
        <w:numPr>
          <w:ilvl w:val="3"/>
          <w:numId w:val="48"/>
        </w:numPr>
        <w:ind w:left="1134" w:hanging="1134"/>
        <w:contextualSpacing w:val="0"/>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14:paraId="0DAA56F2" w14:textId="77777777" w:rsidR="0021550B" w:rsidRPr="009E76B6" w:rsidRDefault="0021550B" w:rsidP="008D0E5A">
      <w:pPr>
        <w:pStyle w:val="af6"/>
        <w:numPr>
          <w:ilvl w:val="4"/>
          <w:numId w:val="58"/>
        </w:numPr>
        <w:tabs>
          <w:tab w:val="clear" w:pos="1080"/>
          <w:tab w:val="num" w:pos="1134"/>
          <w:tab w:val="left" w:pos="1620"/>
        </w:tabs>
        <w:spacing w:after="120" w:line="240" w:lineRule="auto"/>
        <w:ind w:left="1134"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14:paraId="5AD62727" w14:textId="77777777" w:rsidR="0021550B" w:rsidRPr="009E76B6" w:rsidRDefault="0021550B" w:rsidP="008D0E5A">
      <w:pPr>
        <w:pStyle w:val="af6"/>
        <w:numPr>
          <w:ilvl w:val="4"/>
          <w:numId w:val="58"/>
        </w:numPr>
        <w:tabs>
          <w:tab w:val="clear" w:pos="1080"/>
          <w:tab w:val="num" w:pos="1134"/>
          <w:tab w:val="left" w:pos="1620"/>
        </w:tabs>
        <w:spacing w:after="120" w:line="240" w:lineRule="auto"/>
        <w:ind w:left="1134"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14:paraId="64A8E792" w14:textId="77777777" w:rsidR="0021550B" w:rsidRPr="000012F7" w:rsidRDefault="0021550B" w:rsidP="008D0E5A">
      <w:pPr>
        <w:pStyle w:val="af6"/>
        <w:numPr>
          <w:ilvl w:val="4"/>
          <w:numId w:val="58"/>
        </w:numPr>
        <w:tabs>
          <w:tab w:val="clear" w:pos="1080"/>
          <w:tab w:val="num" w:pos="1134"/>
          <w:tab w:val="left" w:pos="1620"/>
        </w:tabs>
        <w:spacing w:after="120" w:line="240" w:lineRule="auto"/>
        <w:ind w:left="1134"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14:paraId="3EC8B52A" w14:textId="77777777" w:rsidR="0021550B" w:rsidRDefault="0021550B" w:rsidP="008D0E5A">
      <w:pPr>
        <w:pStyle w:val="af6"/>
        <w:numPr>
          <w:ilvl w:val="3"/>
          <w:numId w:val="48"/>
        </w:numPr>
        <w:tabs>
          <w:tab w:val="left" w:pos="540"/>
          <w:tab w:val="left" w:pos="567"/>
        </w:tabs>
        <w:spacing w:after="120" w:line="240" w:lineRule="auto"/>
        <w:ind w:left="1134" w:hanging="1134"/>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14:paraId="34DAE007" w14:textId="77777777" w:rsidR="0021550B" w:rsidRPr="004C565D" w:rsidRDefault="0021550B" w:rsidP="008D0E5A">
      <w:pPr>
        <w:pStyle w:val="af6"/>
        <w:numPr>
          <w:ilvl w:val="3"/>
          <w:numId w:val="48"/>
        </w:numPr>
        <w:tabs>
          <w:tab w:val="left" w:pos="540"/>
          <w:tab w:val="left" w:pos="567"/>
        </w:tabs>
        <w:spacing w:after="120" w:line="240" w:lineRule="auto"/>
        <w:ind w:left="1134" w:hanging="1134"/>
        <w:rPr>
          <w:sz w:val="24"/>
          <w:szCs w:val="24"/>
        </w:rPr>
      </w:pPr>
      <w:r w:rsidRPr="004C565D">
        <w:rPr>
          <w:bCs/>
          <w:sz w:val="24"/>
          <w:szCs w:val="24"/>
        </w:rPr>
        <w:t>Взыскание неустойки осуществляется Организатором</w:t>
      </w:r>
      <w:r>
        <w:rPr>
          <w:bCs/>
          <w:sz w:val="24"/>
          <w:szCs w:val="24"/>
        </w:rPr>
        <w:t xml:space="preserve"> закупки</w:t>
      </w:r>
      <w:r w:rsidRPr="004C565D">
        <w:rPr>
          <w:bCs/>
          <w:sz w:val="24"/>
          <w:szCs w:val="24"/>
        </w:rPr>
        <w:t xml:space="preserve"> на основании решения Закупочной комиссии.</w:t>
      </w:r>
    </w:p>
    <w:p w14:paraId="4BD1493B" w14:textId="77777777" w:rsidR="0098123B" w:rsidRPr="00D02085" w:rsidRDefault="0021550B" w:rsidP="008D0E5A">
      <w:pPr>
        <w:pStyle w:val="af8"/>
        <w:widowControl/>
        <w:numPr>
          <w:ilvl w:val="2"/>
          <w:numId w:val="48"/>
        </w:numPr>
        <w:ind w:left="1134" w:hanging="1134"/>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r w:rsidR="0098123B" w:rsidRPr="00D02085">
        <w:t>:</w:t>
      </w:r>
    </w:p>
    <w:p w14:paraId="36F32A5C" w14:textId="77777777" w:rsidR="0098123B" w:rsidRPr="00D87F6E" w:rsidRDefault="00823E7E" w:rsidP="008D0E5A">
      <w:pPr>
        <w:pStyle w:val="af8"/>
        <w:widowControl/>
        <w:numPr>
          <w:ilvl w:val="0"/>
          <w:numId w:val="47"/>
        </w:numPr>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14:paraId="29ACE1AB" w14:textId="77777777" w:rsidR="0098123B" w:rsidRDefault="0021550B" w:rsidP="008D0E5A">
      <w:pPr>
        <w:pStyle w:val="af8"/>
        <w:widowControl/>
        <w:numPr>
          <w:ilvl w:val="0"/>
          <w:numId w:val="47"/>
        </w:numPr>
        <w:jc w:val="both"/>
        <w:rPr>
          <w:rFonts w:eastAsiaTheme="minorHAnsi"/>
          <w:lang w:eastAsia="en-US"/>
        </w:rPr>
      </w:pPr>
      <w:r w:rsidRPr="00564CA0">
        <w:rPr>
          <w:rStyle w:val="FontStyle128"/>
          <w:sz w:val="24"/>
          <w:szCs w:val="24"/>
        </w:rPr>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FD18F4">
        <w:t xml:space="preserve">рабочих </w:t>
      </w:r>
      <w:r w:rsidRPr="00564CA0">
        <w:rPr>
          <w:rStyle w:val="FontStyle128"/>
          <w:sz w:val="24"/>
          <w:szCs w:val="24"/>
        </w:rPr>
        <w:t>дней с момента подписания договора.</w:t>
      </w:r>
    </w:p>
    <w:p w14:paraId="685A1338" w14:textId="77777777" w:rsidR="00823E7E" w:rsidRPr="00EF3462" w:rsidRDefault="00823E7E" w:rsidP="008D0E5A">
      <w:pPr>
        <w:pStyle w:val="af8"/>
        <w:widowControl/>
        <w:numPr>
          <w:ilvl w:val="0"/>
          <w:numId w:val="47"/>
        </w:numPr>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w:t>
      </w:r>
      <w:proofErr w:type="gramStart"/>
      <w:r>
        <w:rPr>
          <w:i/>
          <w:iCs/>
        </w:rPr>
        <w:t>Участнику</w:t>
      </w:r>
      <w:proofErr w:type="gramEnd"/>
      <w:r>
        <w:rPr>
          <w:i/>
          <w:iCs/>
        </w:rPr>
        <w:t xml:space="preserve">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протокола о результатах закупки.</w:t>
      </w:r>
    </w:p>
    <w:p w14:paraId="62A02ABA" w14:textId="77777777" w:rsidR="0098123B" w:rsidRDefault="0098123B" w:rsidP="002C247E">
      <w:pPr>
        <w:widowControl/>
        <w:ind w:left="1134"/>
        <w:jc w:val="both"/>
      </w:pPr>
      <w:r w:rsidRPr="002E2BE8">
        <w:t xml:space="preserve">Непредставление обеспечения обязательств </w:t>
      </w:r>
      <w:r>
        <w:t>Потенциальным участником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14:paraId="3594042D" w14:textId="77777777" w:rsidR="0098123B" w:rsidRPr="00FB0409" w:rsidRDefault="0098123B" w:rsidP="002B55BF">
      <w:pPr>
        <w:pStyle w:val="af8"/>
        <w:ind w:left="1134"/>
        <w:contextualSpacing w:val="0"/>
        <w:jc w:val="both"/>
      </w:pPr>
    </w:p>
    <w:p w14:paraId="0A710DB0" w14:textId="77777777" w:rsidR="00767EEF" w:rsidRPr="002E2BE8" w:rsidRDefault="000269FD" w:rsidP="008D0E5A">
      <w:pPr>
        <w:pStyle w:val="af8"/>
        <w:numPr>
          <w:ilvl w:val="1"/>
          <w:numId w:val="48"/>
        </w:numPr>
        <w:ind w:left="1134" w:hanging="1134"/>
        <w:contextualSpacing w:val="0"/>
        <w:outlineLvl w:val="1"/>
        <w:rPr>
          <w:b/>
        </w:rPr>
      </w:pPr>
      <w:bookmarkStart w:id="175" w:name="_Toc132091792"/>
      <w:bookmarkStart w:id="176" w:name="_Ref316304084"/>
      <w:bookmarkStart w:id="177" w:name="_Toc422210003"/>
      <w:bookmarkStart w:id="178" w:name="_Toc422226823"/>
      <w:bookmarkStart w:id="179" w:name="_Toc422244175"/>
      <w:bookmarkEnd w:id="175"/>
      <w:r w:rsidRPr="002E2BE8">
        <w:rPr>
          <w:b/>
        </w:rPr>
        <w:t xml:space="preserve">Подача и прием заявок </w:t>
      </w:r>
      <w:r w:rsidR="00767EEF" w:rsidRPr="002E2BE8">
        <w:rPr>
          <w:b/>
        </w:rPr>
        <w:t xml:space="preserve">на участие в </w:t>
      </w:r>
      <w:bookmarkEnd w:id="176"/>
      <w:r w:rsidR="00E8142F">
        <w:rPr>
          <w:b/>
        </w:rPr>
        <w:t>закупке</w:t>
      </w:r>
      <w:bookmarkEnd w:id="177"/>
      <w:bookmarkEnd w:id="178"/>
      <w:bookmarkEnd w:id="179"/>
    </w:p>
    <w:p w14:paraId="2E26DC86" w14:textId="77777777" w:rsidR="00767EEF" w:rsidRPr="002E2BE8" w:rsidRDefault="00767EEF" w:rsidP="008D0E5A">
      <w:pPr>
        <w:pStyle w:val="af8"/>
        <w:numPr>
          <w:ilvl w:val="2"/>
          <w:numId w:val="48"/>
        </w:numPr>
        <w:ind w:left="1134" w:hanging="1134"/>
        <w:contextualSpacing w:val="0"/>
        <w:jc w:val="both"/>
      </w:pPr>
      <w:proofErr w:type="gramStart"/>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4 Извещения.</w:t>
      </w:r>
      <w:proofErr w:type="gramEnd"/>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37772D">
        <w:t xml:space="preserve">один рабочий день </w:t>
      </w:r>
      <w:r w:rsidR="0017322B">
        <w:t>до предполагаемой даты использования пропуска</w:t>
      </w:r>
      <w:r w:rsidR="00924020" w:rsidRPr="002E2BE8">
        <w:t xml:space="preserve">. В </w:t>
      </w:r>
      <w:proofErr w:type="gramStart"/>
      <w:r w:rsidR="00924020" w:rsidRPr="002E2BE8">
        <w:t>случае</w:t>
      </w:r>
      <w:proofErr w:type="gramEnd"/>
      <w:r w:rsidR="00924020" w:rsidRPr="002E2BE8">
        <w:t xml:space="preserve">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14:paraId="23E6D460" w14:textId="77777777" w:rsidR="00767EEF" w:rsidRPr="002E2BE8" w:rsidRDefault="00767EEF" w:rsidP="008D0E5A">
      <w:pPr>
        <w:pStyle w:val="af8"/>
        <w:numPr>
          <w:ilvl w:val="2"/>
          <w:numId w:val="48"/>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w:t>
      </w:r>
      <w:r w:rsidRPr="002E2BE8">
        <w:lastRenderedPageBreak/>
        <w:t>следующий за днем размещения на сайте</w:t>
      </w:r>
      <w:r w:rsidR="007A4E27">
        <w:t xml:space="preserve"> </w:t>
      </w:r>
      <w:r w:rsidR="00607F8E" w:rsidRPr="002E2BE8">
        <w:t xml:space="preserve">настоящей </w:t>
      </w:r>
      <w:r w:rsidR="00350B76">
        <w:t>закупочной</w:t>
      </w:r>
      <w:r w:rsidR="00607F8E" w:rsidRPr="002E2BE8">
        <w:t xml:space="preserve"> документации</w:t>
      </w:r>
      <w:r w:rsidRPr="002E2BE8">
        <w:t>.</w:t>
      </w:r>
    </w:p>
    <w:p w14:paraId="696E3C97" w14:textId="77777777" w:rsidR="00767EEF" w:rsidRPr="002E2BE8" w:rsidRDefault="00767EEF" w:rsidP="008D0E5A">
      <w:pPr>
        <w:pStyle w:val="af8"/>
        <w:numPr>
          <w:ilvl w:val="2"/>
          <w:numId w:val="48"/>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w:t>
      </w:r>
      <w:r w:rsidR="00087BE5">
        <w:t>2</w:t>
      </w:r>
      <w:r w:rsidR="00AE69C1" w:rsidRPr="002E2BE8">
        <w:t xml:space="preserve"> </w:t>
      </w:r>
      <w:r w:rsidR="00101115">
        <w:t>Извещения</w:t>
      </w:r>
      <w:r w:rsidR="00924020" w:rsidRPr="002E2BE8">
        <w:t>.</w:t>
      </w:r>
    </w:p>
    <w:p w14:paraId="45176544" w14:textId="77777777" w:rsidR="00F471C3" w:rsidRPr="002E2BE8" w:rsidRDefault="00F471C3" w:rsidP="008D0E5A">
      <w:pPr>
        <w:pStyle w:val="af8"/>
        <w:numPr>
          <w:ilvl w:val="2"/>
          <w:numId w:val="48"/>
        </w:numPr>
        <w:ind w:left="1134" w:hanging="1134"/>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14:paraId="2D94B793" w14:textId="77777777" w:rsidR="00F471C3" w:rsidRPr="002E2BE8" w:rsidRDefault="00F471C3" w:rsidP="008D0E5A">
      <w:pPr>
        <w:pStyle w:val="af8"/>
        <w:numPr>
          <w:ilvl w:val="2"/>
          <w:numId w:val="48"/>
        </w:numPr>
        <w:ind w:left="1134" w:hanging="1134"/>
        <w:contextualSpacing w:val="0"/>
        <w:jc w:val="both"/>
      </w:pPr>
      <w:bookmarkStart w:id="180" w:name="_Ref300316686"/>
      <w:r w:rsidRPr="002E2BE8">
        <w:t>На каждом из этих конвертов необходимо указать следующие сведения:</w:t>
      </w:r>
      <w:bookmarkEnd w:id="180"/>
    </w:p>
    <w:p w14:paraId="3D533C06" w14:textId="77777777" w:rsidR="00F471C3" w:rsidRPr="002E2BE8" w:rsidRDefault="00F471C3"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Pr="002E2BE8">
        <w:rPr>
          <w:rStyle w:val="FontStyle128"/>
          <w:sz w:val="24"/>
          <w:szCs w:val="24"/>
        </w:rPr>
        <w:t>;</w:t>
      </w:r>
    </w:p>
    <w:p w14:paraId="3D327FCE" w14:textId="77777777" w:rsidR="00F471C3" w:rsidRPr="002E2BE8" w:rsidRDefault="00F471C3"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5F2628">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14:paraId="555DE291" w14:textId="77777777" w:rsidR="00F471C3" w:rsidRDefault="00F471C3"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0EC6" w:rsidRPr="00600EC6">
        <w:rPr>
          <w:rStyle w:val="FontStyle128"/>
          <w:sz w:val="24"/>
          <w:szCs w:val="24"/>
        </w:rPr>
        <w:t>;</w:t>
      </w:r>
    </w:p>
    <w:p w14:paraId="0DC9C1A0" w14:textId="77777777" w:rsidR="00600EC6" w:rsidRPr="002E2BE8" w:rsidRDefault="00600EC6" w:rsidP="009D1A44">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Извещения.</w:t>
      </w:r>
    </w:p>
    <w:p w14:paraId="1015CEA6" w14:textId="77777777" w:rsidR="00F471C3" w:rsidRPr="002E2BE8" w:rsidRDefault="00F471C3" w:rsidP="008D0E5A">
      <w:pPr>
        <w:pStyle w:val="af8"/>
        <w:numPr>
          <w:ilvl w:val="2"/>
          <w:numId w:val="48"/>
        </w:numPr>
        <w:ind w:left="1134" w:hanging="1134"/>
        <w:contextualSpacing w:val="0"/>
        <w:jc w:val="both"/>
      </w:pPr>
      <w:bookmarkStart w:id="181"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81"/>
    </w:p>
    <w:p w14:paraId="2FA580A3" w14:textId="77777777" w:rsidR="00F471C3" w:rsidRPr="002E2BE8" w:rsidRDefault="00F471C3"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Pr="002E2BE8">
        <w:rPr>
          <w:rStyle w:val="FontStyle128"/>
          <w:sz w:val="24"/>
          <w:szCs w:val="24"/>
        </w:rPr>
        <w:t>;</w:t>
      </w:r>
    </w:p>
    <w:p w14:paraId="7B44A7E1" w14:textId="77777777" w:rsidR="00F471C3" w:rsidRPr="002E2BE8" w:rsidRDefault="00F471C3"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B97037">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14:paraId="13E96B8F" w14:textId="77777777" w:rsidR="00F471C3" w:rsidRPr="002E2BE8" w:rsidRDefault="00F471C3"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101115">
        <w:t>Извещения</w:t>
      </w:r>
      <w:r w:rsidR="000269FD" w:rsidRPr="002E2BE8">
        <w:t>;</w:t>
      </w:r>
    </w:p>
    <w:p w14:paraId="7CD01A7F" w14:textId="77777777" w:rsidR="00F471C3" w:rsidRDefault="00F471C3"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14:paraId="56957A43" w14:textId="77777777" w:rsidR="00F471C3" w:rsidRPr="002E2BE8" w:rsidRDefault="00D73C6D" w:rsidP="008D0E5A">
      <w:pPr>
        <w:pStyle w:val="af8"/>
        <w:numPr>
          <w:ilvl w:val="2"/>
          <w:numId w:val="48"/>
        </w:numPr>
        <w:ind w:left="1134" w:hanging="1134"/>
        <w:contextualSpacing w:val="0"/>
        <w:jc w:val="both"/>
      </w:pPr>
      <w:bookmarkStart w:id="182" w:name="_Ref300314997"/>
      <w:r w:rsidRPr="002E2BE8">
        <w:t>З</w:t>
      </w:r>
      <w:r w:rsidR="00F471C3" w:rsidRPr="002E2BE8">
        <w:t>аявки</w:t>
      </w:r>
      <w:r w:rsidRPr="002E2BE8">
        <w:t xml:space="preserve"> на участие в </w:t>
      </w:r>
      <w:r w:rsidR="00E8142F">
        <w:t>закупке</w:t>
      </w:r>
      <w:r w:rsidR="00F471C3" w:rsidRPr="002E2BE8">
        <w:t xml:space="preserve">, </w:t>
      </w:r>
      <w:r w:rsidR="00BB433F">
        <w:t>поданные</w:t>
      </w:r>
      <w:r w:rsidR="00BB433F" w:rsidRPr="002E2BE8">
        <w:t xml:space="preserve"> </w:t>
      </w:r>
      <w:r w:rsidR="00F471C3" w:rsidRPr="002E2BE8">
        <w:t xml:space="preserve">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82"/>
    </w:p>
    <w:p w14:paraId="3F804D8F" w14:textId="77777777" w:rsidR="00F471C3" w:rsidRDefault="00F471C3" w:rsidP="008D0E5A">
      <w:pPr>
        <w:pStyle w:val="af8"/>
        <w:numPr>
          <w:ilvl w:val="2"/>
          <w:numId w:val="48"/>
        </w:numPr>
        <w:ind w:left="1134" w:hanging="1134"/>
        <w:contextualSpacing w:val="0"/>
        <w:jc w:val="both"/>
      </w:pPr>
      <w:r w:rsidRPr="002E2BE8">
        <w:t xml:space="preserve">Организатор </w:t>
      </w:r>
      <w:r w:rsidR="00E8142F">
        <w:t>закупки</w:t>
      </w:r>
      <w:r w:rsidRPr="002E2BE8">
        <w:t xml:space="preserve"> </w:t>
      </w:r>
      <w:r w:rsidR="00BC27A7" w:rsidRPr="002E2BE8">
        <w:t xml:space="preserve">по обращению </w:t>
      </w:r>
      <w:r w:rsidR="00F6437F">
        <w:t>Потенциального 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14:paraId="382C2C09" w14:textId="77777777" w:rsidR="00CC6345" w:rsidRPr="002E2BE8" w:rsidRDefault="00D74A8D" w:rsidP="008D0E5A">
      <w:pPr>
        <w:pStyle w:val="af8"/>
        <w:numPr>
          <w:ilvl w:val="2"/>
          <w:numId w:val="48"/>
        </w:numPr>
        <w:ind w:left="1134" w:hanging="1134"/>
        <w:contextualSpacing w:val="0"/>
        <w:jc w:val="both"/>
      </w:pPr>
      <w:r w:rsidRPr="0057083B">
        <w:rPr>
          <w:b/>
        </w:rPr>
        <w:t xml:space="preserve">В </w:t>
      </w:r>
      <w:proofErr w:type="gramStart"/>
      <w:r w:rsidRPr="0057083B">
        <w:rPr>
          <w:b/>
        </w:rPr>
        <w:t>случае</w:t>
      </w:r>
      <w:proofErr w:type="gramEnd"/>
      <w:r w:rsidRPr="0057083B">
        <w:rPr>
          <w:b/>
        </w:rPr>
        <w:t xml:space="preserve">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C6345">
        <w:t>Извещения</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w:t>
      </w:r>
      <w:r w:rsidR="00087BE5">
        <w:t>2</w:t>
      </w:r>
      <w:r w:rsidR="00CC6345" w:rsidRPr="002E2BE8">
        <w:t xml:space="preserve"> </w:t>
      </w:r>
      <w:r w:rsidR="00CC6345">
        <w:t>Извещения</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применением электронной цифровой подписи</w:t>
      </w:r>
      <w:r w:rsidR="00CC6345" w:rsidRPr="002E2BE8">
        <w:t>.</w:t>
      </w:r>
    </w:p>
    <w:p w14:paraId="11A21AE2" w14:textId="77777777" w:rsidR="00BF010F" w:rsidRDefault="00BF010F" w:rsidP="00CC6345">
      <w:pPr>
        <w:pStyle w:val="af8"/>
        <w:ind w:left="1134"/>
        <w:contextualSpacing w:val="0"/>
        <w:jc w:val="both"/>
      </w:pPr>
    </w:p>
    <w:p w14:paraId="12EDF9C4" w14:textId="77777777" w:rsidR="00767EEF" w:rsidRPr="002E2BE8" w:rsidRDefault="00767EEF" w:rsidP="008D0E5A">
      <w:pPr>
        <w:pStyle w:val="af8"/>
        <w:numPr>
          <w:ilvl w:val="1"/>
          <w:numId w:val="48"/>
        </w:numPr>
        <w:ind w:left="1134" w:hanging="1134"/>
        <w:contextualSpacing w:val="0"/>
        <w:outlineLvl w:val="1"/>
        <w:rPr>
          <w:b/>
        </w:rPr>
      </w:pPr>
      <w:bookmarkStart w:id="183" w:name="_Toc422210004"/>
      <w:bookmarkStart w:id="184" w:name="_Toc422226824"/>
      <w:bookmarkStart w:id="185"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83"/>
      <w:bookmarkEnd w:id="184"/>
      <w:bookmarkEnd w:id="185"/>
    </w:p>
    <w:p w14:paraId="4E938761" w14:textId="77777777" w:rsidR="00767EEF" w:rsidRPr="002E2BE8" w:rsidRDefault="00912884" w:rsidP="008D0E5A">
      <w:pPr>
        <w:pStyle w:val="af8"/>
        <w:numPr>
          <w:ilvl w:val="2"/>
          <w:numId w:val="48"/>
        </w:numPr>
        <w:ind w:left="1134" w:hanging="1134"/>
        <w:contextualSpacing w:val="0"/>
        <w:jc w:val="both"/>
      </w:pPr>
      <w:r>
        <w:t>Потенциальный 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вскрытия конвертов с заявками на участие в </w:t>
      </w:r>
      <w:r w:rsidR="00E8142F">
        <w:t>закупке</w:t>
      </w:r>
      <w:r w:rsidR="00767EEF" w:rsidRPr="002E2BE8">
        <w:t>.</w:t>
      </w:r>
    </w:p>
    <w:p w14:paraId="0CBD7067" w14:textId="77777777" w:rsidR="00767EEF" w:rsidRPr="002E2BE8" w:rsidRDefault="00767EEF" w:rsidP="008D0E5A">
      <w:pPr>
        <w:pStyle w:val="af8"/>
        <w:numPr>
          <w:ilvl w:val="2"/>
          <w:numId w:val="48"/>
        </w:numPr>
        <w:ind w:left="1134" w:hanging="1134"/>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FB7367">
        <w:t>10</w:t>
      </w:r>
      <w:r w:rsidR="00531FB3" w:rsidRPr="002E2BE8">
        <w:t>.</w:t>
      </w:r>
    </w:p>
    <w:p w14:paraId="5A8DE2ED" w14:textId="77777777" w:rsidR="00767EEF" w:rsidRPr="002E2BE8" w:rsidRDefault="00767EEF" w:rsidP="008D0E5A">
      <w:pPr>
        <w:pStyle w:val="af8"/>
        <w:numPr>
          <w:ilvl w:val="2"/>
          <w:numId w:val="48"/>
        </w:numPr>
        <w:ind w:left="1134" w:hanging="1134"/>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14:paraId="10479131" w14:textId="77777777" w:rsidR="00F471C3" w:rsidRPr="002E2BE8" w:rsidRDefault="00F471C3" w:rsidP="008D0E5A">
      <w:pPr>
        <w:pStyle w:val="af8"/>
        <w:numPr>
          <w:ilvl w:val="2"/>
          <w:numId w:val="48"/>
        </w:numPr>
        <w:ind w:left="1134" w:hanging="1134"/>
        <w:contextualSpacing w:val="0"/>
        <w:jc w:val="both"/>
      </w:pPr>
      <w:r w:rsidRPr="002E2BE8">
        <w:lastRenderedPageBreak/>
        <w:t xml:space="preserve">В </w:t>
      </w:r>
      <w:proofErr w:type="gramStart"/>
      <w:r w:rsidRPr="002E2BE8">
        <w:t>случае</w:t>
      </w:r>
      <w:proofErr w:type="gramEnd"/>
      <w:r w:rsidRPr="002E2BE8">
        <w:t xml:space="preserve"> изменения заявки на участие в </w:t>
      </w:r>
      <w:r w:rsidR="00E8142F">
        <w:t>закупке</w:t>
      </w:r>
      <w:r w:rsidRPr="002E2BE8">
        <w:t xml:space="preserve"> </w:t>
      </w:r>
      <w:r w:rsidR="006D478B">
        <w:t>Потенциальный участник</w:t>
      </w:r>
      <w:r w:rsidRPr="002E2BE8">
        <w:t xml:space="preserve"> </w:t>
      </w:r>
      <w:r w:rsidR="00E8142F">
        <w:t>закупки</w:t>
      </w:r>
      <w:r w:rsidRPr="002E2BE8">
        <w:t xml:space="preserve"> должен подготовить следующие документы:</w:t>
      </w:r>
    </w:p>
    <w:p w14:paraId="2499B847" w14:textId="77777777" w:rsidR="00F471C3" w:rsidRPr="002E2BE8" w:rsidRDefault="00F471C3"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w:t>
      </w:r>
      <w:proofErr w:type="gramStart"/>
      <w:r w:rsidRPr="002E2BE8">
        <w:rPr>
          <w:rStyle w:val="FontStyle128"/>
          <w:sz w:val="24"/>
          <w:szCs w:val="24"/>
        </w:rPr>
        <w:t xml:space="preserve">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xml:space="preserve"> на бланке </w:t>
      </w:r>
      <w:r w:rsidR="006D478B">
        <w:rPr>
          <w:rStyle w:val="FontStyle128"/>
          <w:sz w:val="24"/>
          <w:szCs w:val="24"/>
        </w:rPr>
        <w:t>Потенциального участника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14:paraId="383F4D77" w14:textId="77777777" w:rsidR="00F471C3" w:rsidRPr="002E2BE8" w:rsidRDefault="00F471C3"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w:t>
      </w:r>
      <w:proofErr w:type="gramStart"/>
      <w:r w:rsidRPr="002E2BE8">
        <w:rPr>
          <w:rStyle w:val="FontStyle128"/>
          <w:sz w:val="24"/>
          <w:szCs w:val="24"/>
        </w:rPr>
        <w:t xml:space="preserve">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которых данные изменения касаются;</w:t>
      </w:r>
    </w:p>
    <w:p w14:paraId="6F8BA79E" w14:textId="77777777" w:rsidR="00F471C3" w:rsidRPr="002E2BE8" w:rsidRDefault="00F471C3"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14:paraId="5BAA4CFC" w14:textId="77777777" w:rsidR="00F471C3" w:rsidRPr="002E2BE8" w:rsidRDefault="00F471C3" w:rsidP="008D0E5A">
      <w:pPr>
        <w:pStyle w:val="af8"/>
        <w:numPr>
          <w:ilvl w:val="2"/>
          <w:numId w:val="48"/>
        </w:numPr>
        <w:ind w:left="1134" w:hanging="1134"/>
        <w:contextualSpacing w:val="0"/>
        <w:jc w:val="both"/>
      </w:pPr>
      <w:r w:rsidRPr="002E2BE8">
        <w:t xml:space="preserve">В </w:t>
      </w:r>
      <w:proofErr w:type="gramStart"/>
      <w:r w:rsidRPr="002E2BE8">
        <w:t>случае</w:t>
      </w:r>
      <w:proofErr w:type="gramEnd"/>
      <w:r w:rsidRPr="002E2BE8">
        <w:t xml:space="preserve"> отзыва заявки на участие в </w:t>
      </w:r>
      <w:r w:rsidR="00E8142F">
        <w:t>закупке</w:t>
      </w:r>
      <w:r w:rsidRPr="002E2BE8">
        <w:t xml:space="preserve"> </w:t>
      </w:r>
      <w:r w:rsidR="006D478B">
        <w:t>Потенциальный 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14:paraId="2F5851AA" w14:textId="77777777" w:rsidR="00F471C3" w:rsidRPr="002E2BE8" w:rsidRDefault="00F471C3" w:rsidP="008D0E5A">
      <w:pPr>
        <w:pStyle w:val="af8"/>
        <w:numPr>
          <w:ilvl w:val="2"/>
          <w:numId w:val="48"/>
        </w:numPr>
        <w:ind w:left="1134" w:hanging="1134"/>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w:t>
      </w:r>
      <w:r w:rsidR="00FB7367">
        <w:t>10</w:t>
      </w:r>
      <w:r w:rsidR="002A4925">
        <w:t>.</w:t>
      </w:r>
      <w:r w:rsidRPr="002E2BE8">
        <w:t xml:space="preserve"> </w:t>
      </w:r>
    </w:p>
    <w:p w14:paraId="6A41B2BC" w14:textId="77777777" w:rsidR="00F471C3" w:rsidRPr="002E2BE8" w:rsidRDefault="00F471C3" w:rsidP="008D0E5A">
      <w:pPr>
        <w:pStyle w:val="af8"/>
        <w:numPr>
          <w:ilvl w:val="2"/>
          <w:numId w:val="48"/>
        </w:numPr>
        <w:ind w:left="1134" w:hanging="1134"/>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w:t>
      </w:r>
      <w:r w:rsidR="00FB7367">
        <w:t>10</w:t>
      </w:r>
      <w:r w:rsidR="00432606">
        <w:t>.</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14:paraId="7572B72D" w14:textId="77777777" w:rsidR="00F471C3" w:rsidRDefault="00F471C3" w:rsidP="008D0E5A">
      <w:pPr>
        <w:pStyle w:val="af8"/>
        <w:numPr>
          <w:ilvl w:val="2"/>
          <w:numId w:val="48"/>
        </w:numPr>
        <w:ind w:left="1134" w:hanging="1134"/>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w:t>
      </w:r>
      <w:r w:rsidR="00BB433F">
        <w:t>1</w:t>
      </w:r>
      <w:r w:rsidR="00FB7367">
        <w:t>2</w:t>
      </w:r>
      <w:r w:rsidR="00432606">
        <w:t>.4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w:t>
      </w:r>
      <w:r w:rsidR="00BB433F">
        <w:t>1</w:t>
      </w:r>
      <w:r w:rsidR="00FB7367">
        <w:t>2</w:t>
      </w:r>
      <w:r w:rsidR="00432606">
        <w:t>.4</w:t>
      </w:r>
      <w:r w:rsidRPr="002E2BE8">
        <w:t>. В последнюю очередь вскрывает все остальные конверты.</w:t>
      </w:r>
    </w:p>
    <w:p w14:paraId="4CEA343B" w14:textId="77777777" w:rsidR="003406C9" w:rsidRDefault="003406C9" w:rsidP="008D0E5A">
      <w:pPr>
        <w:pStyle w:val="af8"/>
        <w:numPr>
          <w:ilvl w:val="2"/>
          <w:numId w:val="48"/>
        </w:numPr>
        <w:ind w:left="1134" w:hanging="1134"/>
        <w:contextualSpacing w:val="0"/>
        <w:jc w:val="both"/>
      </w:pPr>
      <w:r w:rsidRPr="0057083B">
        <w:rPr>
          <w:b/>
        </w:rPr>
        <w:t xml:space="preserve">В </w:t>
      </w:r>
      <w:proofErr w:type="gramStart"/>
      <w:r w:rsidRPr="0057083B">
        <w:rPr>
          <w:b/>
        </w:rPr>
        <w:t>случае</w:t>
      </w:r>
      <w:proofErr w:type="gramEnd"/>
      <w:r w:rsidRPr="0057083B">
        <w:rPr>
          <w:b/>
        </w:rPr>
        <w:t xml:space="preserve"> проведения закупки в электронной форме.</w:t>
      </w:r>
      <w:r w:rsidRPr="00092F2D">
        <w:t xml:space="preserve"> </w:t>
      </w:r>
      <w:r>
        <w:t>Потенциальный участник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14:paraId="4FE29113" w14:textId="77777777" w:rsidR="001B2ECE" w:rsidRPr="002E2BE8" w:rsidRDefault="001B2ECE" w:rsidP="001B2ECE">
      <w:pPr>
        <w:pStyle w:val="af8"/>
        <w:ind w:left="1134"/>
        <w:contextualSpacing w:val="0"/>
        <w:jc w:val="both"/>
      </w:pPr>
    </w:p>
    <w:p w14:paraId="41E47758" w14:textId="77777777" w:rsidR="00BC27A7" w:rsidRPr="002E2BE8" w:rsidRDefault="00BC27A7" w:rsidP="008D0E5A">
      <w:pPr>
        <w:pStyle w:val="af8"/>
        <w:numPr>
          <w:ilvl w:val="1"/>
          <w:numId w:val="48"/>
        </w:numPr>
        <w:ind w:left="1134" w:hanging="1134"/>
        <w:contextualSpacing w:val="0"/>
        <w:outlineLvl w:val="1"/>
        <w:rPr>
          <w:b/>
        </w:rPr>
      </w:pPr>
      <w:bookmarkStart w:id="186" w:name="_Ref55280448"/>
      <w:bookmarkStart w:id="187" w:name="_Toc55285352"/>
      <w:bookmarkStart w:id="188" w:name="_Toc55305384"/>
      <w:bookmarkStart w:id="189" w:name="_Toc57314655"/>
      <w:bookmarkStart w:id="190" w:name="_Toc69728969"/>
      <w:bookmarkStart w:id="191" w:name="_Toc309202892"/>
      <w:bookmarkStart w:id="192" w:name="_Toc422210005"/>
      <w:bookmarkStart w:id="193" w:name="_Toc422226825"/>
      <w:bookmarkStart w:id="194" w:name="_Toc422244177"/>
      <w:r w:rsidRPr="002E2BE8">
        <w:rPr>
          <w:b/>
        </w:rPr>
        <w:t>Вскрытие поступивших конвертов</w:t>
      </w:r>
      <w:bookmarkEnd w:id="186"/>
      <w:bookmarkEnd w:id="187"/>
      <w:bookmarkEnd w:id="188"/>
      <w:bookmarkEnd w:id="189"/>
      <w:bookmarkEnd w:id="190"/>
      <w:bookmarkEnd w:id="191"/>
      <w:bookmarkEnd w:id="192"/>
      <w:bookmarkEnd w:id="193"/>
      <w:bookmarkEnd w:id="194"/>
    </w:p>
    <w:p w14:paraId="74C344F4" w14:textId="77777777" w:rsidR="001659FE" w:rsidRDefault="001659FE" w:rsidP="008D0E5A">
      <w:pPr>
        <w:pStyle w:val="af8"/>
        <w:numPr>
          <w:ilvl w:val="2"/>
          <w:numId w:val="48"/>
        </w:numPr>
        <w:ind w:left="1134" w:hanging="1134"/>
        <w:contextualSpacing w:val="0"/>
        <w:jc w:val="both"/>
      </w:pPr>
      <w:bookmarkStart w:id="195" w:name="_Ref56221780"/>
      <w:r>
        <w:t xml:space="preserve">Возможность проведения публичной процедуры вскрытия поступивших конвертов указана в пункте </w:t>
      </w:r>
      <w:r w:rsidR="00432606">
        <w:t>1</w:t>
      </w:r>
      <w:r w:rsidR="00087BE5">
        <w:t>3</w:t>
      </w:r>
      <w:r>
        <w:t xml:space="preserve"> </w:t>
      </w:r>
      <w:r w:rsidR="005978B6">
        <w:t>Извещения.</w:t>
      </w:r>
    </w:p>
    <w:p w14:paraId="02394A9E" w14:textId="77777777" w:rsidR="00BC27A7" w:rsidRPr="002E2BE8" w:rsidRDefault="00BC27A7" w:rsidP="008D0E5A">
      <w:pPr>
        <w:pStyle w:val="af8"/>
        <w:numPr>
          <w:ilvl w:val="2"/>
          <w:numId w:val="48"/>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с</w:t>
      </w:r>
      <w:r w:rsidR="00B23469">
        <w:t>о</w:t>
      </w:r>
      <w:r w:rsidRPr="002E2BE8">
        <w:t xml:space="preserve"> времени указанного </w:t>
      </w:r>
      <w:r w:rsidR="0020208B" w:rsidRPr="002E2BE8">
        <w:t>в пункте </w:t>
      </w:r>
      <w:r w:rsidR="00432606">
        <w:t>1</w:t>
      </w:r>
      <w:r w:rsidR="00087BE5">
        <w:t>3</w:t>
      </w:r>
      <w:r w:rsidR="001659FE" w:rsidRPr="002E2BE8">
        <w:t xml:space="preserve"> </w:t>
      </w:r>
      <w:r w:rsidR="001659FE">
        <w:t>И</w:t>
      </w:r>
      <w:r w:rsidR="001659FE" w:rsidRPr="002E2BE8">
        <w:t>звещения</w:t>
      </w:r>
      <w:bookmarkStart w:id="196" w:name="_Ref56222030"/>
      <w:bookmarkEnd w:id="195"/>
      <w:r w:rsidRPr="002E2BE8">
        <w:t>.</w:t>
      </w:r>
    </w:p>
    <w:p w14:paraId="6AF03A2E" w14:textId="77777777" w:rsidR="00BC27A7" w:rsidRPr="002E2BE8" w:rsidRDefault="00DB0502" w:rsidP="008D0E5A">
      <w:pPr>
        <w:pStyle w:val="af8"/>
        <w:numPr>
          <w:ilvl w:val="2"/>
          <w:numId w:val="48"/>
        </w:numPr>
        <w:ind w:left="1134" w:hanging="1134"/>
        <w:contextualSpacing w:val="0"/>
        <w:jc w:val="both"/>
      </w:pPr>
      <w:r w:rsidRPr="00803BB0">
        <w:rPr>
          <w:bCs/>
          <w:kern w:val="32"/>
        </w:rPr>
        <w:t xml:space="preserve">В </w:t>
      </w:r>
      <w:proofErr w:type="gramStart"/>
      <w:r w:rsidRPr="00803BB0">
        <w:rPr>
          <w:bCs/>
          <w:kern w:val="32"/>
        </w:rPr>
        <w:t>случае</w:t>
      </w:r>
      <w:proofErr w:type="gramEnd"/>
      <w:r w:rsidRPr="00803BB0">
        <w:rPr>
          <w:bCs/>
          <w:kern w:val="32"/>
        </w:rPr>
        <w:t xml:space="preserve"> проведения процедуры в бумажной форме вскрытие поступивших конвертов проводится в присутствии, как минимум, </w:t>
      </w:r>
      <w:r w:rsidR="005713DE">
        <w:rPr>
          <w:bCs/>
          <w:kern w:val="32"/>
        </w:rPr>
        <w:t>3</w:t>
      </w:r>
      <w:r w:rsidR="008043FD">
        <w:rPr>
          <w:bCs/>
          <w:kern w:val="32"/>
        </w:rPr>
        <w:t xml:space="preserve"> (</w:t>
      </w:r>
      <w:r w:rsidR="005713DE">
        <w:rPr>
          <w:bCs/>
          <w:kern w:val="32"/>
        </w:rPr>
        <w:t>трех</w:t>
      </w:r>
      <w:r w:rsidR="008043FD">
        <w:rPr>
          <w:bCs/>
          <w:kern w:val="32"/>
        </w:rPr>
        <w:t>)</w:t>
      </w:r>
      <w:r w:rsidRPr="00803BB0">
        <w:rPr>
          <w:bCs/>
          <w:kern w:val="32"/>
        </w:rPr>
        <w:t xml:space="preserve">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 xml:space="preserve">В </w:t>
      </w:r>
      <w:proofErr w:type="gramStart"/>
      <w:r w:rsidR="001659FE">
        <w:t>случае</w:t>
      </w:r>
      <w:proofErr w:type="gramEnd"/>
      <w:r w:rsidR="001659FE">
        <w:t xml:space="preserve"> проведения публичной процедуры вскрытия конвертов, н</w:t>
      </w:r>
      <w:r w:rsidR="00BC27A7" w:rsidRPr="002E2BE8">
        <w:t xml:space="preserve">а процедуре могут присутствовать представители </w:t>
      </w:r>
      <w:r w:rsidR="004E64DF">
        <w:t>Потенциальных 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196"/>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37772D">
        <w:t xml:space="preserve">один рабочий день </w:t>
      </w:r>
      <w:r w:rsidR="0017322B">
        <w:t>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4E64DF">
        <w:t>Потенциальных у</w:t>
      </w:r>
      <w:r w:rsidR="00BC27A7" w:rsidRPr="002E2BE8">
        <w:t xml:space="preserve">частников </w:t>
      </w:r>
      <w:r w:rsidR="00E8142F">
        <w:t>закупки</w:t>
      </w:r>
      <w:r w:rsidR="00BC27A7" w:rsidRPr="002E2BE8">
        <w:t xml:space="preserve"> необходимо при себе иметь доверенность, </w:t>
      </w:r>
      <w:r w:rsidR="00BC27A7" w:rsidRPr="002E2BE8">
        <w:lastRenderedPageBreak/>
        <w:t xml:space="preserve">подтверждающую их право представлять интересы </w:t>
      </w:r>
      <w:r w:rsidR="004E64DF">
        <w:t>Потенциальных у</w:t>
      </w:r>
      <w:r w:rsidR="00BC27A7" w:rsidRPr="002E2BE8">
        <w:t xml:space="preserve">частников </w:t>
      </w:r>
      <w:r w:rsidR="00E8142F">
        <w:t>закупки</w:t>
      </w:r>
      <w:r w:rsidR="00BC27A7" w:rsidRPr="002E2BE8">
        <w:t>.</w:t>
      </w:r>
    </w:p>
    <w:p w14:paraId="1CF4EC0E" w14:textId="77777777" w:rsidR="00BC27A7" w:rsidRPr="002E2BE8" w:rsidRDefault="00BC27A7" w:rsidP="008D0E5A">
      <w:pPr>
        <w:pStyle w:val="af8"/>
        <w:numPr>
          <w:ilvl w:val="2"/>
          <w:numId w:val="48"/>
        </w:numPr>
        <w:ind w:left="1134" w:hanging="1134"/>
        <w:contextualSpacing w:val="0"/>
        <w:jc w:val="both"/>
      </w:pPr>
      <w:bookmarkStart w:id="197"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197"/>
    </w:p>
    <w:p w14:paraId="7B108A82" w14:textId="77777777" w:rsidR="00BC27A7" w:rsidRPr="002E2BE8" w:rsidRDefault="00BC27A7"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E641F0">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14:paraId="449E8A9F" w14:textId="77777777" w:rsidR="00C65AD1" w:rsidRPr="002E2BE8" w:rsidRDefault="00C65AD1"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наличие сведений и документов, предусмотренных </w:t>
      </w:r>
      <w:r w:rsidR="00350B76">
        <w:rPr>
          <w:rStyle w:val="FontStyle128"/>
          <w:sz w:val="24"/>
          <w:szCs w:val="24"/>
        </w:rPr>
        <w:t>закупочной</w:t>
      </w:r>
      <w:r w:rsidRPr="002E2BE8">
        <w:rPr>
          <w:rStyle w:val="FontStyle128"/>
          <w:sz w:val="24"/>
          <w:szCs w:val="24"/>
        </w:rPr>
        <w:t xml:space="preserve"> документацией;</w:t>
      </w:r>
    </w:p>
    <w:p w14:paraId="1138D719" w14:textId="77777777" w:rsidR="00BC27A7" w:rsidRPr="002E2BE8" w:rsidRDefault="001659FE" w:rsidP="009D1A44">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14:paraId="4CA08BAF" w14:textId="77777777" w:rsidR="009139BB" w:rsidRPr="00847348" w:rsidRDefault="009139BB" w:rsidP="008D0E5A">
      <w:pPr>
        <w:pStyle w:val="af8"/>
        <w:numPr>
          <w:ilvl w:val="2"/>
          <w:numId w:val="48"/>
        </w:numPr>
        <w:ind w:left="1134" w:hanging="1134"/>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E641F0">
        <w:t>Потенциальные у</w:t>
      </w:r>
      <w:r w:rsidRPr="002E2BE8">
        <w:t xml:space="preserve">частники </w:t>
      </w:r>
      <w:r w:rsidR="00C969F1">
        <w:t>также имеют право вести аудио</w:t>
      </w:r>
      <w:r w:rsidRPr="002E2BE8">
        <w:t>запись данной процедуры.</w:t>
      </w:r>
    </w:p>
    <w:p w14:paraId="461B9BDB" w14:textId="77777777" w:rsidR="00847348" w:rsidRPr="00017DBF" w:rsidRDefault="00823E7E" w:rsidP="008D0E5A">
      <w:pPr>
        <w:pStyle w:val="af8"/>
        <w:numPr>
          <w:ilvl w:val="2"/>
          <w:numId w:val="48"/>
        </w:numPr>
        <w:ind w:left="1134" w:hanging="1134"/>
        <w:contextualSpacing w:val="0"/>
        <w:jc w:val="both"/>
      </w:pPr>
      <w:proofErr w:type="gramStart"/>
      <w:r w:rsidRPr="00880D64">
        <w:t xml:space="preserve">В случае если в установленный </w:t>
      </w:r>
      <w:r>
        <w:t>настоящей закупочной</w:t>
      </w:r>
      <w:r w:rsidRPr="00880D64">
        <w:t xml:space="preserve"> документацией срок не поступило ни одного конверта с </w:t>
      </w:r>
      <w:r>
        <w:t>заявкой</w:t>
      </w:r>
      <w:r w:rsidRPr="002E2BE8">
        <w:t xml:space="preserve"> на участие в </w:t>
      </w:r>
      <w:r>
        <w:t>закупке,</w:t>
      </w:r>
      <w:r w:rsidRPr="00880D64">
        <w:t xml:space="preserve"> этот факт фиксируется в протокол</w:t>
      </w:r>
      <w:r>
        <w:t>е заседания закупочной комиссии и закупка признается несостоявшейся.</w:t>
      </w:r>
      <w:proofErr w:type="gramEnd"/>
      <w:r w:rsidR="00166BE1">
        <w:t xml:space="preserve"> В </w:t>
      </w:r>
      <w:proofErr w:type="gramStart"/>
      <w:r w:rsidR="00166BE1">
        <w:t>случае</w:t>
      </w:r>
      <w:proofErr w:type="gramEnd"/>
      <w:r w:rsidR="00166BE1">
        <w:t xml:space="preserve">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EC7C94">
        <w:t xml:space="preserve">признается </w:t>
      </w:r>
      <w:r w:rsidR="00166BE1">
        <w:t>состоявшейся.</w:t>
      </w:r>
    </w:p>
    <w:p w14:paraId="2C36EDE3" w14:textId="77777777" w:rsidR="00BC27A7" w:rsidRDefault="00BC27A7" w:rsidP="008D0E5A">
      <w:pPr>
        <w:pStyle w:val="af8"/>
        <w:numPr>
          <w:ilvl w:val="2"/>
          <w:numId w:val="48"/>
        </w:numPr>
        <w:ind w:left="1134" w:hanging="1134"/>
        <w:contextualSpacing w:val="0"/>
        <w:jc w:val="both"/>
      </w:pPr>
      <w:r w:rsidRPr="002E2BE8">
        <w:t xml:space="preserve">По ходу процедуры вскрытия </w:t>
      </w:r>
      <w:r w:rsidR="00350B76">
        <w:t>Закупочная</w:t>
      </w:r>
      <w:r w:rsidRPr="002E2BE8">
        <w:t xml:space="preserve"> комиссия ведет </w:t>
      </w:r>
      <w:r w:rsidR="00C44A47">
        <w:t>П</w:t>
      </w:r>
      <w:r w:rsidRPr="002E2BE8">
        <w:t>ротокол</w:t>
      </w:r>
      <w:r w:rsidR="00C44A47">
        <w:t xml:space="preserve"> по вскрытию конвертов с заявками на участие в </w:t>
      </w:r>
      <w:r w:rsidR="00E8142F">
        <w:t>закупке</w:t>
      </w:r>
      <w:r w:rsidRPr="002E2BE8">
        <w:t xml:space="preserve">, в котором </w:t>
      </w:r>
      <w:r w:rsidR="00F53C07" w:rsidRPr="002E2BE8">
        <w:t>отраж</w:t>
      </w:r>
      <w:r w:rsidR="00F53C07">
        <w:t>ается</w:t>
      </w:r>
      <w:r w:rsidR="00F53C07" w:rsidRPr="002E2BE8">
        <w:t xml:space="preserve"> </w:t>
      </w:r>
      <w:r w:rsidRPr="002E2BE8">
        <w:t xml:space="preserve">вся информация, оглашенная </w:t>
      </w:r>
      <w:r w:rsidR="00350B76">
        <w:t>Закупочной</w:t>
      </w:r>
      <w:r w:rsidRPr="002E2BE8">
        <w:t xml:space="preserve"> комиссией.</w:t>
      </w:r>
    </w:p>
    <w:p w14:paraId="5250E253" w14:textId="77777777" w:rsidR="00273876" w:rsidRPr="002E2BE8" w:rsidRDefault="00F60B69" w:rsidP="008D0E5A">
      <w:pPr>
        <w:pStyle w:val="af8"/>
        <w:numPr>
          <w:ilvl w:val="2"/>
          <w:numId w:val="48"/>
        </w:numPr>
        <w:ind w:left="1134" w:hanging="1134"/>
        <w:contextualSpacing w:val="0"/>
        <w:jc w:val="both"/>
      </w:pPr>
      <w:r w:rsidRPr="0057083B">
        <w:rPr>
          <w:b/>
        </w:rPr>
        <w:t xml:space="preserve">В </w:t>
      </w:r>
      <w:proofErr w:type="gramStart"/>
      <w:r w:rsidRPr="0057083B">
        <w:rPr>
          <w:b/>
        </w:rPr>
        <w:t>случае</w:t>
      </w:r>
      <w:proofErr w:type="gramEnd"/>
      <w:r w:rsidRPr="0057083B">
        <w:rPr>
          <w:b/>
        </w:rPr>
        <w:t xml:space="preserve"> проведения закупки в электронной форме.</w:t>
      </w:r>
      <w:r w:rsidRPr="00092F2D">
        <w:t xml:space="preserve"> </w:t>
      </w:r>
      <w:r w:rsidR="009B0E8C">
        <w:t xml:space="preserve">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w:t>
      </w:r>
      <w:r w:rsidR="00190FEF">
        <w:t>площадки</w:t>
      </w:r>
      <w:r w:rsidR="009B0E8C" w:rsidRPr="002E2BE8">
        <w:t>.</w:t>
      </w:r>
      <w:r w:rsidR="009B0E8C">
        <w:t xml:space="preserve"> </w:t>
      </w:r>
      <w:r w:rsidR="009B0E8C" w:rsidRPr="002E2BE8">
        <w:t xml:space="preserve">Организатор </w:t>
      </w:r>
      <w:r w:rsidR="009B0E8C">
        <w:t>закупки</w:t>
      </w:r>
      <w:r w:rsidR="009B0E8C" w:rsidRPr="002E2BE8">
        <w:t xml:space="preserve"> проводит процедуру вскрытия поступивших конвертов, начиная </w:t>
      </w:r>
      <w:proofErr w:type="gramStart"/>
      <w:r w:rsidR="009B0E8C" w:rsidRPr="002E2BE8">
        <w:t>с</w:t>
      </w:r>
      <w:proofErr w:type="gramEnd"/>
      <w:r w:rsidR="009B0E8C" w:rsidRPr="002E2BE8">
        <w:t xml:space="preserve"> времени указанного в пункте </w:t>
      </w:r>
      <w:r w:rsidR="00190FEF">
        <w:t>13</w:t>
      </w:r>
      <w:r w:rsidR="00190FEF" w:rsidRPr="002E2BE8">
        <w:t xml:space="preserve"> </w:t>
      </w:r>
      <w:r w:rsidR="009B0E8C">
        <w:t>И</w:t>
      </w:r>
      <w:r w:rsidR="009B0E8C" w:rsidRPr="002E2BE8">
        <w:t>звещения.</w:t>
      </w:r>
      <w:r w:rsidR="009B0E8C">
        <w:t xml:space="preserve"> </w:t>
      </w:r>
      <w:r w:rsidR="009B0E8C" w:rsidRPr="00880D64">
        <w:t xml:space="preserve">В </w:t>
      </w:r>
      <w:proofErr w:type="gramStart"/>
      <w:r w:rsidR="009B0E8C" w:rsidRPr="00880D64">
        <w:t>случае</w:t>
      </w:r>
      <w:proofErr w:type="gramEnd"/>
      <w:r w:rsidR="009B0E8C" w:rsidRPr="00880D64">
        <w:t xml:space="preserve"> если в установленный </w:t>
      </w:r>
      <w:r w:rsidR="009B0E8C">
        <w:t>настоящей закупочной</w:t>
      </w:r>
      <w:r w:rsidR="009B0E8C" w:rsidRPr="00880D64">
        <w:t xml:space="preserve"> документацией срок не поступило ни одного конверта с </w:t>
      </w:r>
      <w:r w:rsidR="009B0E8C">
        <w:t>заявкой</w:t>
      </w:r>
      <w:r w:rsidR="009B0E8C" w:rsidRPr="002E2BE8">
        <w:t xml:space="preserve"> на участие в </w:t>
      </w:r>
      <w:r w:rsidR="009B0E8C">
        <w:t>закупке (с учетом отозванных Заявок Потенциальными участниками/У</w:t>
      </w:r>
      <w:r w:rsidR="009B0E8C" w:rsidRPr="00892079">
        <w:t>частниками закупок)</w:t>
      </w:r>
      <w:r w:rsidR="009B0E8C" w:rsidRPr="00880D64">
        <w:t xml:space="preserve">, </w:t>
      </w:r>
      <w:r w:rsidR="009B0E8C">
        <w:t xml:space="preserve">закупка признается несостоявшейся. В </w:t>
      </w:r>
      <w:proofErr w:type="gramStart"/>
      <w:r w:rsidR="009B0E8C">
        <w:t>случае</w:t>
      </w:r>
      <w:proofErr w:type="gramEnd"/>
      <w:r w:rsidR="009B0E8C">
        <w:t xml:space="preserve">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EC7C94">
        <w:t>признается</w:t>
      </w:r>
      <w:r w:rsidR="009B0E8C">
        <w:t xml:space="preserve"> состоявшейся. </w:t>
      </w:r>
      <w:r w:rsidR="009B0E8C" w:rsidRPr="002E2BE8">
        <w:t xml:space="preserve">По ходу процедуры вскрытия </w:t>
      </w:r>
      <w:r w:rsidR="009B0E8C">
        <w:t>Закупочная</w:t>
      </w:r>
      <w:r w:rsidR="009B0E8C" w:rsidRPr="002E2BE8">
        <w:t xml:space="preserve"> комиссия ведет </w:t>
      </w:r>
      <w:r w:rsidR="009B0E8C">
        <w:t>П</w:t>
      </w:r>
      <w:r w:rsidR="009B0E8C" w:rsidRPr="002E2BE8">
        <w:t>ротокол</w:t>
      </w:r>
      <w:r w:rsidR="009B0E8C">
        <w:t xml:space="preserve"> по вскрытию конвертов с заявками на участие в закупке</w:t>
      </w:r>
      <w:r w:rsidR="009B0E8C" w:rsidRPr="002E2BE8">
        <w:t xml:space="preserve">, в котором отражена вся информация, оглашенная </w:t>
      </w:r>
      <w:r w:rsidR="009B0E8C">
        <w:t>Закупочной</w:t>
      </w:r>
      <w:r w:rsidR="009B0E8C" w:rsidRPr="002E2BE8">
        <w:t xml:space="preserve"> комиссией</w:t>
      </w:r>
      <w:r w:rsidR="009B0E8C">
        <w:t xml:space="preserve"> и ее решения</w:t>
      </w:r>
      <w:r w:rsidR="009B0E8C" w:rsidRPr="002E2BE8">
        <w:t>.</w:t>
      </w:r>
    </w:p>
    <w:p w14:paraId="04076139" w14:textId="77777777" w:rsidR="00C65AD1" w:rsidRPr="002E2BE8" w:rsidRDefault="00C65AD1" w:rsidP="008D0E5A">
      <w:pPr>
        <w:pStyle w:val="af8"/>
        <w:numPr>
          <w:ilvl w:val="1"/>
          <w:numId w:val="48"/>
        </w:numPr>
        <w:ind w:left="1134" w:hanging="1134"/>
        <w:contextualSpacing w:val="0"/>
        <w:outlineLvl w:val="1"/>
        <w:rPr>
          <w:b/>
        </w:rPr>
      </w:pPr>
      <w:bookmarkStart w:id="198" w:name="_Toc422210006"/>
      <w:bookmarkStart w:id="199" w:name="_Toc422226826"/>
      <w:bookmarkStart w:id="200" w:name="_Toc422244178"/>
      <w:r w:rsidRPr="002E2BE8">
        <w:rPr>
          <w:b/>
        </w:rPr>
        <w:t xml:space="preserve">Опоздавшие заявки на участие в </w:t>
      </w:r>
      <w:r w:rsidR="00E8142F">
        <w:rPr>
          <w:b/>
        </w:rPr>
        <w:t>закупке</w:t>
      </w:r>
      <w:bookmarkEnd w:id="198"/>
      <w:bookmarkEnd w:id="199"/>
      <w:bookmarkEnd w:id="200"/>
    </w:p>
    <w:p w14:paraId="2A297DBB" w14:textId="77777777" w:rsidR="00C65AD1" w:rsidRDefault="00C65AD1" w:rsidP="008D0E5A">
      <w:pPr>
        <w:pStyle w:val="af8"/>
        <w:numPr>
          <w:ilvl w:val="2"/>
          <w:numId w:val="48"/>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14:paraId="14C9475A" w14:textId="77777777" w:rsidR="00BA18E0" w:rsidRPr="002E2BE8" w:rsidRDefault="00BA18E0" w:rsidP="00BA18E0">
      <w:pPr>
        <w:pStyle w:val="af8"/>
        <w:ind w:left="1134"/>
        <w:contextualSpacing w:val="0"/>
        <w:jc w:val="both"/>
      </w:pPr>
    </w:p>
    <w:p w14:paraId="08C30810" w14:textId="77777777" w:rsidR="00C65AD1" w:rsidRPr="002E2BE8" w:rsidRDefault="003C6E40" w:rsidP="008D0E5A">
      <w:pPr>
        <w:pStyle w:val="af8"/>
        <w:numPr>
          <w:ilvl w:val="1"/>
          <w:numId w:val="48"/>
        </w:numPr>
        <w:ind w:left="1134" w:hanging="1134"/>
        <w:contextualSpacing w:val="0"/>
        <w:outlineLvl w:val="1"/>
        <w:rPr>
          <w:b/>
        </w:rPr>
      </w:pPr>
      <w:bookmarkStart w:id="201" w:name="_Toc422210007"/>
      <w:bookmarkStart w:id="202" w:name="_Toc422226827"/>
      <w:bookmarkStart w:id="203"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201"/>
      <w:bookmarkEnd w:id="202"/>
      <w:bookmarkEnd w:id="203"/>
    </w:p>
    <w:p w14:paraId="3D19026A" w14:textId="77777777" w:rsidR="003C6E40" w:rsidRPr="00C762D4" w:rsidRDefault="003C6E40" w:rsidP="008D0E5A">
      <w:pPr>
        <w:pStyle w:val="af8"/>
        <w:numPr>
          <w:ilvl w:val="2"/>
          <w:numId w:val="48"/>
        </w:numPr>
        <w:ind w:left="1134" w:hanging="1134"/>
        <w:contextualSpacing w:val="0"/>
        <w:jc w:val="both"/>
        <w:rPr>
          <w:u w:val="single"/>
        </w:rPr>
      </w:pPr>
      <w:r w:rsidRPr="00C762D4">
        <w:rPr>
          <w:u w:val="single"/>
        </w:rPr>
        <w:t>Общие положения</w:t>
      </w:r>
    </w:p>
    <w:p w14:paraId="037E639E" w14:textId="77777777" w:rsidR="003C6E40" w:rsidRPr="002E2BE8" w:rsidRDefault="00C969F1" w:rsidP="008D0E5A">
      <w:pPr>
        <w:pStyle w:val="af8"/>
        <w:numPr>
          <w:ilvl w:val="3"/>
          <w:numId w:val="48"/>
        </w:numPr>
        <w:ind w:left="1134" w:hanging="1134"/>
        <w:contextualSpacing w:val="0"/>
        <w:jc w:val="both"/>
      </w:pPr>
      <w:r>
        <w:t>При рассмотрении и оценке</w:t>
      </w:r>
      <w:r w:rsidR="003C6E40" w:rsidRPr="002E2BE8">
        <w:t xml:space="preserve"> заявок </w:t>
      </w:r>
      <w:proofErr w:type="gramStart"/>
      <w:r w:rsidR="003C6E40" w:rsidRPr="002E2BE8">
        <w:t xml:space="preserve">на участие в </w:t>
      </w:r>
      <w:r w:rsidR="00E8142F">
        <w:t>закупке</w:t>
      </w:r>
      <w:r w:rsidR="003C6E40" w:rsidRPr="002E2BE8">
        <w:t xml:space="preserve"> для проведения экспертизы заявок на участие в </w:t>
      </w:r>
      <w:r w:rsidR="00E8142F">
        <w:t>закупке</w:t>
      </w:r>
      <w:proofErr w:type="gramEnd"/>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5E5EEB">
        <w:t xml:space="preserve">Потенциальными </w:t>
      </w:r>
      <w:r w:rsidR="003C6E40" w:rsidRPr="002E2BE8">
        <w:t xml:space="preserve">участниками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14:paraId="22C06656" w14:textId="77777777" w:rsidR="003C6E40" w:rsidRPr="002E2BE8" w:rsidRDefault="001475D0" w:rsidP="008D0E5A">
      <w:pPr>
        <w:pStyle w:val="af8"/>
        <w:numPr>
          <w:ilvl w:val="3"/>
          <w:numId w:val="48"/>
        </w:numPr>
        <w:ind w:left="1134" w:hanging="1134"/>
        <w:contextualSpacing w:val="0"/>
        <w:jc w:val="both"/>
      </w:pPr>
      <w:r>
        <w:t>Потенциальные 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w:t>
      </w:r>
      <w:r w:rsidR="003C6E40" w:rsidRPr="002E2BE8">
        <w:lastRenderedPageBreak/>
        <w:t xml:space="preserve">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w:t>
      </w:r>
      <w:proofErr w:type="gramStart"/>
      <w:r w:rsidR="003C6E40" w:rsidRPr="002E2BE8">
        <w:t xml:space="preserve">Любые попытки </w:t>
      </w:r>
      <w:r w:rsidR="00CC5DBD">
        <w:t>Потенциальных 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rsidR="00CC5DBD">
        <w:t>Потенциальных у</w:t>
      </w:r>
      <w:r w:rsidR="003C6E40" w:rsidRPr="002E2BE8">
        <w:t xml:space="preserve">частников </w:t>
      </w:r>
      <w:r w:rsidR="00E8142F">
        <w:t>закупки</w:t>
      </w:r>
      <w:r w:rsidR="003C6E40" w:rsidRPr="002E2BE8">
        <w:t>.</w:t>
      </w:r>
      <w:proofErr w:type="gramEnd"/>
    </w:p>
    <w:p w14:paraId="4A22C516" w14:textId="77777777" w:rsidR="003C6E40" w:rsidRPr="002E2BE8" w:rsidRDefault="002D3FF6" w:rsidP="008D0E5A">
      <w:pPr>
        <w:pStyle w:val="af8"/>
        <w:numPr>
          <w:ilvl w:val="3"/>
          <w:numId w:val="48"/>
        </w:numPr>
        <w:ind w:left="1134" w:hanging="1134"/>
        <w:contextualSpacing w:val="0"/>
        <w:jc w:val="both"/>
      </w:pPr>
      <w:proofErr w:type="gramStart"/>
      <w:r w:rsidRPr="00343A81">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343A81">
        <w:t xml:space="preserve">, на </w:t>
      </w:r>
      <w:proofErr w:type="gramStart"/>
      <w:r w:rsidRPr="00343A81">
        <w:t>основании</w:t>
      </w:r>
      <w:proofErr w:type="gramEnd"/>
      <w:r w:rsidRPr="00343A81">
        <w:t xml:space="preserve">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555EB7">
        <w:t>Потенциального у</w:t>
      </w:r>
      <w:r w:rsidRPr="00343A81">
        <w:t xml:space="preserve">частника </w:t>
      </w:r>
      <w:r>
        <w:t>закупки</w:t>
      </w:r>
      <w:r w:rsidRPr="00343A81">
        <w:t xml:space="preserve"> от участия в </w:t>
      </w:r>
      <w:r>
        <w:t>закупке</w:t>
      </w:r>
      <w:r w:rsidRPr="00343A81">
        <w:t>.</w:t>
      </w:r>
    </w:p>
    <w:p w14:paraId="32EFC0A6" w14:textId="77777777" w:rsidR="003C6E40" w:rsidRPr="002E2BE8" w:rsidRDefault="003C6E40" w:rsidP="008D0E5A">
      <w:pPr>
        <w:pStyle w:val="af8"/>
        <w:numPr>
          <w:ilvl w:val="3"/>
          <w:numId w:val="48"/>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w:t>
      </w:r>
      <w:proofErr w:type="gramStart"/>
      <w:r w:rsidRPr="002E2BE8">
        <w:t>случае</w:t>
      </w:r>
      <w:proofErr w:type="gramEnd"/>
      <w:r w:rsidRPr="002E2BE8">
        <w:t xml:space="preserve">, если </w:t>
      </w:r>
      <w:r w:rsidR="00555EB7">
        <w:t>Потенциальный 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2BE6A1C" w14:textId="77777777" w:rsidR="003C6E40" w:rsidRDefault="007340D2" w:rsidP="008D0E5A">
      <w:pPr>
        <w:pStyle w:val="af8"/>
        <w:numPr>
          <w:ilvl w:val="3"/>
          <w:numId w:val="48"/>
        </w:numPr>
        <w:ind w:left="1134" w:hanging="1134"/>
        <w:contextualSpacing w:val="0"/>
        <w:jc w:val="both"/>
      </w:pPr>
      <w:r w:rsidRPr="00B87E4D">
        <w:t>Если в пункте </w:t>
      </w:r>
      <w:r w:rsidR="000C336C" w:rsidRPr="00B87E4D">
        <w:t>1</w:t>
      </w:r>
      <w:r w:rsidR="00087BE5">
        <w:t>7</w:t>
      </w:r>
      <w:r w:rsidR="00AA0A54" w:rsidRPr="00B87E4D">
        <w:t xml:space="preserve"> И</w:t>
      </w:r>
      <w:r w:rsidR="005A15DF" w:rsidRPr="0003284E">
        <w:t>звещения</w:t>
      </w:r>
      <w:r w:rsidR="003C6E40" w:rsidRPr="0003284E">
        <w:t xml:space="preserve"> содержится указание на преференции </w:t>
      </w:r>
      <w:r w:rsidR="00F53C07" w:rsidRPr="0003284E">
        <w:t xml:space="preserve">Потенциальным участникам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предоставляемые указанным </w:t>
      </w:r>
      <w:r w:rsidR="00F53C07" w:rsidRPr="0003284E">
        <w:t xml:space="preserve">Потенциальным Участникам </w:t>
      </w:r>
      <w:r w:rsidR="00E8142F" w:rsidRPr="0003284E">
        <w:t>закупки</w:t>
      </w:r>
      <w:r w:rsidR="003C6E40" w:rsidRPr="0003284E">
        <w:t>.</w:t>
      </w:r>
    </w:p>
    <w:p w14:paraId="4DF98ACA" w14:textId="77777777" w:rsidR="009D430A" w:rsidRDefault="009D430A" w:rsidP="008D0E5A">
      <w:pPr>
        <w:pStyle w:val="af8"/>
        <w:numPr>
          <w:ilvl w:val="3"/>
          <w:numId w:val="48"/>
        </w:numPr>
        <w:ind w:left="1134" w:hanging="1134"/>
        <w:contextualSpacing w:val="0"/>
        <w:jc w:val="both"/>
      </w:pPr>
      <w:r>
        <w:t>При проверке соответствия заявок на участие в закупке Закупочная комиссия вправе</w:t>
      </w:r>
      <w:r w:rsidR="00F63CD7">
        <w:t>:</w:t>
      </w:r>
      <w:r>
        <w:t xml:space="preserve"> </w:t>
      </w:r>
    </w:p>
    <w:p w14:paraId="794E4052" w14:textId="77777777" w:rsidR="009D430A" w:rsidRDefault="009D430A" w:rsidP="009D430A">
      <w:pPr>
        <w:pStyle w:val="af8"/>
        <w:ind w:left="1134"/>
        <w:contextualSpacing w:val="0"/>
        <w:jc w:val="both"/>
      </w:pPr>
      <w:r>
        <w:t xml:space="preserve">а) не обращать внимание на мелкие недочеты и погрешности, которые не влияют на существо </w:t>
      </w:r>
      <w:proofErr w:type="gramStart"/>
      <w:r>
        <w:t>заявки</w:t>
      </w:r>
      <w:proofErr w:type="gramEnd"/>
      <w:r>
        <w:t xml:space="preserve"> на участие в закупке;</w:t>
      </w:r>
    </w:p>
    <w:p w14:paraId="4A067AEE" w14:textId="77777777" w:rsidR="009D430A" w:rsidRDefault="009D430A" w:rsidP="009D430A">
      <w:pPr>
        <w:pStyle w:val="af8"/>
        <w:ind w:left="1134"/>
        <w:contextualSpacing w:val="0"/>
        <w:jc w:val="both"/>
      </w:pPr>
      <w:proofErr w:type="gramStart"/>
      <w:r>
        <w:t xml:space="preserve">б) </w:t>
      </w:r>
      <w:r w:rsidR="00131A70">
        <w:t xml:space="preserve">запросить у Потенциальных участников/Участников закупки любые недостающие, нечитаемые или оформленные с ошибками документы (в том числе в случае </w:t>
      </w:r>
      <w:r w:rsidR="00131A70">
        <w:rPr>
          <w:rStyle w:val="FontStyle128"/>
          <w:sz w:val="24"/>
          <w:szCs w:val="24"/>
        </w:rPr>
        <w:t>несоответствия сведений,</w:t>
      </w:r>
      <w:r w:rsidR="00131A70" w:rsidRPr="0008313C">
        <w:rPr>
          <w:rStyle w:val="FontStyle128"/>
          <w:sz w:val="24"/>
          <w:szCs w:val="24"/>
        </w:rPr>
        <w:t xml:space="preserve"> указанны</w:t>
      </w:r>
      <w:r w:rsidR="00131A70">
        <w:rPr>
          <w:rStyle w:val="FontStyle128"/>
          <w:sz w:val="24"/>
          <w:szCs w:val="24"/>
        </w:rPr>
        <w:t>х</w:t>
      </w:r>
      <w:r w:rsidR="00131A70" w:rsidRPr="0008313C">
        <w:rPr>
          <w:rStyle w:val="FontStyle128"/>
          <w:sz w:val="24"/>
          <w:szCs w:val="24"/>
        </w:rPr>
        <w:t xml:space="preserve"> Участником при заполнении соответствующих форм в интерфейсе </w:t>
      </w:r>
      <w:r w:rsidR="00131A70">
        <w:rPr>
          <w:rStyle w:val="FontStyle128"/>
          <w:sz w:val="24"/>
          <w:szCs w:val="24"/>
        </w:rPr>
        <w:t>ЭТП, сведениям, указанным в составе заявки на участие в закупке</w:t>
      </w:r>
      <w:r w:rsidR="00131A70">
        <w:t>), при этом такой запрос оформляется письмом за подписью секретаря закупочной комиссии.</w:t>
      </w:r>
      <w:proofErr w:type="gramEnd"/>
      <w:r w:rsidR="00131A70">
        <w:t xml:space="preserve">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w:t>
      </w:r>
      <w:proofErr w:type="gramStart"/>
      <w:r w:rsidR="00131A70">
        <w:t>порядке</w:t>
      </w:r>
      <w:proofErr w:type="gramEnd"/>
      <w:r w:rsidR="00131A70">
        <w:t xml:space="preserve"> предусмотренном настоящей Закупочной документацией;</w:t>
      </w:r>
      <w:r>
        <w:t xml:space="preserve">  </w:t>
      </w:r>
    </w:p>
    <w:p w14:paraId="75A6E116" w14:textId="77777777" w:rsidR="009D430A" w:rsidRDefault="009D430A" w:rsidP="009D430A">
      <w:pPr>
        <w:pStyle w:val="af8"/>
        <w:ind w:left="1134"/>
        <w:contextualSpacing w:val="0"/>
        <w:jc w:val="both"/>
      </w:pPr>
      <w:r>
        <w:t>в) 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14:paraId="1E160706" w14:textId="77777777" w:rsidR="009D430A" w:rsidRPr="0003284E" w:rsidRDefault="009D430A" w:rsidP="00B31581">
      <w:pPr>
        <w:ind w:left="1134"/>
        <w:jc w:val="both"/>
      </w:pPr>
      <w:r>
        <w:t xml:space="preserve">г) 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w:t>
      </w:r>
      <w:r>
        <w:lastRenderedPageBreak/>
        <w:t xml:space="preserve">документы не должны увеличивать ее стоимость, а так же менять иные условия которые ухудшают положение заказчика. В </w:t>
      </w:r>
      <w:proofErr w:type="gramStart"/>
      <w:r>
        <w:t>случае</w:t>
      </w:r>
      <w:proofErr w:type="gramEnd"/>
      <w:r>
        <w:t xml:space="preserve"> поступления дополнительных материалов, ухудшающих первоначальные условия заявки, комиссия вправе не принимать такие материалы к рассмотрению.</w:t>
      </w:r>
    </w:p>
    <w:p w14:paraId="4E1838BC" w14:textId="77777777" w:rsidR="003C6E40" w:rsidRPr="00C762D4" w:rsidRDefault="0010359C" w:rsidP="008D0E5A">
      <w:pPr>
        <w:pStyle w:val="af8"/>
        <w:numPr>
          <w:ilvl w:val="2"/>
          <w:numId w:val="48"/>
        </w:numPr>
        <w:ind w:left="1134" w:hanging="1134"/>
        <w:contextualSpacing w:val="0"/>
        <w:jc w:val="both"/>
        <w:rPr>
          <w:u w:val="single"/>
        </w:rPr>
      </w:pPr>
      <w:r w:rsidRPr="00C762D4">
        <w:rPr>
          <w:u w:val="single"/>
        </w:rPr>
        <w:t>О</w:t>
      </w:r>
      <w:r w:rsidR="006030BB" w:rsidRPr="00C762D4">
        <w:rPr>
          <w:u w:val="single"/>
        </w:rPr>
        <w:t>тборочн</w:t>
      </w:r>
      <w:r w:rsidR="004C2816" w:rsidRPr="00C762D4">
        <w:rPr>
          <w:u w:val="single"/>
        </w:rPr>
        <w:t>ая</w:t>
      </w:r>
      <w:r w:rsidR="00D36DC5" w:rsidRPr="00C762D4">
        <w:rPr>
          <w:u w:val="single"/>
        </w:rPr>
        <w:t xml:space="preserve"> </w:t>
      </w:r>
      <w:r w:rsidR="004C2816" w:rsidRPr="00C762D4">
        <w:rPr>
          <w:u w:val="single"/>
        </w:rPr>
        <w:t>стадия</w:t>
      </w:r>
    </w:p>
    <w:p w14:paraId="1245700C" w14:textId="77777777" w:rsidR="003C6E40" w:rsidRPr="002E2BE8" w:rsidRDefault="00350B76" w:rsidP="008D0E5A">
      <w:pPr>
        <w:pStyle w:val="af8"/>
        <w:numPr>
          <w:ilvl w:val="3"/>
          <w:numId w:val="48"/>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1019AB">
        <w:t xml:space="preserve">Потенциальных </w:t>
      </w:r>
      <w:r w:rsidR="003C6E40" w:rsidRPr="002E2BE8">
        <w:t xml:space="preserve">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w:t>
      </w:r>
      <w:r w:rsidR="00364FD2">
        <w:t xml:space="preserve">Потенциальный </w:t>
      </w:r>
      <w:r w:rsidR="008D5823">
        <w:t xml:space="preserve">участников, </w:t>
      </w:r>
      <w:r w:rsidR="003C6E40" w:rsidRPr="002E2BE8">
        <w:t xml:space="preserve">допускаемых к дальнейшему участию в </w:t>
      </w:r>
      <w:r w:rsidR="00E8142F">
        <w:t>закупке</w:t>
      </w:r>
      <w:r w:rsidR="003C6E40" w:rsidRPr="002E2BE8">
        <w:t>.</w:t>
      </w:r>
    </w:p>
    <w:p w14:paraId="0CE8377B" w14:textId="77777777" w:rsidR="00652C5A" w:rsidRPr="002E2BE8" w:rsidRDefault="00652C5A" w:rsidP="008D0E5A">
      <w:pPr>
        <w:pStyle w:val="af8"/>
        <w:numPr>
          <w:ilvl w:val="3"/>
          <w:numId w:val="48"/>
        </w:numPr>
        <w:ind w:left="1134" w:hanging="1134"/>
        <w:contextualSpacing w:val="0"/>
        <w:jc w:val="both"/>
      </w:pPr>
      <w:r w:rsidRPr="002E2BE8">
        <w:t xml:space="preserve">В </w:t>
      </w:r>
      <w:proofErr w:type="gramStart"/>
      <w:r w:rsidRPr="002E2BE8">
        <w:t>рамках</w:t>
      </w:r>
      <w:proofErr w:type="gramEnd"/>
      <w:r w:rsidRPr="002E2BE8">
        <w:t xml:space="preserve"> отборочной стадии </w:t>
      </w:r>
      <w:r w:rsidR="00350B76">
        <w:t>Закупочная</w:t>
      </w:r>
      <w:r w:rsidRPr="002E2BE8">
        <w:t xml:space="preserve"> комиссия проверяет:</w:t>
      </w:r>
    </w:p>
    <w:p w14:paraId="43A52939" w14:textId="77777777" w:rsidR="00652C5A" w:rsidRPr="002E2BE8" w:rsidRDefault="00652C5A"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 xml:space="preserve"> (в </w:t>
      </w:r>
      <w:proofErr w:type="spellStart"/>
      <w:r w:rsidR="00F53C07">
        <w:rPr>
          <w:rStyle w:val="FontStyle128"/>
          <w:sz w:val="24"/>
          <w:szCs w:val="24"/>
        </w:rPr>
        <w:t>т.ч</w:t>
      </w:r>
      <w:proofErr w:type="spellEnd"/>
      <w:r w:rsidR="00F53C07">
        <w:rPr>
          <w:rStyle w:val="FontStyle128"/>
          <w:sz w:val="24"/>
          <w:szCs w:val="24"/>
        </w:rPr>
        <w:t>.</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14:paraId="322B4ABF" w14:textId="77777777" w:rsidR="00652C5A" w:rsidRPr="002E2BE8" w:rsidRDefault="00652C5A"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1019AB">
        <w:rPr>
          <w:rStyle w:val="FontStyle128"/>
          <w:sz w:val="24"/>
          <w:szCs w:val="24"/>
        </w:rPr>
        <w:t>Потенциальных 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w:t>
      </w:r>
    </w:p>
    <w:p w14:paraId="41DF4F76" w14:textId="77777777" w:rsidR="00652C5A" w:rsidRDefault="00652C5A" w:rsidP="0003284E">
      <w:pPr>
        <w:pStyle w:val="Style23"/>
        <w:widowControl/>
        <w:tabs>
          <w:tab w:val="left" w:pos="1701"/>
        </w:tabs>
        <w:spacing w:line="240" w:lineRule="auto"/>
        <w:ind w:left="1701" w:right="58" w:firstLine="0"/>
        <w:rPr>
          <w:rStyle w:val="FontStyle128"/>
          <w:snapToGrid w:val="0"/>
          <w:sz w:val="24"/>
          <w:szCs w:val="24"/>
        </w:rPr>
      </w:pPr>
    </w:p>
    <w:p w14:paraId="2EF8460C" w14:textId="118A5659" w:rsidR="00652C5A" w:rsidRPr="002E2BE8" w:rsidRDefault="009D430A" w:rsidP="008D0E5A">
      <w:pPr>
        <w:pStyle w:val="af8"/>
        <w:numPr>
          <w:ilvl w:val="3"/>
          <w:numId w:val="48"/>
        </w:numPr>
        <w:ind w:left="1134" w:hanging="1134"/>
        <w:contextualSpacing w:val="0"/>
        <w:jc w:val="both"/>
      </w:pPr>
      <w:r w:rsidRPr="00850F33">
        <w:t>В рамках отборочной стадии Закупочная комиссия может запросить у Участников закупки разъяснения (уточнения) их заявок на участие в закупке</w:t>
      </w:r>
      <w:r>
        <w:t xml:space="preserve">, в </w:t>
      </w:r>
      <w:proofErr w:type="gramStart"/>
      <w:r>
        <w:t>порядке</w:t>
      </w:r>
      <w:proofErr w:type="gramEnd"/>
      <w:r>
        <w:t xml:space="preserve"> установленном п. 4.1</w:t>
      </w:r>
      <w:r w:rsidR="00FB7367">
        <w:t>4</w:t>
      </w:r>
      <w:r>
        <w:t>.1.6. настоящей закупочной документации.</w:t>
      </w:r>
      <w:r w:rsidRPr="00850F33">
        <w:t>.</w:t>
      </w:r>
    </w:p>
    <w:p w14:paraId="05A40E95" w14:textId="77777777" w:rsidR="00B13CF5" w:rsidRPr="002E2BE8" w:rsidRDefault="00B13CF5" w:rsidP="008D0E5A">
      <w:pPr>
        <w:pStyle w:val="af8"/>
        <w:numPr>
          <w:ilvl w:val="3"/>
          <w:numId w:val="48"/>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42C91">
        <w:t>З</w:t>
      </w:r>
      <w:r w:rsidR="00350B76">
        <w:t>акупочной</w:t>
      </w:r>
      <w:r w:rsidRPr="002E2BE8">
        <w:t xml:space="preserve"> документацией требований. </w:t>
      </w:r>
      <w:r w:rsidR="002067EF">
        <w:t>Потенциальный 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14:paraId="01D023E7" w14:textId="77777777" w:rsidR="00B13CF5" w:rsidRDefault="002711FC" w:rsidP="009D1A44">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об </w:t>
      </w:r>
      <w:r>
        <w:rPr>
          <w:rStyle w:val="FontStyle128"/>
          <w:sz w:val="24"/>
          <w:szCs w:val="24"/>
        </w:rPr>
        <w:t xml:space="preserve">Участнике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w:t>
      </w:r>
      <w:r>
        <w:rPr>
          <w:rStyle w:val="FontStyle128"/>
          <w:sz w:val="24"/>
          <w:szCs w:val="24"/>
        </w:rPr>
        <w:t xml:space="preserve"> товарах,</w:t>
      </w:r>
      <w:r w:rsidRPr="002E2BE8">
        <w:rPr>
          <w:rStyle w:val="FontStyle128"/>
          <w:sz w:val="24"/>
          <w:szCs w:val="24"/>
        </w:rPr>
        <w:t xml:space="preserve"> работах</w:t>
      </w:r>
      <w:r>
        <w:rPr>
          <w:rStyle w:val="FontStyle128"/>
          <w:sz w:val="24"/>
          <w:szCs w:val="24"/>
        </w:rPr>
        <w:t>, услугах</w:t>
      </w:r>
      <w:r w:rsidR="006E1024" w:rsidRPr="002E2BE8">
        <w:rPr>
          <w:rStyle w:val="FontStyle128"/>
          <w:sz w:val="24"/>
          <w:szCs w:val="24"/>
        </w:rPr>
        <w:t>;</w:t>
      </w:r>
    </w:p>
    <w:p w14:paraId="28FE0A1E" w14:textId="77777777" w:rsidR="00131A70" w:rsidRPr="002D3FF6" w:rsidRDefault="00131A70" w:rsidP="009D1A44">
      <w:pPr>
        <w:pStyle w:val="Style23"/>
        <w:widowControl/>
        <w:numPr>
          <w:ilvl w:val="0"/>
          <w:numId w:val="4"/>
        </w:numPr>
        <w:tabs>
          <w:tab w:val="left" w:pos="1701"/>
        </w:tabs>
        <w:spacing w:line="240" w:lineRule="auto"/>
        <w:ind w:left="1701" w:right="58" w:hanging="567"/>
        <w:rPr>
          <w:color w:val="000000"/>
        </w:rPr>
      </w:pPr>
      <w:r>
        <w:rPr>
          <w:rStyle w:val="FontStyle128"/>
          <w:sz w:val="24"/>
          <w:szCs w:val="24"/>
        </w:rPr>
        <w:t>в случае проведения закупки в электронной форме, несоответствия сведений,</w:t>
      </w:r>
      <w:r w:rsidRPr="0025170C">
        <w:rPr>
          <w:rStyle w:val="FontStyle128"/>
          <w:sz w:val="24"/>
          <w:szCs w:val="24"/>
        </w:rPr>
        <w:t xml:space="preserve"> указанны</w:t>
      </w:r>
      <w:r>
        <w:rPr>
          <w:rStyle w:val="FontStyle128"/>
          <w:sz w:val="24"/>
          <w:szCs w:val="24"/>
        </w:rPr>
        <w:t>х</w:t>
      </w:r>
      <w:r w:rsidRPr="0025170C">
        <w:rPr>
          <w:rStyle w:val="FontStyle128"/>
          <w:sz w:val="24"/>
          <w:szCs w:val="24"/>
        </w:rPr>
        <w:t xml:space="preserve"> Участником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p>
    <w:p w14:paraId="34D6F964" w14:textId="77777777" w:rsidR="002D3FF6" w:rsidRDefault="00B13CF5" w:rsidP="009D1A44">
      <w:pPr>
        <w:pStyle w:val="Style23"/>
        <w:widowControl/>
        <w:numPr>
          <w:ilvl w:val="0"/>
          <w:numId w:val="4"/>
        </w:numPr>
        <w:tabs>
          <w:tab w:val="left" w:pos="1701"/>
        </w:tabs>
        <w:spacing w:line="240" w:lineRule="auto"/>
        <w:ind w:left="1701" w:right="58" w:hanging="567"/>
        <w:rPr>
          <w:rStyle w:val="FontStyle128"/>
          <w:color w:val="auto"/>
          <w:sz w:val="24"/>
        </w:rPr>
      </w:pPr>
      <w:r w:rsidRPr="002E2BE8">
        <w:rPr>
          <w:rStyle w:val="FontStyle128"/>
          <w:sz w:val="24"/>
          <w:szCs w:val="24"/>
        </w:rPr>
        <w:t xml:space="preserve">несоответствия </w:t>
      </w:r>
      <w:r w:rsidR="007B0741">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в том числе</w:t>
      </w:r>
      <w:r>
        <w:rPr>
          <w:rStyle w:val="FontStyle128"/>
          <w:sz w:val="24"/>
          <w:szCs w:val="24"/>
        </w:rPr>
        <w:t xml:space="preserve"> </w:t>
      </w:r>
      <w:r w:rsidRPr="002E2BE8">
        <w:rPr>
          <w:rStyle w:val="FontStyle128"/>
          <w:sz w:val="24"/>
          <w:szCs w:val="24"/>
        </w:rPr>
        <w:t xml:space="preserve">привлекаемых </w:t>
      </w:r>
      <w:r w:rsidRPr="002E2BE8">
        <w:rPr>
          <w:rStyle w:val="FontStyle128"/>
          <w:bCs/>
          <w:iCs/>
          <w:sz w:val="24"/>
          <w:szCs w:val="24"/>
        </w:rPr>
        <w:t>субподрядчиков/соисполнителей</w:t>
      </w:r>
      <w:r>
        <w:rPr>
          <w:rStyle w:val="FontStyle128"/>
          <w:bCs/>
          <w:iCs/>
          <w:sz w:val="24"/>
          <w:szCs w:val="24"/>
        </w:rPr>
        <w:t xml:space="preserve"> </w:t>
      </w:r>
      <w:r w:rsidR="002D3FF6" w:rsidRPr="00120A24">
        <w:rPr>
          <w:rStyle w:val="FontStyle128"/>
          <w:color w:val="auto"/>
          <w:sz w:val="24"/>
        </w:rPr>
        <w:t xml:space="preserve">(в случае </w:t>
      </w:r>
      <w:r w:rsidR="002D3FF6" w:rsidRPr="00343A81">
        <w:rPr>
          <w:rStyle w:val="FontStyle128"/>
          <w:color w:val="auto"/>
          <w:sz w:val="24"/>
          <w:szCs w:val="24"/>
        </w:rPr>
        <w:t xml:space="preserve">их </w:t>
      </w:r>
      <w:r w:rsidR="002D3FF6" w:rsidRPr="00FB661B">
        <w:rPr>
          <w:rStyle w:val="FontStyle128"/>
          <w:color w:val="auto"/>
          <w:sz w:val="24"/>
        </w:rPr>
        <w:t>привлечения), требованиям, установленным в</w:t>
      </w:r>
      <w:r w:rsidR="002D3FF6" w:rsidRPr="00343A81">
        <w:rPr>
          <w:rStyle w:val="FontStyle128"/>
          <w:color w:val="auto"/>
          <w:sz w:val="24"/>
          <w:szCs w:val="24"/>
        </w:rPr>
        <w:t xml:space="preserve"> настоящей закупочной документации</w:t>
      </w:r>
      <w:r w:rsidR="002D3FF6" w:rsidRPr="00FB661B">
        <w:rPr>
          <w:rStyle w:val="FontStyle128"/>
          <w:color w:val="auto"/>
          <w:sz w:val="24"/>
        </w:rPr>
        <w:t>;</w:t>
      </w:r>
    </w:p>
    <w:p w14:paraId="362A4FAA" w14:textId="77777777" w:rsidR="00B13CF5" w:rsidRPr="002E2BE8" w:rsidRDefault="00B13CF5" w:rsidP="009D1A44">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 xml:space="preserve">не предоставления </w:t>
      </w:r>
      <w:r w:rsidR="007B0741">
        <w:rPr>
          <w:rStyle w:val="FontStyle128"/>
          <w:sz w:val="24"/>
          <w:szCs w:val="24"/>
        </w:rPr>
        <w:t>Потенциальным у</w:t>
      </w:r>
      <w:r>
        <w:rPr>
          <w:rStyle w:val="FontStyle128"/>
          <w:sz w:val="24"/>
          <w:szCs w:val="24"/>
        </w:rPr>
        <w:t xml:space="preserve">частником </w:t>
      </w:r>
      <w:r w:rsidR="00E8142F">
        <w:rPr>
          <w:rStyle w:val="FontStyle128"/>
          <w:sz w:val="24"/>
          <w:szCs w:val="24"/>
        </w:rPr>
        <w:t>закупки</w:t>
      </w:r>
      <w:r>
        <w:rPr>
          <w:rStyle w:val="FontStyle128"/>
          <w:sz w:val="24"/>
          <w:szCs w:val="24"/>
        </w:rPr>
        <w:t xml:space="preserve"> Гарантийного письма на предоставление справки о цепочке собственников;</w:t>
      </w:r>
    </w:p>
    <w:p w14:paraId="103EFA89" w14:textId="77777777" w:rsidR="00B13CF5" w:rsidRPr="002E2BE8" w:rsidRDefault="00B13CF5" w:rsidP="009D1A44">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непредставления </w:t>
      </w:r>
      <w:r w:rsidR="004719E0">
        <w:rPr>
          <w:rStyle w:val="FontStyle128"/>
          <w:sz w:val="24"/>
          <w:szCs w:val="24"/>
        </w:rPr>
        <w:t>документов, подтверждающих о</w:t>
      </w:r>
      <w:r w:rsidR="004719E0" w:rsidRPr="002E2BE8">
        <w:t>беспечени</w:t>
      </w:r>
      <w:r w:rsidR="006F59CD">
        <w:t>е</w:t>
      </w:r>
      <w:r w:rsidR="004719E0" w:rsidRPr="002E2BE8">
        <w:t xml:space="preserve"> исполнения обязательств, связанны</w:t>
      </w:r>
      <w:r w:rsidR="006F59CD">
        <w:t>х</w:t>
      </w:r>
      <w:r w:rsidR="004719E0" w:rsidRPr="002E2BE8">
        <w:t xml:space="preserve"> с подачей заявки на участие в </w:t>
      </w:r>
      <w:r w:rsidR="004719E0">
        <w:t>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sidR="00E8142F">
        <w:rPr>
          <w:rStyle w:val="FontStyle128"/>
          <w:sz w:val="24"/>
          <w:szCs w:val="24"/>
        </w:rPr>
        <w:t>закупке</w:t>
      </w:r>
      <w:r w:rsidRPr="002E2BE8">
        <w:rPr>
          <w:rStyle w:val="FontStyle128"/>
          <w:sz w:val="24"/>
          <w:szCs w:val="24"/>
        </w:rPr>
        <w:t>;</w:t>
      </w:r>
    </w:p>
    <w:p w14:paraId="5B1E2213" w14:textId="77777777" w:rsidR="00B13CF5" w:rsidRDefault="002D3FF6" w:rsidP="009D1A44">
      <w:pPr>
        <w:pStyle w:val="Style23"/>
        <w:widowControl/>
        <w:numPr>
          <w:ilvl w:val="0"/>
          <w:numId w:val="4"/>
        </w:numPr>
        <w:tabs>
          <w:tab w:val="left" w:pos="1701"/>
        </w:tabs>
        <w:spacing w:line="240" w:lineRule="auto"/>
        <w:ind w:left="1701" w:right="58" w:hanging="567"/>
        <w:rPr>
          <w:rStyle w:val="FontStyle128"/>
          <w:sz w:val="24"/>
          <w:szCs w:val="24"/>
        </w:rPr>
      </w:pPr>
      <w:r w:rsidRPr="005A03A3">
        <w:rPr>
          <w:rStyle w:val="FontStyle128"/>
          <w:color w:val="auto"/>
          <w:sz w:val="24"/>
        </w:rPr>
        <w:t xml:space="preserve">несоответствия коммерческого и технического предложения (технические характеристики продукции, </w:t>
      </w:r>
      <w:r w:rsidRPr="002D3FF6">
        <w:rPr>
          <w:rStyle w:val="FontStyle128"/>
          <w:color w:val="auto"/>
          <w:sz w:val="24"/>
        </w:rPr>
        <w:t>технические условия продукции и предлагаемые договорные условия) требованиям настоящей закупочной документации</w:t>
      </w:r>
      <w:r w:rsidRPr="00343A81">
        <w:rPr>
          <w:rStyle w:val="FontStyle128"/>
          <w:color w:val="auto"/>
          <w:sz w:val="24"/>
          <w:szCs w:val="24"/>
        </w:rPr>
        <w:t>,</w:t>
      </w:r>
      <w:r w:rsidRPr="00343A81">
        <w:t xml:space="preserve"> в соответствии с отборочными критериями, </w:t>
      </w:r>
      <w:r w:rsidRPr="00142E25">
        <w:t xml:space="preserve">указанными в </w:t>
      </w:r>
      <w:r w:rsidR="00F2798F">
        <w:t xml:space="preserve">Руководстве </w:t>
      </w:r>
      <w:r w:rsidR="00142E25">
        <w:t>по экспертной оценке</w:t>
      </w:r>
      <w:r w:rsidR="0082305B">
        <w:rPr>
          <w:rStyle w:val="FontStyle128"/>
          <w:sz w:val="24"/>
          <w:szCs w:val="24"/>
        </w:rPr>
        <w:t>, в том числе превышение в заявке Участника закупки начальной (максимальной) цены, установленной Извещением о закупке</w:t>
      </w:r>
      <w:r w:rsidR="00B13CF5" w:rsidRPr="002E2BE8">
        <w:rPr>
          <w:rStyle w:val="FontStyle128"/>
          <w:sz w:val="24"/>
          <w:szCs w:val="24"/>
        </w:rPr>
        <w:t>;</w:t>
      </w:r>
    </w:p>
    <w:p w14:paraId="2E0E179B" w14:textId="77777777" w:rsidR="006E1024" w:rsidRDefault="006E1024" w:rsidP="009D1A44">
      <w:pPr>
        <w:pStyle w:val="Style23"/>
        <w:widowControl/>
        <w:numPr>
          <w:ilvl w:val="0"/>
          <w:numId w:val="4"/>
        </w:numPr>
        <w:tabs>
          <w:tab w:val="left" w:pos="1701"/>
        </w:tabs>
        <w:spacing w:line="240" w:lineRule="auto"/>
        <w:ind w:left="1701" w:right="58" w:hanging="567"/>
        <w:rPr>
          <w:rStyle w:val="FontStyle128"/>
          <w:sz w:val="24"/>
          <w:szCs w:val="24"/>
        </w:rPr>
      </w:pPr>
      <w:r w:rsidRPr="000B5929">
        <w:rPr>
          <w:rStyle w:val="FontStyle128"/>
          <w:sz w:val="24"/>
          <w:szCs w:val="24"/>
        </w:rPr>
        <w:lastRenderedPageBreak/>
        <w:t>ликвидаци</w:t>
      </w:r>
      <w:r>
        <w:rPr>
          <w:rStyle w:val="FontStyle128"/>
          <w:sz w:val="24"/>
          <w:szCs w:val="24"/>
        </w:rPr>
        <w:t>я</w:t>
      </w:r>
      <w:r w:rsidRPr="000B5929">
        <w:rPr>
          <w:rStyle w:val="FontStyle128"/>
          <w:sz w:val="24"/>
          <w:szCs w:val="24"/>
        </w:rPr>
        <w:t xml:space="preserve"> Участника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Участника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14:paraId="6DAC73F1" w14:textId="77777777" w:rsidR="006E1024" w:rsidRDefault="006E1024" w:rsidP="009D1A44">
      <w:pPr>
        <w:pStyle w:val="Style23"/>
        <w:widowControl/>
        <w:numPr>
          <w:ilvl w:val="0"/>
          <w:numId w:val="4"/>
        </w:numPr>
        <w:tabs>
          <w:tab w:val="left" w:pos="1701"/>
        </w:tabs>
        <w:spacing w:line="240" w:lineRule="auto"/>
        <w:ind w:left="1701" w:right="58" w:hanging="567"/>
        <w:rPr>
          <w:rStyle w:val="FontStyle128"/>
          <w:sz w:val="24"/>
          <w:szCs w:val="24"/>
        </w:rPr>
      </w:pPr>
      <w:r w:rsidRPr="000B5929">
        <w:rPr>
          <w:rStyle w:val="FontStyle128"/>
          <w:sz w:val="24"/>
          <w:szCs w:val="24"/>
        </w:rPr>
        <w:t xml:space="preserve">приостановление деятельности Участника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14:paraId="0BE8CE34" w14:textId="77777777" w:rsidR="006E1024" w:rsidRPr="00B31581" w:rsidRDefault="00F8172F" w:rsidP="009D1A44">
      <w:pPr>
        <w:pStyle w:val="Style23"/>
        <w:widowControl/>
        <w:numPr>
          <w:ilvl w:val="0"/>
          <w:numId w:val="4"/>
        </w:numPr>
        <w:tabs>
          <w:tab w:val="left" w:pos="1701"/>
        </w:tabs>
        <w:spacing w:line="240" w:lineRule="auto"/>
        <w:ind w:left="1701" w:right="58" w:hanging="567"/>
        <w:rPr>
          <w:color w:val="000000"/>
        </w:rPr>
      </w:pPr>
      <w:r w:rsidRPr="00AC2FEA">
        <w:rPr>
          <w:rStyle w:val="FontStyle128"/>
          <w:sz w:val="24"/>
          <w:szCs w:val="24"/>
        </w:rPr>
        <w:t>наличие информации о реорганизации Участника закупки, в случае если реорганизация приведет к прекращению деятельности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r w:rsidR="006E1024" w:rsidRPr="00B31581">
        <w:t>;</w:t>
      </w:r>
    </w:p>
    <w:p w14:paraId="7D3B58DC" w14:textId="77777777" w:rsidR="006E1024" w:rsidRPr="00E40C45" w:rsidRDefault="006E1024" w:rsidP="009D1A44">
      <w:pPr>
        <w:pStyle w:val="Style23"/>
        <w:widowControl/>
        <w:numPr>
          <w:ilvl w:val="0"/>
          <w:numId w:val="4"/>
        </w:numPr>
        <w:tabs>
          <w:tab w:val="left" w:pos="1701"/>
        </w:tabs>
        <w:spacing w:line="240" w:lineRule="auto"/>
        <w:ind w:left="1701" w:right="58" w:hanging="567"/>
        <w:rPr>
          <w:color w:val="000000"/>
        </w:rPr>
      </w:pPr>
      <w:r w:rsidRPr="00B31581">
        <w:t>предоставление Участником закупки заведомо</w:t>
      </w:r>
      <w:r>
        <w:t xml:space="preserve"> ложных сведений;</w:t>
      </w:r>
    </w:p>
    <w:p w14:paraId="68CCE40F" w14:textId="2F3C10D7" w:rsidR="003B7610" w:rsidRPr="00A35211" w:rsidRDefault="000B071E" w:rsidP="003B7610">
      <w:pPr>
        <w:pStyle w:val="Style23"/>
        <w:widowControl/>
        <w:numPr>
          <w:ilvl w:val="0"/>
          <w:numId w:val="4"/>
        </w:numPr>
        <w:tabs>
          <w:tab w:val="left" w:pos="1701"/>
        </w:tabs>
        <w:spacing w:line="240" w:lineRule="auto"/>
        <w:ind w:left="1701" w:right="58" w:hanging="567"/>
        <w:rPr>
          <w:color w:val="000000"/>
        </w:rPr>
      </w:pPr>
      <w:r>
        <w:t>о</w:t>
      </w:r>
      <w:r w:rsidR="003B7610">
        <w:t xml:space="preserve">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w:t>
      </w:r>
      <w:r w:rsidR="008F6265">
        <w:t>9</w:t>
      </w:r>
      <w:r w:rsidR="003B7610">
        <w:t xml:space="preserve"> настоящей закупочной документации;</w:t>
      </w:r>
    </w:p>
    <w:p w14:paraId="17560245" w14:textId="77777777" w:rsidR="006E1024" w:rsidRDefault="003B7610" w:rsidP="003B7610">
      <w:pPr>
        <w:pStyle w:val="Style23"/>
        <w:widowControl/>
        <w:numPr>
          <w:ilvl w:val="0"/>
          <w:numId w:val="4"/>
        </w:numPr>
        <w:tabs>
          <w:tab w:val="left" w:pos="1701"/>
        </w:tabs>
        <w:spacing w:line="240" w:lineRule="auto"/>
        <w:ind w:left="1701" w:right="58" w:hanging="567"/>
        <w:rPr>
          <w:rStyle w:val="FontStyle128"/>
          <w:sz w:val="24"/>
          <w:szCs w:val="24"/>
        </w:rPr>
      </w:pPr>
      <w:r>
        <w:t xml:space="preserve">наличие у Участника закупки 3 (трех) и более </w:t>
      </w:r>
      <w:proofErr w:type="gramStart"/>
      <w:r>
        <w:t>риск-факторов</w:t>
      </w:r>
      <w:proofErr w:type="gramEnd"/>
      <w:r>
        <w:t xml:space="preserve">, предусмотренных в Методике оценки деловой репутации контрагентов – резидентов РФ Раздел </w:t>
      </w:r>
      <w:r w:rsidR="008F6265">
        <w:t>9</w:t>
      </w:r>
      <w:r>
        <w:t xml:space="preserve">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14:paraId="59A1DD58" w14:textId="77777777" w:rsidR="00143C17" w:rsidRPr="00B31581" w:rsidRDefault="001136E3" w:rsidP="009D1A44">
      <w:pPr>
        <w:pStyle w:val="Style23"/>
        <w:widowControl/>
        <w:numPr>
          <w:ilvl w:val="0"/>
          <w:numId w:val="4"/>
        </w:numPr>
        <w:tabs>
          <w:tab w:val="left" w:pos="1701"/>
        </w:tabs>
        <w:spacing w:line="240" w:lineRule="auto"/>
        <w:ind w:left="1701" w:right="58" w:hanging="567"/>
        <w:rPr>
          <w:rStyle w:val="FontStyle128"/>
          <w:sz w:val="24"/>
        </w:rPr>
      </w:pPr>
      <w:r>
        <w:t xml:space="preserve">не представление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Pr>
          <w:u w:val="single"/>
        </w:rPr>
        <w:t>и/или без указания статуса условий</w:t>
      </w:r>
      <w:r>
        <w:t xml:space="preserve"> </w:t>
      </w:r>
      <w:r>
        <w:rPr>
          <w:i/>
          <w:iCs/>
          <w:u w:val="single"/>
        </w:rPr>
        <w:t> </w:t>
      </w:r>
      <w:r>
        <w:t>будут основанием для отклонения заявки Участника;</w:t>
      </w:r>
    </w:p>
    <w:p w14:paraId="31B54F5D" w14:textId="7964D153" w:rsidR="00564D98" w:rsidRPr="00564D98" w:rsidRDefault="00211F63" w:rsidP="009D1A44">
      <w:pPr>
        <w:pStyle w:val="af8"/>
        <w:numPr>
          <w:ilvl w:val="0"/>
          <w:numId w:val="4"/>
        </w:numPr>
        <w:ind w:hanging="503"/>
        <w:jc w:val="both"/>
        <w:rPr>
          <w:rStyle w:val="FontStyle128"/>
          <w:rFonts w:eastAsiaTheme="majorEastAsia"/>
        </w:rPr>
      </w:pPr>
      <w:proofErr w:type="gramStart"/>
      <w:r>
        <w:rPr>
          <w:rStyle w:val="FontStyle128"/>
          <w:rFonts w:eastAsiaTheme="majorEastAsia"/>
          <w:sz w:val="24"/>
          <w:szCs w:val="24"/>
        </w:rPr>
        <w:t>наличие информации о Потенциальном у</w:t>
      </w:r>
      <w:r w:rsidR="003B0649" w:rsidRPr="00C70A62">
        <w:rPr>
          <w:rStyle w:val="FontStyle128"/>
          <w:rFonts w:eastAsiaTheme="majorEastAsia"/>
          <w:sz w:val="24"/>
          <w:szCs w:val="24"/>
        </w:rPr>
        <w:t xml:space="preserve">частнике </w:t>
      </w:r>
      <w:r w:rsidR="00E8142F">
        <w:rPr>
          <w:rStyle w:val="FontStyle128"/>
          <w:rFonts w:eastAsiaTheme="majorEastAsia"/>
          <w:sz w:val="24"/>
          <w:szCs w:val="24"/>
        </w:rPr>
        <w:t>закупки</w:t>
      </w:r>
      <w:r w:rsidR="003B0649" w:rsidRPr="00C70A62">
        <w:rPr>
          <w:rStyle w:val="FontStyle128"/>
          <w:rFonts w:eastAsiaTheme="majorEastAsia"/>
          <w:sz w:val="24"/>
          <w:szCs w:val="24"/>
        </w:rPr>
        <w:t xml:space="preserve"> </w:t>
      </w:r>
      <w:r w:rsidR="00195449" w:rsidRPr="00C70A62">
        <w:rPr>
          <w:rStyle w:val="FontStyle128"/>
          <w:rFonts w:eastAsiaTheme="majorEastAsia"/>
          <w:sz w:val="24"/>
          <w:szCs w:val="24"/>
        </w:rPr>
        <w:t xml:space="preserve">в реестре недобросовестных поставщиков, предусмотренном </w:t>
      </w:r>
      <w:r w:rsidR="003B0649" w:rsidRPr="00C70A62">
        <w:rPr>
          <w:rStyle w:val="FontStyle128"/>
          <w:rFonts w:eastAsiaTheme="majorEastAsia"/>
          <w:sz w:val="24"/>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r w:rsidR="00564D98">
        <w:rPr>
          <w:rStyle w:val="FontStyle128"/>
          <w:rFonts w:eastAsiaTheme="majorEastAsia"/>
          <w:sz w:val="24"/>
          <w:szCs w:val="24"/>
        </w:rPr>
        <w:t>;</w:t>
      </w:r>
      <w:proofErr w:type="gramEnd"/>
    </w:p>
    <w:p w14:paraId="13B266D3" w14:textId="77777777" w:rsidR="00B13CF5" w:rsidRPr="00C70A62" w:rsidRDefault="00564D98" w:rsidP="009D1A44">
      <w:pPr>
        <w:pStyle w:val="af8"/>
        <w:numPr>
          <w:ilvl w:val="0"/>
          <w:numId w:val="4"/>
        </w:numPr>
        <w:ind w:hanging="503"/>
        <w:jc w:val="both"/>
        <w:rPr>
          <w:rStyle w:val="FontStyle128"/>
          <w:rFonts w:eastAsiaTheme="majorEastAsia"/>
        </w:rPr>
      </w:pPr>
      <w:r>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r w:rsidR="00C70A62" w:rsidRPr="00C70A62">
        <w:rPr>
          <w:rStyle w:val="FontStyle128"/>
          <w:rFonts w:eastAsiaTheme="majorEastAsia"/>
        </w:rPr>
        <w:t>.</w:t>
      </w:r>
    </w:p>
    <w:p w14:paraId="3E1F5D6E" w14:textId="77777777" w:rsidR="003C6E40" w:rsidRPr="002E2BE8" w:rsidRDefault="003C6E40" w:rsidP="008D0E5A">
      <w:pPr>
        <w:pStyle w:val="af8"/>
        <w:numPr>
          <w:ilvl w:val="3"/>
          <w:numId w:val="48"/>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14:paraId="54502851" w14:textId="77777777" w:rsidR="003C6E40" w:rsidRPr="002E2BE8" w:rsidRDefault="00C9526E" w:rsidP="008D0E5A">
      <w:pPr>
        <w:pStyle w:val="af8"/>
        <w:numPr>
          <w:ilvl w:val="3"/>
          <w:numId w:val="48"/>
        </w:numPr>
        <w:ind w:left="1134" w:hanging="1134"/>
        <w:contextualSpacing w:val="0"/>
        <w:jc w:val="both"/>
      </w:pPr>
      <w:proofErr w:type="gramStart"/>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761F19">
        <w:t>Потенциальным участником/</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761F19">
        <w:t>Потенциального участника/</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052DDA">
        <w:t>Потенциального участника/</w:t>
      </w:r>
      <w:r w:rsidR="00F40A61" w:rsidRPr="002E2BE8">
        <w:t>У</w:t>
      </w:r>
      <w:r w:rsidR="003C6E40" w:rsidRPr="002E2BE8">
        <w:t>частника</w:t>
      </w:r>
      <w:proofErr w:type="gramEnd"/>
      <w:r w:rsidR="003C6E40" w:rsidRPr="002E2BE8">
        <w:t xml:space="preserve"> </w:t>
      </w:r>
      <w:r w:rsidR="00E8142F">
        <w:lastRenderedPageBreak/>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052DDA">
        <w:t xml:space="preserve">Потенциального </w:t>
      </w:r>
      <w:r w:rsidR="003C6E40" w:rsidRPr="002E2BE8">
        <w:t>участника</w:t>
      </w:r>
      <w:r w:rsidR="00052DDA">
        <w:t>/ участника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w:t>
      </w:r>
      <w:r w:rsidR="00AC297B">
        <w:rPr>
          <w:rStyle w:val="FontStyle128"/>
          <w:color w:val="auto"/>
          <w:sz w:val="24"/>
          <w:szCs w:val="24"/>
        </w:rPr>
        <w:t>Потенциальный участник</w:t>
      </w:r>
      <w:r w:rsidR="00804EB9">
        <w:rPr>
          <w:rStyle w:val="FontStyle128"/>
          <w:color w:val="auto"/>
          <w:sz w:val="24"/>
          <w:szCs w:val="24"/>
        </w:rPr>
        <w:t>/</w:t>
      </w:r>
      <w:r w:rsidR="002D3FF6" w:rsidRPr="00343A81">
        <w:rPr>
          <w:rStyle w:val="FontStyle128"/>
          <w:color w:val="auto"/>
          <w:sz w:val="24"/>
          <w:szCs w:val="24"/>
        </w:rPr>
        <w:t xml:space="preserve">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22277FB9" w14:textId="77777777" w:rsidR="003C6E40" w:rsidRDefault="003C6E40" w:rsidP="008D0E5A">
      <w:pPr>
        <w:pStyle w:val="af8"/>
        <w:numPr>
          <w:ilvl w:val="3"/>
          <w:numId w:val="48"/>
        </w:numPr>
        <w:ind w:left="1134" w:hanging="1134"/>
        <w:contextualSpacing w:val="0"/>
        <w:jc w:val="both"/>
      </w:pPr>
      <w:r w:rsidRPr="002E2BE8">
        <w:t xml:space="preserve">В случае если </w:t>
      </w:r>
      <w:proofErr w:type="gramStart"/>
      <w:r w:rsidRPr="002E2BE8">
        <w:t xml:space="preserve">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proofErr w:type="gramEnd"/>
      <w:r w:rsidR="00C9526E" w:rsidRPr="002E2BE8">
        <w:t xml:space="preserve"> всех </w:t>
      </w:r>
      <w:r w:rsidR="009C15CA">
        <w:t>Потенциальных 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14:paraId="605B9CF2" w14:textId="77777777" w:rsidR="009B0E8C" w:rsidRDefault="009B0E8C" w:rsidP="008D0E5A">
      <w:pPr>
        <w:pStyle w:val="af8"/>
        <w:numPr>
          <w:ilvl w:val="3"/>
          <w:numId w:val="48"/>
        </w:numPr>
        <w:ind w:left="1134" w:hanging="1134"/>
        <w:contextualSpacing w:val="0"/>
        <w:jc w:val="both"/>
      </w:pPr>
      <w:r>
        <w:t xml:space="preserve">В </w:t>
      </w:r>
      <w:proofErr w:type="gramStart"/>
      <w:r>
        <w:t>случае</w:t>
      </w:r>
      <w:proofErr w:type="gramEnd"/>
      <w:r>
        <w:t xml:space="preserve">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w:t>
      </w:r>
      <w:r w:rsidR="00EC7C94">
        <w:t>признается</w:t>
      </w:r>
      <w:r>
        <w:t xml:space="preserve"> состоявшейся.</w:t>
      </w:r>
    </w:p>
    <w:p w14:paraId="35A0C75B" w14:textId="77777777" w:rsidR="00D042A8" w:rsidRPr="002D3FF6" w:rsidRDefault="00D042A8" w:rsidP="008D0E5A">
      <w:pPr>
        <w:pStyle w:val="af8"/>
        <w:numPr>
          <w:ilvl w:val="2"/>
          <w:numId w:val="48"/>
        </w:numPr>
        <w:ind w:left="1134" w:hanging="1134"/>
        <w:contextualSpacing w:val="0"/>
        <w:jc w:val="both"/>
        <w:rPr>
          <w:u w:val="single"/>
        </w:rPr>
      </w:pPr>
      <w:r w:rsidRPr="002D3FF6">
        <w:rPr>
          <w:u w:val="single"/>
        </w:rPr>
        <w:t xml:space="preserve">Проведение </w:t>
      </w:r>
      <w:r>
        <w:rPr>
          <w:u w:val="single"/>
        </w:rPr>
        <w:t xml:space="preserve">процедуры </w:t>
      </w:r>
      <w:r w:rsidRPr="002D3FF6">
        <w:rPr>
          <w:u w:val="single"/>
        </w:rPr>
        <w:t>переторжки</w:t>
      </w:r>
    </w:p>
    <w:p w14:paraId="740CC6EC" w14:textId="77777777" w:rsidR="00D042A8" w:rsidRPr="0043218B" w:rsidRDefault="00D042A8" w:rsidP="008D0E5A">
      <w:pPr>
        <w:pStyle w:val="af8"/>
        <w:numPr>
          <w:ilvl w:val="3"/>
          <w:numId w:val="48"/>
        </w:numPr>
        <w:ind w:left="1134" w:hanging="1134"/>
        <w:jc w:val="both"/>
      </w:pPr>
      <w:r w:rsidRPr="0043218B">
        <w:t>Если в пункте </w:t>
      </w:r>
      <w:r>
        <w:t>1</w:t>
      </w:r>
      <w:r w:rsidR="00087BE5">
        <w:t>8</w:t>
      </w:r>
      <w:r w:rsidRPr="0043218B">
        <w:t xml:space="preserve"> </w:t>
      </w:r>
      <w:r>
        <w:t>Извещения</w:t>
      </w:r>
      <w:r w:rsidRPr="00154198">
        <w:t xml:space="preserve"> </w:t>
      </w:r>
      <w:r w:rsidRPr="0043218B">
        <w:t xml:space="preserve">предусмотрена возможность проведения процедуры переторжки, Закупочная комиссия </w:t>
      </w:r>
      <w:r>
        <w:t xml:space="preserve">вправе </w:t>
      </w:r>
      <w:r w:rsidRPr="0043218B">
        <w:t>прин</w:t>
      </w:r>
      <w:r>
        <w:t>ять</w:t>
      </w:r>
      <w:r w:rsidRPr="0043218B">
        <w:t xml:space="preserve"> решение о проведении процедуры переторжки, т.е. предостав</w:t>
      </w:r>
      <w:r>
        <w:t>ить</w:t>
      </w:r>
      <w:r w:rsidRPr="0043218B">
        <w:t xml:space="preserve"> Участникам закупки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w:t>
      </w:r>
      <w:r>
        <w:t xml:space="preserve"> </w:t>
      </w:r>
      <w:proofErr w:type="gramStart"/>
      <w:r w:rsidR="00943A62" w:rsidRPr="00F04B58">
        <w:t>При этом при оценке заявок на участие в закупке с применением</w:t>
      </w:r>
      <w:proofErr w:type="gramEnd"/>
      <w:r w:rsidR="00943A62" w:rsidRPr="00F04B58">
        <w:t xml:space="preserve"> критерия «приведенная цена» либо «стоимость владения» участник закупки имеет право улучшить любой показатель из составляющих данные критерии</w:t>
      </w:r>
      <w:r w:rsidR="00943A62">
        <w:t>.</w:t>
      </w:r>
    </w:p>
    <w:p w14:paraId="293835E9" w14:textId="77777777" w:rsidR="00D042A8" w:rsidRDefault="00D042A8" w:rsidP="008D0E5A">
      <w:pPr>
        <w:pStyle w:val="af8"/>
        <w:numPr>
          <w:ilvl w:val="3"/>
          <w:numId w:val="48"/>
        </w:numPr>
        <w:ind w:left="1134" w:hanging="1134"/>
        <w:jc w:val="both"/>
      </w:pPr>
      <w:r>
        <w:t xml:space="preserve">На процедуру переторжки приглашаются Участники закупки, заявки на участие в закупке которых не были отклонены. Закупочная комиссия вправе допускать к переторжке альтернативные предложения Участников закупки, при наличии таковых. В </w:t>
      </w:r>
      <w:proofErr w:type="gramStart"/>
      <w:r>
        <w:t>предварительной</w:t>
      </w:r>
      <w:proofErr w:type="gramEnd"/>
      <w:r>
        <w:t xml:space="preserve"> </w:t>
      </w:r>
      <w:proofErr w:type="spellStart"/>
      <w:r>
        <w:t>ранжировке</w:t>
      </w:r>
      <w:proofErr w:type="spellEnd"/>
      <w:r>
        <w:t xml:space="preserve"> альтернативные предложения учитываются наравне с основными.</w:t>
      </w:r>
    </w:p>
    <w:p w14:paraId="6C78EDF4" w14:textId="77777777" w:rsidR="00D042A8" w:rsidRDefault="00D042A8" w:rsidP="008D0E5A">
      <w:pPr>
        <w:pStyle w:val="af8"/>
        <w:numPr>
          <w:ilvl w:val="3"/>
          <w:numId w:val="48"/>
        </w:numPr>
        <w:ind w:left="1134" w:hanging="1134"/>
        <w:jc w:val="both"/>
      </w:pPr>
      <w:r>
        <w:t>Форма и порядок проведения переторжки, сроки подачи новых ценовых предложений, определенные закупочной комиссией, указываются в письмах, приглашающих участников закупки на процедуру переторжки.</w:t>
      </w:r>
    </w:p>
    <w:p w14:paraId="764DA053" w14:textId="77777777" w:rsidR="00D042A8" w:rsidRDefault="00D042A8" w:rsidP="008D0E5A">
      <w:pPr>
        <w:pStyle w:val="af8"/>
        <w:numPr>
          <w:ilvl w:val="3"/>
          <w:numId w:val="48"/>
        </w:numPr>
        <w:ind w:left="1134" w:hanging="1134"/>
        <w:jc w:val="both"/>
      </w:pPr>
      <w:r>
        <w:t>Для присутствия на процедуре переторжки необходимо учитывать пропускной режим. Заказ пропуска осуществляется по электронной почте Организатора закупки, за один рабочий день до предполагаемой даты использования пропуска, указанной в пункте 4 Извещения. Для подтверждения права присутствия на процедуре переторжки представителям Участников закупки необходимо при себе иметь доверенность, подтверждающую их право представлять интересы Участников закупки.</w:t>
      </w:r>
    </w:p>
    <w:p w14:paraId="1B0C8591" w14:textId="77777777" w:rsidR="00D042A8" w:rsidRDefault="00D042A8" w:rsidP="008D0E5A">
      <w:pPr>
        <w:pStyle w:val="af8"/>
        <w:numPr>
          <w:ilvl w:val="3"/>
          <w:numId w:val="48"/>
        </w:numPr>
        <w:ind w:left="1134" w:hanging="1134"/>
        <w:jc w:val="both"/>
      </w:pPr>
      <w:r>
        <w:t>Участник закупки, приглашенный на переторжку, вправе не участвовать в ней, тогда его предложение, остается действующим с ранее объявленной ценой заявки на участие в закупке.</w:t>
      </w:r>
    </w:p>
    <w:p w14:paraId="4A6CD76E" w14:textId="77777777" w:rsidR="00D042A8" w:rsidRDefault="00D042A8" w:rsidP="008D0E5A">
      <w:pPr>
        <w:pStyle w:val="af8"/>
        <w:numPr>
          <w:ilvl w:val="3"/>
          <w:numId w:val="48"/>
        </w:numPr>
        <w:ind w:left="1134" w:hanging="1134"/>
        <w:jc w:val="both"/>
      </w:pPr>
      <w:r>
        <w:t>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14:paraId="4C9162F0" w14:textId="77777777" w:rsidR="00D042A8" w:rsidRDefault="00D042A8" w:rsidP="008D0E5A">
      <w:pPr>
        <w:pStyle w:val="af8"/>
        <w:numPr>
          <w:ilvl w:val="3"/>
          <w:numId w:val="48"/>
        </w:numPr>
        <w:ind w:left="1134" w:hanging="1134"/>
        <w:jc w:val="both"/>
      </w:pPr>
      <w:r>
        <w:t>Переторжка проводится на заседании Закупочной комиссии и может иметь очную, заочную либо очно-заочную (смешанную) форму проведения.</w:t>
      </w:r>
    </w:p>
    <w:p w14:paraId="008D7213" w14:textId="77777777" w:rsidR="00D042A8" w:rsidRDefault="00D042A8" w:rsidP="008D0E5A">
      <w:pPr>
        <w:pStyle w:val="af8"/>
        <w:numPr>
          <w:ilvl w:val="3"/>
          <w:numId w:val="48"/>
        </w:numPr>
        <w:ind w:left="1134" w:hanging="1134"/>
        <w:jc w:val="both"/>
      </w:pPr>
      <w:bookmarkStart w:id="204" w:name="_Ref68456013"/>
      <w:r>
        <w:lastRenderedPageBreak/>
        <w:t xml:space="preserve">На очную переторжку должны прибыть лично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В </w:t>
      </w:r>
      <w:proofErr w:type="gramStart"/>
      <w:r>
        <w:t>любом</w:t>
      </w:r>
      <w:proofErr w:type="gramEnd"/>
      <w:r>
        <w:t xml:space="preserve">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205" w:name="_Ref68456017"/>
      <w:bookmarkEnd w:id="204"/>
    </w:p>
    <w:bookmarkEnd w:id="205"/>
    <w:p w14:paraId="4D5DF10F" w14:textId="77777777" w:rsidR="00D042A8" w:rsidRDefault="00D042A8" w:rsidP="008D0E5A">
      <w:pPr>
        <w:pStyle w:val="af8"/>
        <w:numPr>
          <w:ilvl w:val="3"/>
          <w:numId w:val="48"/>
        </w:numPr>
        <w:ind w:left="1134" w:hanging="1134"/>
        <w:jc w:val="both"/>
      </w:pPr>
      <w:r>
        <w:t xml:space="preserve">При очной переторжке Организатор закупки в лице председателя или секретаря Закупочной комиссии предлагает всем приглашенным Участникам закупки публично объявлять новые цены. Переторжка проводится в присутствии не менее чем </w:t>
      </w:r>
      <w:r w:rsidR="005713DE">
        <w:t>3</w:t>
      </w:r>
      <w:r>
        <w:t> (</w:t>
      </w:r>
      <w:r w:rsidR="005713DE">
        <w:t>трех</w:t>
      </w:r>
      <w:r>
        <w:t xml:space="preserve">) членов Закупочной комиссии с правом голоса. Закупочная комиссия имеет право назначить шаг переторжки до ее начала самостоятельно (в этом случае Организатор закупки предупредит об этом Участников закупки в момент приглашения их на переторжку) либо по согласованию с Участниками закупки определить его в процессе проведения переторжки. Переторжка ведется последовательно со всеми Участниками закупки, с правом пропуска объявления очередной цены, до тех пор, пока все присутствующие не объявят о том, что заявили цену и далее уменьшать ее не будут. В </w:t>
      </w:r>
      <w:proofErr w:type="gramStart"/>
      <w:r>
        <w:t>случае</w:t>
      </w:r>
      <w:proofErr w:type="gramEnd"/>
      <w:r>
        <w:t xml:space="preserve">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14:paraId="27F5A218" w14:textId="77777777" w:rsidR="00D042A8" w:rsidRDefault="00D042A8" w:rsidP="008D0E5A">
      <w:pPr>
        <w:pStyle w:val="af8"/>
        <w:numPr>
          <w:ilvl w:val="3"/>
          <w:numId w:val="48"/>
        </w:numPr>
        <w:ind w:left="1134" w:hanging="1134"/>
        <w:jc w:val="both"/>
      </w:pPr>
      <w:r>
        <w:t xml:space="preserve">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w:t>
      </w:r>
      <w:proofErr w:type="gramStart"/>
      <w:r>
        <w:t>порядке</w:t>
      </w:r>
      <w:proofErr w:type="gramEnd"/>
      <w:r>
        <w:t xml:space="preserve">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14:paraId="15584944" w14:textId="77777777" w:rsidR="00D042A8" w:rsidRDefault="00D042A8" w:rsidP="008D0E5A">
      <w:pPr>
        <w:pStyle w:val="af8"/>
        <w:numPr>
          <w:ilvl w:val="3"/>
          <w:numId w:val="48"/>
        </w:numPr>
        <w:ind w:left="1134" w:hanging="1134"/>
        <w:jc w:val="both"/>
      </w:pPr>
      <w:r>
        <w:t xml:space="preserve">При заочной переторжке Участники закупки, которые были приглашены Организатором на эту процедуру, вправе выслать в адрес Организатора закупки до заранее установленного </w:t>
      </w:r>
      <w:proofErr w:type="gramStart"/>
      <w:r>
        <w:t>срока</w:t>
      </w:r>
      <w:proofErr w:type="gramEnd"/>
      <w:r>
        <w:t xml:space="preserve"> запечатанный конверт с документом с новой (минимальной) ценой, которая должна быть меньше указанной первоначально. В </w:t>
      </w:r>
      <w:proofErr w:type="gramStart"/>
      <w:r>
        <w:t>приглашении</w:t>
      </w:r>
      <w:proofErr w:type="gramEnd"/>
      <w:r>
        <w:t xml:space="preserve"> на заочную переторжку будет прописан порядок их маркировки и предоставления, в целях их не вскрытия ранее проведения переторжки. Участники закупки, подавшие такие конверты, имеют право на их замену или отзыв в период между принятием решения Организатором закупки о проведении переторжки и ее проведением. Указанные конверты вскрываются одновременно, в присутствии не менее чем </w:t>
      </w:r>
      <w:r w:rsidR="005713DE">
        <w:t>3</w:t>
      </w:r>
      <w:r>
        <w:t xml:space="preserve"> (</w:t>
      </w:r>
      <w:r w:rsidR="005713DE">
        <w:t>трех</w:t>
      </w:r>
      <w:r>
        <w:t xml:space="preserve">) членов Закупочной комиссии с правом голоса, при этом предложенная цена каждого Участника закупки объявляется и заносится в Протокол по проведению процедуры переторжки. </w:t>
      </w:r>
    </w:p>
    <w:p w14:paraId="76FF614F" w14:textId="77777777" w:rsidR="00D042A8" w:rsidRDefault="00D042A8" w:rsidP="008D0E5A">
      <w:pPr>
        <w:pStyle w:val="af8"/>
        <w:numPr>
          <w:ilvl w:val="3"/>
          <w:numId w:val="48"/>
        </w:numPr>
        <w:ind w:left="1134" w:hanging="1134"/>
        <w:jc w:val="both"/>
      </w:pPr>
      <w:r>
        <w:t xml:space="preserve">При очно-заочной (смешанной) переторжке Участники закупки, которые были приглашены Организатором закупки на эту процедуру, вправе либо прибыть лично (в лице своих уполномоченных представителей) либо выслать в адрес Организатора закупки конверт с документом с новой (минимальной) ценой, являющейся ценой заявки данного Участника закупки. </w:t>
      </w:r>
      <w:proofErr w:type="gramStart"/>
      <w:r>
        <w:t>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закупки, Закупочная комиссия вскрывает конверты с документом с новой (минимальной) ценой от Участников закупки, не присутствующих на переторжке («заочное участие»), и объявляет указанные там цены.</w:t>
      </w:r>
      <w:proofErr w:type="gramEnd"/>
    </w:p>
    <w:p w14:paraId="3E4508F6" w14:textId="77777777" w:rsidR="00D042A8" w:rsidRDefault="00D042A8" w:rsidP="008D0E5A">
      <w:pPr>
        <w:pStyle w:val="af8"/>
        <w:numPr>
          <w:ilvl w:val="3"/>
          <w:numId w:val="48"/>
        </w:numPr>
        <w:ind w:left="1134" w:hanging="1134"/>
        <w:jc w:val="both"/>
      </w:pPr>
      <w:r>
        <w:lastRenderedPageBreak/>
        <w:t>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закупки, присутствовавшими на процедуре переторжки. Организатор закупки в течение 3 (трех) рабочих дней после проведения переторжки обязан направить всем Участникам закупки информацию о новых, полученных в результате переторжки ценах.</w:t>
      </w:r>
    </w:p>
    <w:p w14:paraId="7975A98B" w14:textId="4B4E2445" w:rsidR="00D042A8" w:rsidRDefault="000B071E" w:rsidP="008D0E5A">
      <w:pPr>
        <w:pStyle w:val="af8"/>
        <w:numPr>
          <w:ilvl w:val="3"/>
          <w:numId w:val="48"/>
        </w:numPr>
        <w:ind w:left="1134" w:hanging="1134"/>
        <w:contextualSpacing w:val="0"/>
        <w:jc w:val="both"/>
      </w:pPr>
      <w:r>
        <w:t xml:space="preserve">Участники закупки, участвовавшие в переторжке и снизившие свою цену, обязаны представить Организатору </w:t>
      </w:r>
      <w:proofErr w:type="gramStart"/>
      <w:r>
        <w:t>закупки</w:t>
      </w:r>
      <w:proofErr w:type="gramEnd"/>
      <w: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документации). Изменение цены в сторону снижения не должно повлечь за собой изменение иных условий заявки. В </w:t>
      </w:r>
      <w:proofErr w:type="gramStart"/>
      <w:r>
        <w:t>случае</w:t>
      </w:r>
      <w:proofErr w:type="gramEnd"/>
      <w:r>
        <w:t xml:space="preserve">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 </w:t>
      </w:r>
      <w:proofErr w:type="gramStart"/>
      <w:r>
        <w:t xml:space="preserve">В случае </w:t>
      </w:r>
      <w:proofErr w:type="spellStart"/>
      <w:r>
        <w:t>непредоставления</w:t>
      </w:r>
      <w:proofErr w:type="spellEnd"/>
      <w:r>
        <w:t xml:space="preserve">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объявленной ценой.</w:t>
      </w:r>
      <w:proofErr w:type="gramEnd"/>
    </w:p>
    <w:p w14:paraId="31F63414" w14:textId="77777777" w:rsidR="00D042A8" w:rsidRDefault="00D042A8" w:rsidP="008D0E5A">
      <w:pPr>
        <w:pStyle w:val="af8"/>
        <w:numPr>
          <w:ilvl w:val="3"/>
          <w:numId w:val="48"/>
        </w:numPr>
        <w:ind w:left="1134" w:hanging="1134"/>
        <w:contextualSpacing w:val="0"/>
        <w:jc w:val="both"/>
      </w:pPr>
      <w:r w:rsidRPr="008622E6">
        <w:rPr>
          <w:b/>
        </w:rPr>
        <w:t xml:space="preserve">В </w:t>
      </w:r>
      <w:proofErr w:type="gramStart"/>
      <w:r w:rsidRPr="008622E6">
        <w:rPr>
          <w:b/>
        </w:rPr>
        <w:t>случае</w:t>
      </w:r>
      <w:proofErr w:type="gramEnd"/>
      <w:r w:rsidRPr="008622E6">
        <w:rPr>
          <w:b/>
        </w:rPr>
        <w:t xml:space="preserve">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14:paraId="4D38C366" w14:textId="77777777" w:rsidR="003C6E40" w:rsidRPr="002E2BE8" w:rsidRDefault="003C6E40" w:rsidP="000775C7">
      <w:pPr>
        <w:ind w:left="1080"/>
        <w:jc w:val="both"/>
      </w:pPr>
    </w:p>
    <w:p w14:paraId="15ACFB9F" w14:textId="77777777" w:rsidR="003C6E40" w:rsidRPr="00591592" w:rsidRDefault="003C6E40" w:rsidP="008D0E5A">
      <w:pPr>
        <w:pStyle w:val="af8"/>
        <w:numPr>
          <w:ilvl w:val="2"/>
          <w:numId w:val="48"/>
        </w:numPr>
        <w:ind w:left="1134" w:hanging="1134"/>
        <w:contextualSpacing w:val="0"/>
        <w:jc w:val="both"/>
        <w:rPr>
          <w:u w:val="single"/>
        </w:rPr>
      </w:pPr>
      <w:r w:rsidRPr="00591592">
        <w:rPr>
          <w:u w:val="single"/>
        </w:rPr>
        <w:t xml:space="preserve">Подведение итогов </w:t>
      </w:r>
      <w:r w:rsidR="00E8142F" w:rsidRPr="00591592">
        <w:rPr>
          <w:u w:val="single"/>
        </w:rPr>
        <w:t>закупки</w:t>
      </w:r>
      <w:r w:rsidRPr="00591592">
        <w:rPr>
          <w:u w:val="single"/>
        </w:rPr>
        <w:t xml:space="preserve">. Определение победителя </w:t>
      </w:r>
      <w:r w:rsidR="00E8142F" w:rsidRPr="00591592">
        <w:rPr>
          <w:u w:val="single"/>
        </w:rPr>
        <w:t>закупки</w:t>
      </w:r>
    </w:p>
    <w:p w14:paraId="283DB4E4" w14:textId="77777777" w:rsidR="003C6E40" w:rsidRPr="002E2BE8" w:rsidRDefault="003C6E40" w:rsidP="008D0E5A">
      <w:pPr>
        <w:pStyle w:val="af8"/>
        <w:numPr>
          <w:ilvl w:val="3"/>
          <w:numId w:val="48"/>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14:paraId="62515628" w14:textId="77777777" w:rsidR="003C6E40" w:rsidRPr="002E2BE8" w:rsidRDefault="004D70D1" w:rsidP="008D0E5A">
      <w:pPr>
        <w:pStyle w:val="af8"/>
        <w:numPr>
          <w:ilvl w:val="3"/>
          <w:numId w:val="48"/>
        </w:numPr>
        <w:ind w:left="1134" w:hanging="1134"/>
        <w:contextualSpacing w:val="0"/>
        <w:jc w:val="both"/>
      </w:pPr>
      <w:r w:rsidRPr="000974F6">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w:t>
      </w:r>
      <w:r>
        <w:t>й</w:t>
      </w:r>
      <w:r w:rsidRPr="000974F6">
        <w:t xml:space="preserve"> за</w:t>
      </w:r>
      <w:r>
        <w:t>купочной документации</w:t>
      </w:r>
      <w:r w:rsidR="007B3F10" w:rsidRPr="004D1F2F">
        <w:rPr>
          <w:bCs/>
          <w:kern w:val="32"/>
        </w:rPr>
        <w:t>.</w:t>
      </w:r>
    </w:p>
    <w:p w14:paraId="656339BC" w14:textId="77777777" w:rsidR="00994EF4" w:rsidRDefault="00994EF4" w:rsidP="00994EF4">
      <w:pPr>
        <w:pStyle w:val="af8"/>
        <w:ind w:left="1134"/>
        <w:jc w:val="both"/>
      </w:pPr>
    </w:p>
    <w:p w14:paraId="2AAACF25" w14:textId="77777777" w:rsidR="006D173C" w:rsidRPr="001B36A6" w:rsidRDefault="00FA7526" w:rsidP="008D0E5A">
      <w:pPr>
        <w:pStyle w:val="af8"/>
        <w:numPr>
          <w:ilvl w:val="1"/>
          <w:numId w:val="48"/>
        </w:numPr>
        <w:ind w:left="1134" w:hanging="1134"/>
        <w:contextualSpacing w:val="0"/>
        <w:jc w:val="both"/>
        <w:outlineLvl w:val="1"/>
        <w:rPr>
          <w:b/>
        </w:rPr>
      </w:pPr>
      <w:bookmarkStart w:id="206" w:name="_Toc422210008"/>
      <w:bookmarkStart w:id="207" w:name="_Toc422226828"/>
      <w:bookmarkStart w:id="208"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206"/>
      <w:bookmarkEnd w:id="207"/>
      <w:bookmarkEnd w:id="208"/>
    </w:p>
    <w:p w14:paraId="75D97CDB" w14:textId="77777777" w:rsidR="00AA46C8" w:rsidRDefault="006D173C" w:rsidP="008D0E5A">
      <w:pPr>
        <w:pStyle w:val="af8"/>
        <w:numPr>
          <w:ilvl w:val="2"/>
          <w:numId w:val="48"/>
        </w:numPr>
        <w:ind w:left="1134" w:hanging="1134"/>
        <w:contextualSpacing w:val="0"/>
        <w:jc w:val="both"/>
      </w:pPr>
      <w:proofErr w:type="gramStart"/>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9539AF">
        <w:t>15</w:t>
      </w:r>
      <w:r w:rsidRPr="00C44F36">
        <w:t>)</w:t>
      </w:r>
      <w:r>
        <w:t>)</w:t>
      </w:r>
      <w:r w:rsidR="00614AB1" w:rsidRPr="00614AB1">
        <w:t xml:space="preserve"> </w:t>
      </w:r>
      <w:r w:rsidR="00614AB1">
        <w:t xml:space="preserve">в бумажной и электронной (формат </w:t>
      </w:r>
      <w:r w:rsidR="00614AB1" w:rsidRPr="00AA46C8">
        <w:rPr>
          <w:lang w:val="en-US"/>
        </w:rPr>
        <w:t>Excel</w:t>
      </w:r>
      <w:r w:rsidR="00614AB1" w:rsidRPr="002E64ED">
        <w:t xml:space="preserve"> .</w:t>
      </w:r>
      <w:proofErr w:type="spellStart"/>
      <w:r w:rsidR="00614AB1" w:rsidRPr="00AA46C8">
        <w:rPr>
          <w:lang w:val="en-US"/>
        </w:rPr>
        <w:t>xls</w:t>
      </w:r>
      <w:proofErr w:type="spellEnd"/>
      <w:r w:rsidR="00614AB1">
        <w:t xml:space="preserve">, формат </w:t>
      </w:r>
      <w:r w:rsidR="00614AB1" w:rsidRPr="00AA46C8">
        <w:rPr>
          <w:lang w:val="en-US"/>
        </w:rPr>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формах</w:t>
      </w:r>
      <w:r>
        <w:t>.</w:t>
      </w:r>
      <w:r w:rsidR="0003284E">
        <w:t xml:space="preserve"> </w:t>
      </w:r>
      <w:proofErr w:type="gramEnd"/>
    </w:p>
    <w:p w14:paraId="3397C32A" w14:textId="77777777" w:rsidR="006D173C" w:rsidRDefault="00104C73" w:rsidP="008D0E5A">
      <w:pPr>
        <w:pStyle w:val="af8"/>
        <w:numPr>
          <w:ilvl w:val="2"/>
          <w:numId w:val="48"/>
        </w:numPr>
        <w:ind w:left="1134" w:hanging="1134"/>
        <w:contextualSpacing w:val="0"/>
        <w:jc w:val="both"/>
      </w:pPr>
      <w:r>
        <w:t>Не</w:t>
      </w:r>
      <w:r w:rsidR="00B13CF5">
        <w:t xml:space="preserve"> </w:t>
      </w:r>
      <w:r w:rsidR="006D173C">
        <w:t xml:space="preserve">предоставление Участником </w:t>
      </w:r>
      <w:r w:rsidR="00E8142F">
        <w:t>закупки</w:t>
      </w:r>
      <w:r w:rsidR="006D173C">
        <w:t xml:space="preserve"> справки о цепочке собственников</w:t>
      </w:r>
      <w:r w:rsidR="008A2E3D">
        <w:t xml:space="preserve"> в установленный срок</w:t>
      </w:r>
      <w:r w:rsidR="006D173C">
        <w:t xml:space="preserve">, дает Организатору </w:t>
      </w:r>
      <w:r w:rsidR="00E8142F">
        <w:t>закупки</w:t>
      </w:r>
      <w:r w:rsidR="006D173C">
        <w:t xml:space="preserve"> право</w:t>
      </w:r>
      <w:r w:rsidR="006D173C" w:rsidRPr="00531BBD">
        <w:t xml:space="preserve"> </w:t>
      </w:r>
      <w:r w:rsidR="006D173C">
        <w:t xml:space="preserve">считать такого Участника </w:t>
      </w:r>
      <w:r w:rsidR="00E8142F">
        <w:t>закупки</w:t>
      </w:r>
      <w:r w:rsidR="006D173C">
        <w:t xml:space="preserve"> уклонившимся от заключения договора.</w:t>
      </w:r>
    </w:p>
    <w:p w14:paraId="6026E16C" w14:textId="77777777" w:rsidR="006D173C" w:rsidRDefault="005713DE" w:rsidP="008D0E5A">
      <w:pPr>
        <w:pStyle w:val="af8"/>
        <w:numPr>
          <w:ilvl w:val="2"/>
          <w:numId w:val="48"/>
        </w:numPr>
        <w:ind w:left="1134" w:hanging="1134"/>
        <w:contextualSpacing w:val="0"/>
        <w:jc w:val="both"/>
      </w:pPr>
      <w:r w:rsidRPr="002E2BE8">
        <w:t xml:space="preserve">В случае если Победитель </w:t>
      </w:r>
      <w:r>
        <w:t>закупки</w:t>
      </w:r>
      <w:r w:rsidRPr="002E2BE8">
        <w:t xml:space="preserve">, или Участник </w:t>
      </w:r>
      <w:r>
        <w:t>закупки</w:t>
      </w:r>
      <w:r w:rsidRPr="002E2BE8">
        <w:t xml:space="preserve">, </w:t>
      </w:r>
      <w:r>
        <w:t>с которым заключается договор</w:t>
      </w:r>
      <w:r w:rsidRPr="002E2BE8">
        <w:t xml:space="preserve">, не представил Заказчику </w:t>
      </w:r>
      <w:r>
        <w:t>справку о раскрытии цепочки собственников по предусмотренной в настоящей Закупочной документации форме и соответствии с инструкциями</w:t>
      </w:r>
      <w:r w:rsidRPr="002E2BE8">
        <w:t xml:space="preserve">, Победитель </w:t>
      </w:r>
      <w:r>
        <w:t>закупки</w:t>
      </w:r>
      <w:r w:rsidRPr="002E2BE8">
        <w:t xml:space="preserve">, или Участник </w:t>
      </w:r>
      <w:r>
        <w:lastRenderedPageBreak/>
        <w:t>закупки</w:t>
      </w:r>
      <w:r w:rsidRPr="002E2BE8">
        <w:t xml:space="preserve">, </w:t>
      </w:r>
      <w:r>
        <w:t xml:space="preserve">с которым заключается </w:t>
      </w:r>
      <w:proofErr w:type="gramStart"/>
      <w:r>
        <w:t>договор</w:t>
      </w:r>
      <w:proofErr w:type="gramEnd"/>
      <w:r>
        <w:t xml:space="preserve"> признается уклонившимся от заключения договора.</w:t>
      </w:r>
    </w:p>
    <w:p w14:paraId="564AB06D" w14:textId="77777777" w:rsidR="007C3FCC" w:rsidRPr="00791FA2" w:rsidRDefault="007C3FCC" w:rsidP="00B31581">
      <w:pPr>
        <w:pStyle w:val="af8"/>
        <w:numPr>
          <w:ilvl w:val="1"/>
          <w:numId w:val="48"/>
        </w:numPr>
        <w:contextualSpacing w:val="0"/>
        <w:jc w:val="both"/>
      </w:pPr>
      <w:r w:rsidRPr="007C3FCC">
        <w:rPr>
          <w:b/>
        </w:rPr>
        <w:t>Заключение договора с победителем закупки</w:t>
      </w:r>
    </w:p>
    <w:p w14:paraId="0A5F27E8" w14:textId="77777777" w:rsidR="007C3FCC" w:rsidRDefault="007C3FCC" w:rsidP="008D0E5A">
      <w:pPr>
        <w:pStyle w:val="af8"/>
        <w:numPr>
          <w:ilvl w:val="2"/>
          <w:numId w:val="48"/>
        </w:numPr>
        <w:ind w:left="1134" w:hanging="1134"/>
        <w:contextualSpacing w:val="0"/>
        <w:jc w:val="both"/>
      </w:pPr>
      <w:r w:rsidRPr="002E2BE8">
        <w:t xml:space="preserve">Договор с победителем </w:t>
      </w:r>
      <w:r>
        <w:t>закупки</w:t>
      </w:r>
      <w:r w:rsidRPr="002E2BE8">
        <w:t xml:space="preserve"> будет заключен в срок, указанный в пункте </w:t>
      </w:r>
      <w:r>
        <w:t>20</w:t>
      </w:r>
      <w:r w:rsidRPr="002E2BE8">
        <w:t xml:space="preserve"> </w:t>
      </w:r>
      <w:r>
        <w:t>Извещения.</w:t>
      </w:r>
    </w:p>
    <w:p w14:paraId="7F8AAEBE" w14:textId="77777777" w:rsidR="007C3FCC" w:rsidRPr="002E2BE8" w:rsidRDefault="007C3FCC" w:rsidP="008D0E5A">
      <w:pPr>
        <w:pStyle w:val="af8"/>
        <w:numPr>
          <w:ilvl w:val="2"/>
          <w:numId w:val="48"/>
        </w:numPr>
        <w:ind w:left="1134" w:hanging="1134"/>
        <w:contextualSpacing w:val="0"/>
        <w:jc w:val="both"/>
      </w:pPr>
      <w:r w:rsidRPr="002E2BE8">
        <w:t xml:space="preserve">В </w:t>
      </w:r>
      <w:proofErr w:type="gramStart"/>
      <w:r w:rsidRPr="002E2BE8">
        <w:t>случае</w:t>
      </w:r>
      <w:proofErr w:type="gramEnd"/>
      <w:r w:rsidRPr="002E2BE8">
        <w:t xml:space="preserve">, если заключаемый по результатам </w:t>
      </w:r>
      <w:r>
        <w:t>закупки</w:t>
      </w:r>
      <w:r w:rsidRPr="002E2BE8">
        <w:t xml:space="preserve"> договор в соответствии с действующ</w:t>
      </w:r>
      <w:r>
        <w:t>им законодательством и уставом З</w:t>
      </w:r>
      <w:r w:rsidRPr="002E2BE8">
        <w:t xml:space="preserve">аказчика требует одобрения органа управления Заказчика, то указанный договор заключается после получения такого одобрения. В </w:t>
      </w:r>
      <w:proofErr w:type="gramStart"/>
      <w:r w:rsidRPr="002E2BE8">
        <w:t>случае</w:t>
      </w:r>
      <w:proofErr w:type="gramEnd"/>
      <w:r w:rsidRPr="002E2BE8">
        <w:t xml:space="preserve"> отказа в одобрении договора органом управления </w:t>
      </w:r>
      <w:r>
        <w:t>закупка</w:t>
      </w:r>
      <w:r w:rsidRPr="002E2BE8">
        <w:t>, предметом которо</w:t>
      </w:r>
      <w:r>
        <w:t>й</w:t>
      </w:r>
      <w:r w:rsidRPr="002E2BE8">
        <w:t xml:space="preserve"> являлось право на заключение такого договора, признается несостоявш</w:t>
      </w:r>
      <w:r>
        <w:t>ей</w:t>
      </w:r>
      <w:r w:rsidRPr="002E2BE8">
        <w:t xml:space="preserve">ся. После получения одобрения договора Победителю </w:t>
      </w:r>
      <w:r>
        <w:t>закупки</w:t>
      </w:r>
      <w:r w:rsidRPr="002E2BE8">
        <w:t xml:space="preserve"> направляется подписанный со стороны Заказчика договор.</w:t>
      </w:r>
    </w:p>
    <w:p w14:paraId="065EA976" w14:textId="77777777" w:rsidR="007C3FCC" w:rsidRPr="002E2BE8" w:rsidRDefault="007C3FCC" w:rsidP="008D0E5A">
      <w:pPr>
        <w:pStyle w:val="af8"/>
        <w:numPr>
          <w:ilvl w:val="2"/>
          <w:numId w:val="48"/>
        </w:numPr>
        <w:ind w:left="1134" w:hanging="1134"/>
        <w:contextualSpacing w:val="0"/>
        <w:jc w:val="both"/>
      </w:pPr>
      <w:r w:rsidRPr="002E2BE8">
        <w:t xml:space="preserve">В </w:t>
      </w:r>
      <w:proofErr w:type="gramStart"/>
      <w:r w:rsidRPr="002E2BE8">
        <w:t>случаях</w:t>
      </w:r>
      <w:proofErr w:type="gramEnd"/>
      <w:r w:rsidRPr="002E2BE8">
        <w:t xml:space="preserve">, когда Победитель </w:t>
      </w:r>
      <w:r>
        <w:t>закупки</w:t>
      </w:r>
      <w:r w:rsidRPr="002E2BE8">
        <w:t xml:space="preserve"> уклоняется от заключения договора на условиях настоящей </w:t>
      </w:r>
      <w:r>
        <w:t>закупочной</w:t>
      </w:r>
      <w:r w:rsidRPr="002E2BE8">
        <w:t xml:space="preserve"> документации, Заказчик вправе по своему усмотрению:</w:t>
      </w:r>
    </w:p>
    <w:p w14:paraId="7897BFD9" w14:textId="77777777" w:rsidR="007C3FCC" w:rsidRPr="002E2BE8" w:rsidRDefault="007C3FCC" w:rsidP="007C3FCC">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Pr>
          <w:rStyle w:val="FontStyle128"/>
          <w:sz w:val="24"/>
          <w:szCs w:val="24"/>
        </w:rPr>
        <w:t>закупки</w:t>
      </w:r>
      <w:r w:rsidRPr="002E2BE8">
        <w:rPr>
          <w:rStyle w:val="FontStyle128"/>
          <w:sz w:val="24"/>
          <w:szCs w:val="24"/>
        </w:rPr>
        <w:t>;</w:t>
      </w:r>
    </w:p>
    <w:p w14:paraId="70A7D992" w14:textId="77777777" w:rsidR="005713DE" w:rsidRDefault="005713DE" w:rsidP="005713DE">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14:paraId="7252AC0C" w14:textId="77777777" w:rsidR="005713DE" w:rsidRPr="004C6E80" w:rsidRDefault="005713DE" w:rsidP="005713DE">
      <w:pPr>
        <w:pStyle w:val="Style23"/>
        <w:widowControl/>
        <w:numPr>
          <w:ilvl w:val="0"/>
          <w:numId w:val="4"/>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14:paraId="689F4BDB" w14:textId="77777777" w:rsidR="005713DE" w:rsidRPr="002E2BE8" w:rsidRDefault="005713DE" w:rsidP="005713DE">
      <w:pPr>
        <w:pStyle w:val="Style23"/>
        <w:widowControl/>
        <w:numPr>
          <w:ilvl w:val="0"/>
          <w:numId w:val="4"/>
        </w:numPr>
        <w:tabs>
          <w:tab w:val="left" w:pos="1701"/>
        </w:tabs>
        <w:spacing w:line="240" w:lineRule="auto"/>
        <w:ind w:left="1701" w:right="58" w:hanging="567"/>
        <w:rPr>
          <w:rStyle w:val="FontStyle128"/>
          <w:sz w:val="24"/>
          <w:szCs w:val="24"/>
        </w:rPr>
      </w:pPr>
      <w:r w:rsidRPr="00312E2B">
        <w:t>либо провести новую Закупочную процедуру</w:t>
      </w:r>
      <w:r>
        <w:t>.</w:t>
      </w:r>
    </w:p>
    <w:p w14:paraId="422E085E" w14:textId="77777777" w:rsidR="005713DE" w:rsidRDefault="005713DE" w:rsidP="008D0E5A">
      <w:pPr>
        <w:pStyle w:val="af8"/>
        <w:numPr>
          <w:ilvl w:val="2"/>
          <w:numId w:val="48"/>
        </w:numPr>
        <w:ind w:left="1134" w:hanging="1134"/>
        <w:contextualSpacing w:val="0"/>
        <w:jc w:val="both"/>
      </w:pPr>
      <w:r w:rsidRPr="002E2BE8">
        <w:t xml:space="preserve">В случае уклонения Участника </w:t>
      </w:r>
      <w:r>
        <w:t>закупки</w:t>
      </w:r>
      <w:r w:rsidRPr="002E2BE8">
        <w:t xml:space="preserve">, заявке на </w:t>
      </w:r>
      <w:proofErr w:type="gramStart"/>
      <w:r w:rsidRPr="002E2BE8">
        <w:t>участие</w:t>
      </w:r>
      <w:proofErr w:type="gramEnd"/>
      <w:r w:rsidRPr="002E2BE8">
        <w:t xml:space="preserve">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14:paraId="7B03E8FE" w14:textId="77777777" w:rsidR="005713DE" w:rsidRPr="00B31581" w:rsidRDefault="005713DE" w:rsidP="005713DE">
      <w:pPr>
        <w:pStyle w:val="Style23"/>
        <w:widowControl/>
        <w:numPr>
          <w:ilvl w:val="0"/>
          <w:numId w:val="4"/>
        </w:numPr>
        <w:tabs>
          <w:tab w:val="left" w:pos="1701"/>
        </w:tabs>
        <w:spacing w:line="240" w:lineRule="auto"/>
        <w:ind w:left="1701" w:right="58" w:hanging="567"/>
        <w:rPr>
          <w:color w:val="000000"/>
        </w:rPr>
      </w:pPr>
      <w:r w:rsidRPr="00A119BB">
        <w:rPr>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600E5939" w14:textId="77777777" w:rsidR="005713DE" w:rsidRPr="00A119BB" w:rsidRDefault="005713DE" w:rsidP="005713DE">
      <w:pPr>
        <w:pStyle w:val="Style23"/>
        <w:widowControl/>
        <w:numPr>
          <w:ilvl w:val="0"/>
          <w:numId w:val="4"/>
        </w:numPr>
        <w:tabs>
          <w:tab w:val="left" w:pos="1701"/>
        </w:tabs>
        <w:spacing w:line="240" w:lineRule="auto"/>
        <w:ind w:left="1701" w:right="58" w:hanging="567"/>
        <w:rPr>
          <w:color w:val="000000"/>
        </w:rPr>
      </w:pPr>
      <w:r w:rsidRPr="00A119BB">
        <w:rPr>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14:paraId="2181D0C7" w14:textId="77777777" w:rsidR="005713DE" w:rsidRPr="00A119BB" w:rsidRDefault="005713DE" w:rsidP="005713DE">
      <w:pPr>
        <w:pStyle w:val="Style23"/>
        <w:widowControl/>
        <w:numPr>
          <w:ilvl w:val="0"/>
          <w:numId w:val="4"/>
        </w:numPr>
        <w:tabs>
          <w:tab w:val="left" w:pos="1701"/>
        </w:tabs>
        <w:spacing w:line="240" w:lineRule="auto"/>
        <w:ind w:left="1701" w:right="58" w:hanging="567"/>
        <w:rPr>
          <w:kern w:val="32"/>
        </w:rPr>
      </w:pPr>
      <w:r w:rsidRPr="00A119BB">
        <w:rPr>
          <w:kern w:val="32"/>
        </w:rPr>
        <w:t>либо принять решение о признании закупки несостоявшейся;</w:t>
      </w:r>
    </w:p>
    <w:p w14:paraId="0C331972" w14:textId="77777777" w:rsidR="005713DE" w:rsidRPr="00B31581" w:rsidRDefault="005713DE" w:rsidP="005713DE">
      <w:pPr>
        <w:pStyle w:val="Style23"/>
        <w:widowControl/>
        <w:numPr>
          <w:ilvl w:val="0"/>
          <w:numId w:val="4"/>
        </w:numPr>
        <w:tabs>
          <w:tab w:val="left" w:pos="1701"/>
        </w:tabs>
        <w:spacing w:line="240" w:lineRule="auto"/>
        <w:ind w:left="1701" w:right="58" w:hanging="567"/>
        <w:rPr>
          <w:rStyle w:val="FontStyle128"/>
          <w:sz w:val="24"/>
        </w:rPr>
      </w:pPr>
      <w:r w:rsidRPr="00A119BB">
        <w:rPr>
          <w:kern w:val="32"/>
        </w:rPr>
        <w:t>либо провести новую Закупочную процедуру</w:t>
      </w:r>
      <w:r w:rsidRPr="00B31581">
        <w:rPr>
          <w:rStyle w:val="FontStyle128"/>
          <w:sz w:val="24"/>
        </w:rPr>
        <w:t>.</w:t>
      </w:r>
    </w:p>
    <w:p w14:paraId="1F63D1E7" w14:textId="77777777" w:rsidR="007C3FCC" w:rsidRPr="002E2BE8" w:rsidRDefault="007C3FCC" w:rsidP="008D0E5A">
      <w:pPr>
        <w:pStyle w:val="af8"/>
        <w:numPr>
          <w:ilvl w:val="2"/>
          <w:numId w:val="48"/>
        </w:numPr>
        <w:tabs>
          <w:tab w:val="left" w:pos="-3969"/>
        </w:tabs>
        <w:ind w:left="1134" w:hanging="1134"/>
        <w:contextualSpacing w:val="0"/>
        <w:jc w:val="both"/>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w:t>
      </w:r>
      <w:r>
        <w:t xml:space="preserve">регламентированных </w:t>
      </w:r>
      <w:r w:rsidRPr="002E2BE8">
        <w:t>закупок товаров, работ, услуг.</w:t>
      </w:r>
    </w:p>
    <w:p w14:paraId="53785A31" w14:textId="77777777" w:rsidR="007C3FCC" w:rsidRPr="006D173C" w:rsidRDefault="007C3FCC" w:rsidP="00AA46C8">
      <w:pPr>
        <w:jc w:val="both"/>
      </w:pPr>
    </w:p>
    <w:p w14:paraId="4B28EA62" w14:textId="77777777" w:rsidR="00597AD3" w:rsidRPr="00B46027" w:rsidRDefault="00B46027" w:rsidP="00401210">
      <w:pPr>
        <w:pStyle w:val="1"/>
      </w:pPr>
      <w:bookmarkStart w:id="209" w:name="_Toc316294937"/>
      <w:bookmarkStart w:id="210" w:name="_Ref316334856"/>
      <w:bookmarkStart w:id="211" w:name="_Toc422244183"/>
      <w:r w:rsidRPr="00B46027">
        <w:t xml:space="preserve">Раздел 5. </w:t>
      </w:r>
      <w:r w:rsidR="00597AD3" w:rsidRPr="00B46027">
        <w:t>ТРЕБОВАНИЯ</w:t>
      </w:r>
      <w:r w:rsidR="00C05C28" w:rsidRPr="00B46027">
        <w:t xml:space="preserve">, ПРЕДЪЯВЛЯЕМЫЕ </w:t>
      </w:r>
      <w:r w:rsidR="00597AD3" w:rsidRPr="00B46027">
        <w:t xml:space="preserve">К УЧАСТНИКАМ </w:t>
      </w:r>
      <w:bookmarkEnd w:id="209"/>
      <w:bookmarkEnd w:id="210"/>
      <w:r w:rsidR="00E8142F" w:rsidRPr="00B46027">
        <w:t>ЗАКУПКИ</w:t>
      </w:r>
      <w:bookmarkEnd w:id="211"/>
    </w:p>
    <w:p w14:paraId="7BB4909B" w14:textId="77777777" w:rsidR="00B46027" w:rsidRPr="002E2BE8" w:rsidRDefault="00B46027" w:rsidP="00B46027">
      <w:pPr>
        <w:pStyle w:val="af8"/>
        <w:ind w:left="567"/>
        <w:contextualSpacing w:val="0"/>
        <w:outlineLvl w:val="0"/>
        <w:rPr>
          <w:b/>
        </w:rPr>
      </w:pPr>
    </w:p>
    <w:p w14:paraId="591C96CC" w14:textId="77777777" w:rsidR="00B13CF5" w:rsidRPr="00B46027" w:rsidRDefault="00B13CF5" w:rsidP="008D0E5A">
      <w:pPr>
        <w:pStyle w:val="af8"/>
        <w:numPr>
          <w:ilvl w:val="1"/>
          <w:numId w:val="49"/>
        </w:numPr>
        <w:ind w:left="1134" w:hanging="1134"/>
        <w:outlineLvl w:val="1"/>
        <w:rPr>
          <w:b/>
        </w:rPr>
      </w:pPr>
      <w:bookmarkStart w:id="212" w:name="_Toc422210012"/>
      <w:bookmarkStart w:id="213" w:name="_Toc422226832"/>
      <w:bookmarkStart w:id="214" w:name="_Toc422244184"/>
      <w:bookmarkStart w:id="215" w:name="_Toc316294938"/>
      <w:r w:rsidRPr="00B46027">
        <w:rPr>
          <w:b/>
        </w:rPr>
        <w:t xml:space="preserve">Требование к правоспособности/дееспособности Участника </w:t>
      </w:r>
      <w:r w:rsidR="00E8142F" w:rsidRPr="00B46027">
        <w:rPr>
          <w:b/>
        </w:rPr>
        <w:t>закупки</w:t>
      </w:r>
      <w:bookmarkEnd w:id="212"/>
      <w:bookmarkEnd w:id="213"/>
      <w:bookmarkEnd w:id="214"/>
    </w:p>
    <w:p w14:paraId="38D20021" w14:textId="77777777" w:rsidR="00B13CF5" w:rsidRPr="00B13CF5" w:rsidRDefault="00943A62" w:rsidP="008D0E5A">
      <w:pPr>
        <w:numPr>
          <w:ilvl w:val="2"/>
          <w:numId w:val="49"/>
        </w:numPr>
        <w:ind w:left="1134" w:hanging="1145"/>
        <w:contextualSpacing/>
        <w:jc w:val="both"/>
      </w:pPr>
      <w:r>
        <w:t>Потенциальные у</w:t>
      </w:r>
      <w:r w:rsidR="002030A4">
        <w:t>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14:paraId="6B5BBAAB" w14:textId="77777777" w:rsidR="00B13CF5" w:rsidRPr="00154198" w:rsidRDefault="00B13CF5" w:rsidP="009D1A44">
      <w:pPr>
        <w:widowControl/>
        <w:numPr>
          <w:ilvl w:val="0"/>
          <w:numId w:val="4"/>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w:t>
      </w:r>
      <w:r w:rsidRPr="0032030B">
        <w:rPr>
          <w:color w:val="000000"/>
        </w:rPr>
        <w:lastRenderedPageBreak/>
        <w:t xml:space="preserve">осуществляющим выполнение договора, </w:t>
      </w:r>
      <w:proofErr w:type="gramStart"/>
      <w:r w:rsidRPr="0032030B">
        <w:rPr>
          <w:color w:val="000000"/>
        </w:rPr>
        <w:t>право</w:t>
      </w:r>
      <w:proofErr w:type="gramEnd"/>
      <w:r w:rsidRPr="0032030B">
        <w:rPr>
          <w:color w:val="000000"/>
        </w:rPr>
        <w:t xml:space="preserve"> на заключение которого является предметом </w:t>
      </w:r>
      <w:r w:rsidR="00B64BAD" w:rsidRPr="0032030B">
        <w:rPr>
          <w:color w:val="000000"/>
        </w:rPr>
        <w:t>настояще</w:t>
      </w:r>
      <w:r w:rsidR="00B64BAD">
        <w:rPr>
          <w:color w:val="000000"/>
        </w:rPr>
        <w:t>й</w:t>
      </w:r>
      <w:r w:rsidR="00B64BAD" w:rsidRPr="0032030B">
        <w:rPr>
          <w:color w:val="000000"/>
        </w:rPr>
        <w:t xml:space="preserve"> </w:t>
      </w:r>
      <w:r w:rsidR="00E8142F" w:rsidRPr="00154198">
        <w:rPr>
          <w:color w:val="000000"/>
        </w:rPr>
        <w:t>закупки</w:t>
      </w:r>
      <w:r w:rsidRPr="00154198">
        <w:rPr>
          <w:color w:val="000000"/>
        </w:rPr>
        <w:t>;</w:t>
      </w:r>
    </w:p>
    <w:p w14:paraId="3915134E" w14:textId="77777777" w:rsidR="0032030B" w:rsidRDefault="0032030B" w:rsidP="009D1A44">
      <w:pPr>
        <w:widowControl/>
        <w:numPr>
          <w:ilvl w:val="0"/>
          <w:numId w:val="4"/>
        </w:numPr>
        <w:tabs>
          <w:tab w:val="left" w:pos="1701"/>
        </w:tabs>
        <w:ind w:left="1701" w:right="58" w:hanging="567"/>
        <w:jc w:val="both"/>
        <w:rPr>
          <w:color w:val="000000"/>
        </w:rPr>
      </w:pPr>
      <w:r>
        <w:rPr>
          <w:color w:val="000000"/>
        </w:rPr>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14:paraId="78926170" w14:textId="77777777" w:rsidR="00B13CF5" w:rsidRPr="00B13CF5" w:rsidRDefault="00B13CF5" w:rsidP="009D1A44">
      <w:pPr>
        <w:widowControl/>
        <w:numPr>
          <w:ilvl w:val="0"/>
          <w:numId w:val="4"/>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B13CF5">
        <w:rPr>
          <w:color w:val="000000"/>
        </w:rPr>
        <w:t>право</w:t>
      </w:r>
      <w:proofErr w:type="gramEnd"/>
      <w:r w:rsidRPr="00B13CF5">
        <w:rPr>
          <w:color w:val="000000"/>
        </w:rPr>
        <w:t xml:space="preserve"> на заключение которого является предметом </w:t>
      </w:r>
      <w:r w:rsidR="00B64BAD" w:rsidRPr="00B13CF5">
        <w:rPr>
          <w:color w:val="000000"/>
        </w:rPr>
        <w:t>настояще</w:t>
      </w:r>
      <w:r w:rsidR="00B64BAD">
        <w:rPr>
          <w:color w:val="000000"/>
        </w:rPr>
        <w:t xml:space="preserve">й </w:t>
      </w:r>
      <w:r w:rsidR="00E8142F">
        <w:rPr>
          <w:color w:val="000000"/>
        </w:rPr>
        <w:t>закупки</w:t>
      </w:r>
      <w:r w:rsidRPr="00B13CF5">
        <w:rPr>
          <w:color w:val="000000"/>
        </w:rPr>
        <w:t>.</w:t>
      </w:r>
    </w:p>
    <w:p w14:paraId="22B0F82E" w14:textId="77777777" w:rsidR="00B612C5" w:rsidRPr="005378E5" w:rsidRDefault="00B612C5" w:rsidP="00B13CF5">
      <w:pPr>
        <w:widowControl/>
        <w:jc w:val="both"/>
        <w:rPr>
          <w:i/>
          <w:color w:val="000000"/>
        </w:rPr>
      </w:pPr>
    </w:p>
    <w:p w14:paraId="7A2DC52A" w14:textId="77777777" w:rsidR="009454CA" w:rsidRPr="009454CA" w:rsidRDefault="009454CA" w:rsidP="00B13CF5">
      <w:pPr>
        <w:widowControl/>
        <w:jc w:val="both"/>
        <w:rPr>
          <w:rFonts w:eastAsiaTheme="majorEastAsia"/>
          <w:i/>
          <w:szCs w:val="26"/>
        </w:rPr>
      </w:pPr>
    </w:p>
    <w:p w14:paraId="48F1CEE6" w14:textId="77777777" w:rsidR="00B13CF5" w:rsidRPr="00B13CF5" w:rsidRDefault="000B3704" w:rsidP="008D0E5A">
      <w:pPr>
        <w:pStyle w:val="af8"/>
        <w:numPr>
          <w:ilvl w:val="1"/>
          <w:numId w:val="49"/>
        </w:numPr>
        <w:ind w:left="1134" w:hanging="1134"/>
        <w:outlineLvl w:val="1"/>
      </w:pPr>
      <w:bookmarkStart w:id="216" w:name="_Toc422210013"/>
      <w:bookmarkStart w:id="217" w:name="_Toc422226833"/>
      <w:bookmarkStart w:id="218"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216"/>
      <w:bookmarkEnd w:id="217"/>
      <w:bookmarkEnd w:id="218"/>
    </w:p>
    <w:p w14:paraId="7F9B2418" w14:textId="77777777" w:rsidR="00B13CF5" w:rsidRPr="00B13CF5" w:rsidRDefault="00B13CF5" w:rsidP="008D0E5A">
      <w:pPr>
        <w:numPr>
          <w:ilvl w:val="2"/>
          <w:numId w:val="49"/>
        </w:numPr>
        <w:ind w:left="1134" w:hanging="1145"/>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14:paraId="7DC4A50D" w14:textId="77777777" w:rsidR="00B13CF5" w:rsidRPr="00B13CF5" w:rsidRDefault="00B13CF5" w:rsidP="009D1A44">
      <w:pPr>
        <w:widowControl/>
        <w:numPr>
          <w:ilvl w:val="0"/>
          <w:numId w:val="4"/>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
    <w:p w14:paraId="7BFCD922" w14:textId="77777777" w:rsidR="00B13CF5" w:rsidRPr="00B13CF5" w:rsidRDefault="00B13CF5" w:rsidP="009D1A44">
      <w:pPr>
        <w:widowControl/>
        <w:numPr>
          <w:ilvl w:val="0"/>
          <w:numId w:val="4"/>
        </w:numPr>
        <w:tabs>
          <w:tab w:val="left" w:pos="1701"/>
        </w:tabs>
        <w:ind w:left="1701" w:right="58" w:hanging="567"/>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2E22DF78" w14:textId="77777777" w:rsidR="00154198" w:rsidRDefault="00154198" w:rsidP="008D0E5A">
      <w:pPr>
        <w:pStyle w:val="af8"/>
        <w:numPr>
          <w:ilvl w:val="2"/>
          <w:numId w:val="49"/>
        </w:numPr>
        <w:ind w:left="1134" w:hanging="1134"/>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14:paraId="0AE3CAA6" w14:textId="1BDF504A" w:rsidR="00154198" w:rsidRDefault="00154198" w:rsidP="008D0E5A">
      <w:pPr>
        <w:pStyle w:val="af8"/>
        <w:numPr>
          <w:ilvl w:val="0"/>
          <w:numId w:val="50"/>
        </w:numPr>
        <w:ind w:left="1701" w:hanging="632"/>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r w:rsidR="000B071E">
        <w:rPr>
          <w:rStyle w:val="FontStyle128"/>
          <w:rFonts w:eastAsiaTheme="majorEastAsia"/>
          <w:sz w:val="24"/>
        </w:rPr>
        <w:t>.</w:t>
      </w:r>
    </w:p>
    <w:p w14:paraId="5FE203CA" w14:textId="77777777" w:rsidR="005378E5" w:rsidRPr="005378E5" w:rsidRDefault="005378E5" w:rsidP="00C762D4">
      <w:pPr>
        <w:contextualSpacing/>
        <w:jc w:val="both"/>
        <w:rPr>
          <w:i/>
        </w:rPr>
      </w:pPr>
    </w:p>
    <w:p w14:paraId="7CB85324" w14:textId="77777777" w:rsidR="00B13CF5" w:rsidRPr="00B13CF5" w:rsidRDefault="00B13CF5" w:rsidP="008D0E5A">
      <w:pPr>
        <w:numPr>
          <w:ilvl w:val="1"/>
          <w:numId w:val="49"/>
        </w:numPr>
        <w:ind w:left="1134" w:hanging="1134"/>
        <w:outlineLvl w:val="1"/>
        <w:rPr>
          <w:b/>
        </w:rPr>
      </w:pPr>
      <w:bookmarkStart w:id="219" w:name="_Toc422210014"/>
      <w:bookmarkStart w:id="220" w:name="_Toc422226834"/>
      <w:bookmarkStart w:id="221" w:name="_Toc422244186"/>
      <w:r w:rsidRPr="00B13CF5">
        <w:rPr>
          <w:b/>
        </w:rPr>
        <w:t xml:space="preserve">Требования к квалификации Участника </w:t>
      </w:r>
      <w:r w:rsidR="00E8142F">
        <w:rPr>
          <w:b/>
        </w:rPr>
        <w:t>закупки</w:t>
      </w:r>
      <w:bookmarkEnd w:id="219"/>
      <w:bookmarkEnd w:id="220"/>
      <w:bookmarkEnd w:id="221"/>
    </w:p>
    <w:p w14:paraId="465A8876" w14:textId="77777777" w:rsidR="008F18FA" w:rsidRPr="002E2BE8" w:rsidRDefault="008F18FA" w:rsidP="008D0E5A">
      <w:pPr>
        <w:pStyle w:val="af8"/>
        <w:numPr>
          <w:ilvl w:val="2"/>
          <w:numId w:val="49"/>
        </w:numPr>
        <w:ind w:left="1134" w:hanging="1145"/>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14:paraId="1A31DE6D" w14:textId="77777777" w:rsidR="008F18FA" w:rsidRDefault="008F18FA" w:rsidP="009D1A44">
      <w:pPr>
        <w:pStyle w:val="Style23"/>
        <w:widowControl/>
        <w:numPr>
          <w:ilvl w:val="0"/>
          <w:numId w:val="4"/>
        </w:numPr>
        <w:tabs>
          <w:tab w:val="left" w:pos="1701"/>
        </w:tabs>
        <w:spacing w:line="240" w:lineRule="auto"/>
        <w:ind w:left="1701" w:right="58" w:hanging="567"/>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14:paraId="062EC0FC" w14:textId="6C1DC1B6" w:rsidR="00CA1697" w:rsidRPr="002E2BE8" w:rsidRDefault="000B071E" w:rsidP="009D1A44">
      <w:pPr>
        <w:pStyle w:val="Style23"/>
        <w:widowControl/>
        <w:numPr>
          <w:ilvl w:val="0"/>
          <w:numId w:val="4"/>
        </w:numPr>
        <w:tabs>
          <w:tab w:val="left" w:pos="1701"/>
        </w:tabs>
        <w:spacing w:line="240" w:lineRule="auto"/>
        <w:ind w:left="1701" w:right="58" w:hanging="567"/>
        <w:rPr>
          <w:rStyle w:val="FontStyle128"/>
          <w:sz w:val="24"/>
          <w:szCs w:val="24"/>
        </w:rPr>
      </w:pPr>
      <w:r w:rsidRPr="00F74DAC">
        <w:t xml:space="preserve">наличие за последние два года, предшествующие размещению информации о закупочной процедуре на обязательных Интернет-ресурсах, опыта выполнения не менее двух аналогичных </w:t>
      </w:r>
      <w:r>
        <w:t xml:space="preserve">поставок товаров, выполнения </w:t>
      </w:r>
      <w:r w:rsidRPr="00F74DAC">
        <w:t>работ</w:t>
      </w:r>
      <w:r>
        <w:t>, оказания услуг</w:t>
      </w:r>
      <w:r w:rsidRPr="00F74DAC">
        <w:t xml:space="preserve"> стоимостью не менее 50 (пятидесяти) процентов начальной (</w:t>
      </w:r>
      <w:r>
        <w:t>максимальной</w:t>
      </w:r>
      <w:r w:rsidRPr="00F74DAC">
        <w:t>) цены договора, установленной в закупочной документации</w:t>
      </w:r>
      <w:r>
        <w:t>.</w:t>
      </w:r>
    </w:p>
    <w:p w14:paraId="4AAE3EAA" w14:textId="77777777" w:rsidR="009454CA" w:rsidRPr="000F4C49" w:rsidRDefault="009454CA" w:rsidP="00C762D4">
      <w:pPr>
        <w:pStyle w:val="Style39"/>
        <w:widowControl/>
        <w:spacing w:line="240" w:lineRule="auto"/>
        <w:ind w:firstLine="0"/>
        <w:jc w:val="both"/>
        <w:rPr>
          <w:rStyle w:val="FontStyle128"/>
          <w:i/>
          <w:sz w:val="24"/>
          <w:szCs w:val="24"/>
        </w:rPr>
      </w:pPr>
    </w:p>
    <w:p w14:paraId="19A6E5AA" w14:textId="77777777" w:rsidR="008F18FA" w:rsidRPr="00207417" w:rsidRDefault="008F18FA" w:rsidP="008D0E5A">
      <w:pPr>
        <w:pStyle w:val="af8"/>
        <w:numPr>
          <w:ilvl w:val="1"/>
          <w:numId w:val="49"/>
        </w:numPr>
        <w:ind w:left="1134" w:hanging="1134"/>
        <w:contextualSpacing w:val="0"/>
        <w:outlineLvl w:val="1"/>
        <w:rPr>
          <w:b/>
        </w:rPr>
      </w:pPr>
      <w:bookmarkStart w:id="222" w:name="_Toc422210015"/>
      <w:bookmarkStart w:id="223" w:name="_Toc422226835"/>
      <w:bookmarkStart w:id="224" w:name="_Toc422244187"/>
      <w:r w:rsidRPr="00207417">
        <w:rPr>
          <w:b/>
        </w:rPr>
        <w:t xml:space="preserve">Требования к деловой репутации Участника </w:t>
      </w:r>
      <w:r w:rsidR="00E8142F">
        <w:rPr>
          <w:b/>
        </w:rPr>
        <w:t>закупки</w:t>
      </w:r>
      <w:bookmarkEnd w:id="222"/>
      <w:bookmarkEnd w:id="223"/>
      <w:bookmarkEnd w:id="224"/>
    </w:p>
    <w:p w14:paraId="32C55F6F" w14:textId="77777777" w:rsidR="003B7610" w:rsidRPr="005028CB" w:rsidRDefault="003B7610" w:rsidP="00B31581">
      <w:pPr>
        <w:pStyle w:val="af8"/>
        <w:numPr>
          <w:ilvl w:val="2"/>
          <w:numId w:val="49"/>
        </w:numPr>
        <w:ind w:left="1134" w:hanging="1134"/>
        <w:contextualSpacing w:val="0"/>
        <w:jc w:val="both"/>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 xml:space="preserve">Методики оценки деловой репутации </w:t>
      </w:r>
      <w:r>
        <w:lastRenderedPageBreak/>
        <w:t xml:space="preserve">контрагентов – резидентов РФ Раздел </w:t>
      </w:r>
      <w:r w:rsidR="008F6265">
        <w:t>9</w:t>
      </w:r>
      <w:r>
        <w:t xml:space="preserve"> настоящей закупочной документации.</w:t>
      </w:r>
    </w:p>
    <w:p w14:paraId="58EAF366" w14:textId="77777777" w:rsidR="003B7610" w:rsidRPr="00175EC6" w:rsidRDefault="003B7610" w:rsidP="00B31581">
      <w:pPr>
        <w:pStyle w:val="af8"/>
        <w:numPr>
          <w:ilvl w:val="2"/>
          <w:numId w:val="49"/>
        </w:numPr>
        <w:ind w:left="1134" w:hanging="1134"/>
        <w:contextualSpacing w:val="0"/>
        <w:jc w:val="both"/>
        <w:rPr>
          <w:b/>
        </w:rPr>
      </w:pPr>
      <w:r>
        <w:t xml:space="preserve">Оценка деловой репутации Участника закупки – нерезидента РФ осуществляется в соответствии с требованиями Методики оценки деловой репутации контрагентов – резидентов РФ Раздел </w:t>
      </w:r>
      <w:r w:rsidR="00046FA8" w:rsidRPr="00046FA8">
        <w:t>9</w:t>
      </w:r>
      <w:r>
        <w:t xml:space="preserve"> настоящей закупочной документации, за исключением невозможности применения </w:t>
      </w:r>
      <w:proofErr w:type="spellStart"/>
      <w:r>
        <w:t>п.п</w:t>
      </w:r>
      <w:proofErr w:type="spellEnd"/>
      <w:r>
        <w:t xml:space="preserve">. 1 – 2 п. 6.3. и </w:t>
      </w:r>
      <w:proofErr w:type="spellStart"/>
      <w:r>
        <w:t>п.п</w:t>
      </w:r>
      <w:proofErr w:type="spellEnd"/>
      <w:r>
        <w:t>. 3, 8 п. 7.2. Методики.</w:t>
      </w:r>
    </w:p>
    <w:p w14:paraId="4888743C" w14:textId="77777777" w:rsidR="00142E25" w:rsidRPr="00057542" w:rsidRDefault="00142E25" w:rsidP="00142E25">
      <w:pPr>
        <w:pStyle w:val="Style23"/>
        <w:widowControl/>
        <w:tabs>
          <w:tab w:val="left" w:pos="1701"/>
        </w:tabs>
        <w:spacing w:line="240" w:lineRule="auto"/>
        <w:ind w:left="1637" w:right="58" w:firstLine="0"/>
        <w:rPr>
          <w:color w:val="000000"/>
        </w:rPr>
      </w:pPr>
    </w:p>
    <w:p w14:paraId="35DFF604" w14:textId="77777777" w:rsidR="00A1730D" w:rsidRDefault="00A1730D" w:rsidP="00B31581">
      <w:pPr>
        <w:pStyle w:val="Style39"/>
        <w:widowControl/>
        <w:numPr>
          <w:ilvl w:val="1"/>
          <w:numId w:val="49"/>
        </w:numPr>
        <w:spacing w:line="240" w:lineRule="auto"/>
        <w:ind w:left="1134" w:hanging="1145"/>
        <w:jc w:val="both"/>
        <w:rPr>
          <w:rStyle w:val="FontStyle128"/>
          <w:sz w:val="24"/>
          <w:szCs w:val="24"/>
        </w:rPr>
      </w:pPr>
      <w:r w:rsidRPr="00B31581">
        <w:rPr>
          <w:rStyle w:val="FontStyle128"/>
          <w:b/>
          <w:sz w:val="24"/>
        </w:rPr>
        <w:t xml:space="preserve">Дополнительные требования к </w:t>
      </w:r>
      <w:r w:rsidRPr="002E2BE8">
        <w:rPr>
          <w:rStyle w:val="FontStyle128"/>
          <w:sz w:val="24"/>
          <w:szCs w:val="24"/>
        </w:rPr>
        <w:t xml:space="preserve">Участникам </w:t>
      </w:r>
      <w:r>
        <w:rPr>
          <w:rStyle w:val="FontStyle128"/>
          <w:sz w:val="24"/>
          <w:szCs w:val="24"/>
        </w:rPr>
        <w:t>закупки</w:t>
      </w:r>
      <w:r w:rsidRPr="002E2BE8">
        <w:rPr>
          <w:rStyle w:val="FontStyle128"/>
          <w:sz w:val="24"/>
          <w:szCs w:val="24"/>
        </w:rPr>
        <w:t xml:space="preserve"> указаны в </w:t>
      </w:r>
      <w:r>
        <w:t>разделе</w:t>
      </w:r>
      <w:r w:rsidR="00841680">
        <w:rPr>
          <w:lang w:val="en-US"/>
        </w:rPr>
        <w:t> </w:t>
      </w:r>
      <w:r w:rsidR="000625BC">
        <w:t>7</w:t>
      </w:r>
      <w:r>
        <w:t xml:space="preserve"> «Техническая часть» </w:t>
      </w:r>
      <w:r w:rsidRPr="002E2BE8">
        <w:rPr>
          <w:rStyle w:val="FontStyle128"/>
          <w:sz w:val="24"/>
          <w:szCs w:val="24"/>
        </w:rPr>
        <w:t xml:space="preserve">настоящей </w:t>
      </w:r>
      <w:r>
        <w:rPr>
          <w:rStyle w:val="FontStyle128"/>
          <w:sz w:val="24"/>
          <w:szCs w:val="24"/>
        </w:rPr>
        <w:t>Закупочной</w:t>
      </w:r>
      <w:r w:rsidRPr="002E2BE8">
        <w:rPr>
          <w:rStyle w:val="FontStyle128"/>
          <w:sz w:val="24"/>
          <w:szCs w:val="24"/>
        </w:rPr>
        <w:t xml:space="preserve"> документации.</w:t>
      </w:r>
    </w:p>
    <w:p w14:paraId="6BEDD795" w14:textId="77777777" w:rsidR="00A1730D" w:rsidRPr="002E2BE8" w:rsidRDefault="00A1730D" w:rsidP="00B31581">
      <w:pPr>
        <w:pStyle w:val="Style39"/>
        <w:widowControl/>
        <w:numPr>
          <w:ilvl w:val="1"/>
          <w:numId w:val="49"/>
        </w:numPr>
        <w:spacing w:line="240" w:lineRule="auto"/>
        <w:ind w:left="1134" w:hanging="1145"/>
        <w:jc w:val="both"/>
        <w:rPr>
          <w:rStyle w:val="FontStyle128"/>
          <w:sz w:val="24"/>
          <w:szCs w:val="24"/>
        </w:rPr>
      </w:pPr>
      <w:proofErr w:type="gramStart"/>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w:t>
      </w:r>
      <w:r w:rsidRPr="00343A81">
        <w:rPr>
          <w:rStyle w:val="FontStyle128"/>
          <w:rFonts w:eastAsiaTheme="majorEastAsia"/>
          <w:color w:val="auto"/>
          <w:sz w:val="24"/>
        </w:rPr>
        <w:t xml:space="preserve"> </w:t>
      </w:r>
      <w:r w:rsidR="00841680">
        <w:rPr>
          <w:rStyle w:val="FontStyle128"/>
          <w:rFonts w:eastAsiaTheme="majorEastAsia"/>
          <w:color w:val="auto"/>
          <w:sz w:val="24"/>
        </w:rPr>
        <w:t>9</w:t>
      </w:r>
      <w:r w:rsidR="00841680"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Pr="00343A81">
        <w:rPr>
          <w:rStyle w:val="FontStyle128"/>
          <w:rFonts w:eastAsiaTheme="majorEastAsia"/>
          <w:color w:val="auto"/>
          <w:sz w:val="24"/>
        </w:rPr>
        <w:t>настоящей закупочной документации.</w:t>
      </w:r>
      <w:proofErr w:type="gramEnd"/>
    </w:p>
    <w:p w14:paraId="1E74710F" w14:textId="77777777" w:rsidR="00544AC2" w:rsidRPr="000F4C49" w:rsidRDefault="00544AC2" w:rsidP="00C762D4">
      <w:pPr>
        <w:widowControl/>
        <w:tabs>
          <w:tab w:val="left" w:pos="1701"/>
        </w:tabs>
        <w:ind w:right="58"/>
        <w:jc w:val="both"/>
        <w:rPr>
          <w:rStyle w:val="FontStyle128"/>
          <w:i/>
          <w:sz w:val="24"/>
          <w:szCs w:val="24"/>
        </w:rPr>
      </w:pPr>
    </w:p>
    <w:p w14:paraId="7421FEB9" w14:textId="77777777" w:rsidR="00597AD3" w:rsidRDefault="003E3CC7" w:rsidP="00401210">
      <w:pPr>
        <w:pStyle w:val="1"/>
      </w:pPr>
      <w:bookmarkStart w:id="225" w:name="_Toc422244188"/>
      <w:r w:rsidRPr="003E3CC7">
        <w:t xml:space="preserve">Раздел 6. </w:t>
      </w:r>
      <w:r w:rsidR="00C05C28" w:rsidRPr="003E3CC7">
        <w:t xml:space="preserve">ТРЕБОВАНИЯ К ЗАЯВКЕ </w:t>
      </w:r>
      <w:r w:rsidR="00BD25B5" w:rsidRPr="003E3CC7">
        <w:t xml:space="preserve">НА УЧАСТИЕ В </w:t>
      </w:r>
      <w:bookmarkEnd w:id="215"/>
      <w:r w:rsidR="00E8142F" w:rsidRPr="003E3CC7">
        <w:t>ЗАКУПКЕ</w:t>
      </w:r>
      <w:bookmarkEnd w:id="225"/>
    </w:p>
    <w:p w14:paraId="5735FAD6" w14:textId="77777777" w:rsidR="008962ED" w:rsidRPr="003E3CC7" w:rsidRDefault="008962ED" w:rsidP="003E3CC7">
      <w:pPr>
        <w:outlineLvl w:val="0"/>
        <w:rPr>
          <w:b/>
        </w:rPr>
      </w:pPr>
    </w:p>
    <w:p w14:paraId="4CE4D8DB" w14:textId="77777777" w:rsidR="00EC574E" w:rsidRPr="003E3CC7" w:rsidRDefault="00EC574E" w:rsidP="008D0E5A">
      <w:pPr>
        <w:pStyle w:val="af8"/>
        <w:numPr>
          <w:ilvl w:val="1"/>
          <w:numId w:val="51"/>
        </w:numPr>
        <w:ind w:left="1134" w:hanging="1134"/>
        <w:outlineLvl w:val="1"/>
        <w:rPr>
          <w:b/>
        </w:rPr>
      </w:pPr>
      <w:bookmarkStart w:id="226" w:name="_Ref316333450"/>
      <w:bookmarkStart w:id="227" w:name="_Toc422210017"/>
      <w:bookmarkStart w:id="228" w:name="_Toc422226837"/>
      <w:bookmarkStart w:id="229" w:name="_Toc422244189"/>
      <w:r w:rsidRPr="003E3CC7">
        <w:rPr>
          <w:b/>
        </w:rPr>
        <w:t xml:space="preserve">Общие требования к заявке на участие в </w:t>
      </w:r>
      <w:bookmarkEnd w:id="226"/>
      <w:r w:rsidR="00E8142F" w:rsidRPr="003E3CC7">
        <w:rPr>
          <w:b/>
        </w:rPr>
        <w:t>закупке</w:t>
      </w:r>
      <w:bookmarkEnd w:id="227"/>
      <w:bookmarkEnd w:id="228"/>
      <w:bookmarkEnd w:id="229"/>
    </w:p>
    <w:p w14:paraId="02601FBB" w14:textId="5499F966" w:rsidR="00597AD3" w:rsidRPr="002E2BE8" w:rsidRDefault="00597AD3" w:rsidP="008D0E5A">
      <w:pPr>
        <w:pStyle w:val="af8"/>
        <w:numPr>
          <w:ilvl w:val="2"/>
          <w:numId w:val="51"/>
        </w:numPr>
        <w:ind w:left="1134" w:hanging="1134"/>
        <w:contextualSpacing w:val="0"/>
        <w:jc w:val="both"/>
      </w:pPr>
      <w:r w:rsidRPr="002E2BE8">
        <w:t xml:space="preserve">Для целей настоящей </w:t>
      </w:r>
      <w:r w:rsidR="004D0C79">
        <w:t>З</w:t>
      </w:r>
      <w:r w:rsidR="00350B76">
        <w:t>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w:t>
      </w:r>
      <w:r w:rsidR="00A119BB">
        <w:t>ом</w:t>
      </w:r>
      <w:r w:rsidR="00241D3A">
        <w:t xml:space="preserve"> 6.1.7. </w:t>
      </w:r>
      <w:r w:rsidR="001918E3">
        <w:t>Р</w:t>
      </w:r>
      <w:r w:rsidR="00717AE1" w:rsidRPr="002E2BE8">
        <w:t>аздела </w:t>
      </w:r>
      <w:r w:rsidR="000950F6">
        <w:t>6</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xml:space="preserve">, содержание которых соответствует требованиям настоящей </w:t>
      </w:r>
      <w:r w:rsidR="00350B76">
        <w:t>закупочной</w:t>
      </w:r>
      <w:r w:rsidRPr="002E2BE8">
        <w:t xml:space="preserve"> документации.</w:t>
      </w:r>
    </w:p>
    <w:p w14:paraId="3CADF810" w14:textId="77777777" w:rsidR="00597AD3" w:rsidRPr="002E2BE8" w:rsidRDefault="00597AD3" w:rsidP="008D0E5A">
      <w:pPr>
        <w:pStyle w:val="af8"/>
        <w:numPr>
          <w:ilvl w:val="2"/>
          <w:numId w:val="51"/>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w:t>
      </w:r>
      <w:proofErr w:type="gramStart"/>
      <w:r w:rsidRPr="002E2BE8">
        <w:t>случае</w:t>
      </w:r>
      <w:proofErr w:type="gramEnd"/>
      <w:r w:rsidRPr="002E2BE8">
        <w:t xml:space="preserve">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14:paraId="79126151" w14:textId="77777777" w:rsidR="00597AD3" w:rsidRPr="002E2BE8" w:rsidRDefault="00597AD3" w:rsidP="008D0E5A">
      <w:pPr>
        <w:pStyle w:val="af8"/>
        <w:numPr>
          <w:ilvl w:val="2"/>
          <w:numId w:val="51"/>
        </w:numPr>
        <w:ind w:left="1134" w:hanging="1134"/>
        <w:contextualSpacing w:val="0"/>
        <w:jc w:val="both"/>
      </w:pPr>
      <w:bookmarkStart w:id="230"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0849B5">
        <w:t>Потенциального участника</w:t>
      </w:r>
      <w:r w:rsidRPr="002E2BE8">
        <w:t>/</w:t>
      </w:r>
      <w:r w:rsidR="00BD25B5" w:rsidRPr="002E2BE8">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w:t>
      </w:r>
      <w:proofErr w:type="gramStart"/>
      <w:r w:rsidRPr="002E2BE8">
        <w:t>образом</w:t>
      </w:r>
      <w:proofErr w:type="gramEnd"/>
      <w:r w:rsidRPr="002E2BE8">
        <w:t xml:space="preserve"> уполномоченным им лицом на основании доверенности (далее — уполномоченного лица). В </w:t>
      </w:r>
      <w:proofErr w:type="gramStart"/>
      <w:r w:rsidRPr="002E2BE8">
        <w:t>последнем</w:t>
      </w:r>
      <w:proofErr w:type="gramEnd"/>
      <w:r w:rsidRPr="002E2BE8">
        <w:t xml:space="preserve">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30"/>
    </w:p>
    <w:p w14:paraId="512C59A9" w14:textId="77777777" w:rsidR="00597AD3" w:rsidRPr="002E2BE8" w:rsidRDefault="00597AD3" w:rsidP="008D0E5A">
      <w:pPr>
        <w:pStyle w:val="af8"/>
        <w:numPr>
          <w:ilvl w:val="2"/>
          <w:numId w:val="51"/>
        </w:numPr>
        <w:ind w:left="1134" w:hanging="1134"/>
        <w:contextualSpacing w:val="0"/>
        <w:jc w:val="both"/>
      </w:pPr>
      <w:bookmarkStart w:id="231"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B6298A">
        <w:t>Потенциального участника</w:t>
      </w:r>
      <w:r w:rsidRPr="002E2BE8">
        <w:t>.</w:t>
      </w:r>
      <w:bookmarkEnd w:id="231"/>
    </w:p>
    <w:p w14:paraId="2D787E57" w14:textId="77777777" w:rsidR="00597AD3" w:rsidRPr="002E2BE8" w:rsidRDefault="00380B22" w:rsidP="008D0E5A">
      <w:pPr>
        <w:pStyle w:val="af8"/>
        <w:numPr>
          <w:ilvl w:val="2"/>
          <w:numId w:val="51"/>
        </w:numPr>
        <w:ind w:left="1134" w:hanging="1134"/>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14:paraId="02939033" w14:textId="77777777" w:rsidR="00597AD3" w:rsidRPr="002E2BE8" w:rsidRDefault="00597AD3" w:rsidP="008D0E5A">
      <w:pPr>
        <w:pStyle w:val="af8"/>
        <w:numPr>
          <w:ilvl w:val="2"/>
          <w:numId w:val="51"/>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E2BE8">
        <w:t>исправленному</w:t>
      </w:r>
      <w:proofErr w:type="gramEnd"/>
      <w:r w:rsidRPr="002E2BE8">
        <w:t xml:space="preserve">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14:paraId="720F97AA" w14:textId="77777777" w:rsidR="000B071E" w:rsidRPr="002E2BE8" w:rsidRDefault="000B071E" w:rsidP="008D0E5A">
      <w:pPr>
        <w:pStyle w:val="af8"/>
        <w:numPr>
          <w:ilvl w:val="2"/>
          <w:numId w:val="51"/>
        </w:numPr>
        <w:ind w:left="1134" w:hanging="1134"/>
        <w:contextualSpacing w:val="0"/>
        <w:jc w:val="both"/>
      </w:pPr>
      <w:bookmarkStart w:id="232" w:name="_Ref316309676"/>
      <w:bookmarkStart w:id="233" w:name="_Ref56235235"/>
      <w:bookmarkStart w:id="234" w:name="_Ref216690276"/>
      <w:bookmarkStart w:id="235" w:name="_Ref56220439"/>
      <w:r w:rsidRPr="002E2BE8">
        <w:lastRenderedPageBreak/>
        <w:t xml:space="preserve">Участник </w:t>
      </w:r>
      <w:r>
        <w:t>закупки</w:t>
      </w:r>
      <w:r w:rsidRPr="002E2BE8">
        <w:t xml:space="preserve"> должен подать заявку на участие в </w:t>
      </w:r>
      <w:r>
        <w:t>закупке</w:t>
      </w:r>
      <w:r w:rsidRPr="002E2BE8">
        <w:t>, включающую:</w:t>
      </w:r>
      <w:bookmarkEnd w:id="232"/>
    </w:p>
    <w:p w14:paraId="5B3A5C3B" w14:textId="77777777" w:rsidR="000B071E" w:rsidRPr="002E2BE8"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Письмо о подаче оферты по форме и в соответствии с инструкциями, приведенными в настоящей </w:t>
      </w:r>
      <w:r>
        <w:rPr>
          <w:rStyle w:val="FontStyle128"/>
          <w:sz w:val="24"/>
          <w:szCs w:val="24"/>
        </w:rPr>
        <w:t>Закупочной</w:t>
      </w:r>
      <w:r w:rsidRPr="002E2BE8">
        <w:rPr>
          <w:rStyle w:val="FontStyle128"/>
          <w:sz w:val="24"/>
          <w:szCs w:val="24"/>
        </w:rPr>
        <w:t xml:space="preserve"> документации;</w:t>
      </w:r>
    </w:p>
    <w:p w14:paraId="68F11D92" w14:textId="77777777" w:rsidR="000B071E" w:rsidRPr="002E2BE8"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Техническое предложение по форме и в соответствии с инструкциями, приведенными в настоящей </w:t>
      </w:r>
      <w:r>
        <w:rPr>
          <w:rStyle w:val="FontStyle128"/>
          <w:sz w:val="24"/>
          <w:szCs w:val="24"/>
        </w:rPr>
        <w:t>Закупочной</w:t>
      </w:r>
      <w:r w:rsidRPr="002E2BE8">
        <w:rPr>
          <w:rStyle w:val="FontStyle128"/>
          <w:sz w:val="24"/>
          <w:szCs w:val="24"/>
        </w:rPr>
        <w:t xml:space="preserve"> документации;</w:t>
      </w:r>
    </w:p>
    <w:p w14:paraId="05085797" w14:textId="77777777" w:rsidR="000B071E" w:rsidRPr="002E2BE8"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Протокол разногласий к проекту Договора по форме и в соответствии с инструкциями, приведенными в настоящей </w:t>
      </w:r>
      <w:r>
        <w:rPr>
          <w:rStyle w:val="FontStyle128"/>
          <w:sz w:val="24"/>
          <w:szCs w:val="24"/>
        </w:rPr>
        <w:t>Закупочной</w:t>
      </w:r>
      <w:r w:rsidRPr="002E2BE8">
        <w:rPr>
          <w:rStyle w:val="FontStyle128"/>
          <w:sz w:val="24"/>
          <w:szCs w:val="24"/>
        </w:rPr>
        <w:t xml:space="preserve"> документации;</w:t>
      </w:r>
    </w:p>
    <w:p w14:paraId="2C14DE66" w14:textId="77777777" w:rsidR="000B071E" w:rsidRPr="002E2BE8"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Календарный план, по форме и в соответствии с инструкциями, приведенными в настоящей </w:t>
      </w:r>
      <w:r>
        <w:rPr>
          <w:rStyle w:val="FontStyle128"/>
          <w:sz w:val="24"/>
          <w:szCs w:val="24"/>
        </w:rPr>
        <w:t>Закупочной</w:t>
      </w:r>
      <w:r w:rsidRPr="002E2BE8">
        <w:rPr>
          <w:rStyle w:val="FontStyle128"/>
          <w:sz w:val="24"/>
          <w:szCs w:val="24"/>
        </w:rPr>
        <w:t xml:space="preserve"> документации;</w:t>
      </w:r>
    </w:p>
    <w:p w14:paraId="37A4BEC7" w14:textId="77777777" w:rsidR="000B071E"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Коммерческое предложение/</w:t>
      </w:r>
      <w:r w:rsidRPr="002E2BE8">
        <w:rPr>
          <w:rStyle w:val="FontStyle128"/>
          <w:sz w:val="24"/>
          <w:szCs w:val="24"/>
        </w:rPr>
        <w:t>Сводная таблица стоимости работ</w:t>
      </w:r>
      <w:r>
        <w:rPr>
          <w:rStyle w:val="FontStyle128"/>
          <w:sz w:val="24"/>
          <w:szCs w:val="24"/>
        </w:rPr>
        <w:t>/Сводная таблица стоимости услуг</w:t>
      </w:r>
      <w:r w:rsidRPr="002E2BE8">
        <w:rPr>
          <w:rStyle w:val="FontStyle128"/>
          <w:sz w:val="24"/>
          <w:szCs w:val="24"/>
        </w:rPr>
        <w:t xml:space="preserve">, по форме и в соответствии с инструкциями, приведенными в настоящей </w:t>
      </w:r>
      <w:r>
        <w:rPr>
          <w:rStyle w:val="FontStyle128"/>
          <w:sz w:val="24"/>
          <w:szCs w:val="24"/>
        </w:rPr>
        <w:t>Закупочной</w:t>
      </w:r>
      <w:r w:rsidRPr="002E2BE8">
        <w:rPr>
          <w:rStyle w:val="FontStyle128"/>
          <w:sz w:val="24"/>
          <w:szCs w:val="24"/>
        </w:rPr>
        <w:t xml:space="preserve"> документации;</w:t>
      </w:r>
    </w:p>
    <w:p w14:paraId="4637BC52" w14:textId="77777777" w:rsidR="000B071E" w:rsidRPr="00776358"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sidRPr="00776358">
        <w:rPr>
          <w:rStyle w:val="FontStyle128"/>
          <w:sz w:val="24"/>
          <w:szCs w:val="24"/>
        </w:rPr>
        <w:t>График оплаты, по форме и в соответствии с инструкциями, приведенными в настоящей Закупочной документации;</w:t>
      </w:r>
    </w:p>
    <w:p w14:paraId="6340826F" w14:textId="77777777" w:rsidR="000B071E" w:rsidRPr="002E2BE8"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Анкета Участника </w:t>
      </w:r>
      <w:r>
        <w:rPr>
          <w:rStyle w:val="FontStyle128"/>
          <w:sz w:val="24"/>
          <w:szCs w:val="24"/>
        </w:rPr>
        <w:t>закупки</w:t>
      </w:r>
      <w:r w:rsidRPr="002E2BE8">
        <w:rPr>
          <w:rStyle w:val="FontStyle128"/>
          <w:sz w:val="24"/>
          <w:szCs w:val="24"/>
        </w:rPr>
        <w:t xml:space="preserve">, по форме и в соответствии с инструкциями, приведенными в настоящей </w:t>
      </w:r>
      <w:r>
        <w:rPr>
          <w:rStyle w:val="FontStyle128"/>
          <w:sz w:val="24"/>
          <w:szCs w:val="24"/>
        </w:rPr>
        <w:t>Закупочной</w:t>
      </w:r>
      <w:r w:rsidRPr="002E2BE8">
        <w:rPr>
          <w:rStyle w:val="FontStyle128"/>
          <w:sz w:val="24"/>
          <w:szCs w:val="24"/>
        </w:rPr>
        <w:t xml:space="preserve"> документации;</w:t>
      </w:r>
    </w:p>
    <w:p w14:paraId="3CD8C4B3" w14:textId="77777777" w:rsidR="000B071E" w:rsidRPr="002E2BE8"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Справка о перечне и годовых объемах выполнения аналогичных договоров, по форме и в соответствии с инструкциями, приведенными в настоящей </w:t>
      </w:r>
      <w:r>
        <w:rPr>
          <w:rStyle w:val="FontStyle128"/>
          <w:sz w:val="24"/>
          <w:szCs w:val="24"/>
        </w:rPr>
        <w:t>Закупочной</w:t>
      </w:r>
      <w:r w:rsidRPr="002E2BE8">
        <w:rPr>
          <w:rStyle w:val="FontStyle128"/>
          <w:sz w:val="24"/>
          <w:szCs w:val="24"/>
        </w:rPr>
        <w:t xml:space="preserve"> документации;</w:t>
      </w:r>
    </w:p>
    <w:p w14:paraId="62FEE1D7" w14:textId="77777777" w:rsidR="000B071E" w:rsidRPr="002E2BE8"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Справка о материально-технических ресурсах, по форме и в соответствии с инструкциями, приведенными в настоящей </w:t>
      </w:r>
      <w:r>
        <w:rPr>
          <w:rStyle w:val="FontStyle128"/>
          <w:sz w:val="24"/>
          <w:szCs w:val="24"/>
        </w:rPr>
        <w:t>Закупочной</w:t>
      </w:r>
      <w:r w:rsidRPr="002E2BE8">
        <w:rPr>
          <w:rStyle w:val="FontStyle128"/>
          <w:sz w:val="24"/>
          <w:szCs w:val="24"/>
        </w:rPr>
        <w:t xml:space="preserve"> документации;</w:t>
      </w:r>
    </w:p>
    <w:p w14:paraId="672AD4A3" w14:textId="77777777" w:rsidR="000B071E" w:rsidRPr="002E2BE8"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Справка о кадровых ресурсах, по форме и в соответствии с инструкциями, приведенными в настоящей </w:t>
      </w:r>
      <w:r>
        <w:rPr>
          <w:rStyle w:val="FontStyle128"/>
          <w:sz w:val="24"/>
          <w:szCs w:val="24"/>
        </w:rPr>
        <w:t>Закупочной</w:t>
      </w:r>
      <w:r w:rsidRPr="002E2BE8">
        <w:rPr>
          <w:rStyle w:val="FontStyle128"/>
          <w:sz w:val="24"/>
          <w:szCs w:val="24"/>
        </w:rPr>
        <w:t xml:space="preserve"> документации;</w:t>
      </w:r>
    </w:p>
    <w:p w14:paraId="712C61C1" w14:textId="77777777" w:rsidR="000B071E" w:rsidRPr="00563E32"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Информационное письмо о налич</w:t>
      </w:r>
      <w:proofErr w:type="gramStart"/>
      <w:r w:rsidRPr="002E2BE8">
        <w:rPr>
          <w:rStyle w:val="FontStyle128"/>
          <w:sz w:val="24"/>
          <w:szCs w:val="24"/>
        </w:rPr>
        <w:t>ии у У</w:t>
      </w:r>
      <w:proofErr w:type="gramEnd"/>
      <w:r w:rsidRPr="002E2BE8">
        <w:rPr>
          <w:rStyle w:val="FontStyle128"/>
          <w:sz w:val="24"/>
          <w:szCs w:val="24"/>
        </w:rPr>
        <w:t xml:space="preserve">частника </w:t>
      </w:r>
      <w:r>
        <w:rPr>
          <w:rStyle w:val="FontStyle128"/>
          <w:sz w:val="24"/>
          <w:szCs w:val="24"/>
        </w:rPr>
        <w:t>закупки</w:t>
      </w:r>
      <w:r w:rsidRPr="002E2BE8">
        <w:rPr>
          <w:rStyle w:val="FontStyle128"/>
          <w:sz w:val="24"/>
          <w:szCs w:val="24"/>
        </w:rPr>
        <w:t xml:space="preserve"> связей, носящих характер </w:t>
      </w:r>
      <w:proofErr w:type="spellStart"/>
      <w:r w:rsidRPr="002E2BE8">
        <w:rPr>
          <w:rStyle w:val="FontStyle128"/>
          <w:sz w:val="24"/>
          <w:szCs w:val="24"/>
        </w:rPr>
        <w:t>аффилированности</w:t>
      </w:r>
      <w:proofErr w:type="spellEnd"/>
      <w:r w:rsidRPr="002E2BE8">
        <w:rPr>
          <w:rStyle w:val="FontStyle128"/>
          <w:sz w:val="24"/>
          <w:szCs w:val="24"/>
        </w:rPr>
        <w:t xml:space="preserve"> с сотрудниками Заказчика или Организатора </w:t>
      </w:r>
      <w:r>
        <w:rPr>
          <w:rStyle w:val="FontStyle128"/>
          <w:sz w:val="24"/>
          <w:szCs w:val="24"/>
        </w:rPr>
        <w:t>закупки</w:t>
      </w:r>
      <w:r w:rsidRPr="002E2BE8">
        <w:rPr>
          <w:rStyle w:val="FontStyle128"/>
          <w:sz w:val="24"/>
          <w:szCs w:val="24"/>
        </w:rPr>
        <w:t xml:space="preserve">, по форме и в соответствии с инструкциями, приведенными в настоящей </w:t>
      </w:r>
      <w:r>
        <w:rPr>
          <w:rStyle w:val="FontStyle128"/>
          <w:sz w:val="24"/>
          <w:szCs w:val="24"/>
        </w:rPr>
        <w:t>Закупочной</w:t>
      </w:r>
      <w:r w:rsidRPr="002E2BE8">
        <w:rPr>
          <w:rStyle w:val="FontStyle128"/>
          <w:sz w:val="24"/>
          <w:szCs w:val="24"/>
        </w:rPr>
        <w:t xml:space="preserve"> документации;</w:t>
      </w:r>
    </w:p>
    <w:p w14:paraId="4EAF2292" w14:textId="77777777" w:rsidR="000B071E" w:rsidRPr="00A74A44"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rFonts w:eastAsiaTheme="majorEastAsia"/>
          <w:sz w:val="24"/>
          <w:szCs w:val="24"/>
        </w:rPr>
        <w:t>Справка об участии в судебных разбирательствах, по форме и в соответствии с инструкциями, приведенными в настоящей Закупочной документации;</w:t>
      </w:r>
    </w:p>
    <w:p w14:paraId="2FCE25D0" w14:textId="77777777" w:rsidR="000B071E"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Гарантийное письмо на предоставление справки о цепочке собственников</w:t>
      </w:r>
      <w:r w:rsidRPr="002E2BE8">
        <w:t xml:space="preserve">, </w:t>
      </w:r>
      <w:r w:rsidRPr="002E2BE8">
        <w:rPr>
          <w:rStyle w:val="FontStyle128"/>
          <w:sz w:val="24"/>
          <w:szCs w:val="24"/>
        </w:rPr>
        <w:t xml:space="preserve">по форме и в соответствии с инструкциями, приведенными в настоящей </w:t>
      </w:r>
      <w:r>
        <w:rPr>
          <w:rStyle w:val="FontStyle128"/>
          <w:sz w:val="24"/>
          <w:szCs w:val="24"/>
        </w:rPr>
        <w:t>Закупочной</w:t>
      </w:r>
      <w:r w:rsidRPr="002E2BE8">
        <w:rPr>
          <w:rStyle w:val="FontStyle128"/>
          <w:sz w:val="24"/>
          <w:szCs w:val="24"/>
        </w:rPr>
        <w:t xml:space="preserve"> документации;</w:t>
      </w:r>
    </w:p>
    <w:p w14:paraId="128D7030" w14:textId="77777777" w:rsidR="000B071E" w:rsidRPr="002E2BE8"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proofErr w:type="gramStart"/>
      <w:r w:rsidRPr="0017207A">
        <w:rPr>
          <w:rStyle w:val="FontStyle128"/>
          <w:sz w:val="24"/>
          <w:szCs w:val="24"/>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 (Декларация предоставляется 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 в едином</w:t>
      </w:r>
      <w:proofErr w:type="gramEnd"/>
      <w:r w:rsidRPr="0017207A">
        <w:rPr>
          <w:rStyle w:val="FontStyle128"/>
          <w:sz w:val="24"/>
          <w:szCs w:val="24"/>
        </w:rPr>
        <w:t xml:space="preserve"> </w:t>
      </w:r>
      <w:proofErr w:type="gramStart"/>
      <w:r w:rsidRPr="0017207A">
        <w:rPr>
          <w:rStyle w:val="FontStyle128"/>
          <w:sz w:val="24"/>
          <w:szCs w:val="24"/>
        </w:rPr>
        <w:t>реестре</w:t>
      </w:r>
      <w:proofErr w:type="gramEnd"/>
      <w:r w:rsidRPr="0017207A">
        <w:rPr>
          <w:rStyle w:val="FontStyle128"/>
          <w:sz w:val="24"/>
          <w:szCs w:val="24"/>
        </w:rPr>
        <w:t xml:space="preserve"> субъектов малого и среднего предпринимательства, размещенном на официальном сайте ФНС России в сети «Интернет»)</w:t>
      </w:r>
    </w:p>
    <w:p w14:paraId="571589D3" w14:textId="77777777" w:rsidR="000B071E" w:rsidRPr="002E2BE8" w:rsidRDefault="000B071E" w:rsidP="000B071E">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Документы, подтверждающие соответствие </w:t>
      </w:r>
      <w:r>
        <w:rPr>
          <w:rStyle w:val="FontStyle128"/>
          <w:sz w:val="24"/>
          <w:szCs w:val="24"/>
        </w:rPr>
        <w:t>товаров/</w:t>
      </w:r>
      <w:r w:rsidRPr="002E2BE8">
        <w:rPr>
          <w:rStyle w:val="FontStyle128"/>
          <w:sz w:val="24"/>
          <w:szCs w:val="24"/>
        </w:rPr>
        <w:t>работ</w:t>
      </w:r>
      <w:r>
        <w:rPr>
          <w:rStyle w:val="FontStyle128"/>
          <w:sz w:val="24"/>
          <w:szCs w:val="24"/>
        </w:rPr>
        <w:t>/услуг</w:t>
      </w:r>
      <w:r w:rsidRPr="002E2BE8">
        <w:rPr>
          <w:rStyle w:val="FontStyle128"/>
          <w:sz w:val="24"/>
          <w:szCs w:val="24"/>
        </w:rPr>
        <w:t xml:space="preserve"> установленным требованиям</w:t>
      </w:r>
      <w:r>
        <w:rPr>
          <w:rStyle w:val="FontStyle128"/>
          <w:sz w:val="24"/>
          <w:szCs w:val="24"/>
        </w:rPr>
        <w:t>.</w:t>
      </w:r>
    </w:p>
    <w:bookmarkEnd w:id="233"/>
    <w:p w14:paraId="705539D1" w14:textId="77777777" w:rsidR="00B907D0" w:rsidRPr="002E2BE8" w:rsidRDefault="00B907D0" w:rsidP="008D0E5A">
      <w:pPr>
        <w:pStyle w:val="af8"/>
        <w:numPr>
          <w:ilvl w:val="2"/>
          <w:numId w:val="51"/>
        </w:numPr>
        <w:ind w:left="1134" w:hanging="1134"/>
        <w:contextualSpacing w:val="0"/>
        <w:jc w:val="both"/>
      </w:pPr>
      <w:proofErr w:type="gramStart"/>
      <w:r w:rsidRPr="002E2BE8">
        <w:t>Дополнительные носители информации (дискеты, CD</w:t>
      </w:r>
      <w:r w:rsidRPr="002E2BE8">
        <w:noBreakHyphen/>
        <w:t>R, CD</w:t>
      </w:r>
      <w:r w:rsidRPr="002E2BE8">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w:t>
      </w:r>
      <w:proofErr w:type="gramEnd"/>
      <w:r w:rsidRPr="002E2BE8">
        <w:t xml:space="preserve">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w:t>
      </w:r>
      <w:r w:rsidRPr="002E2BE8">
        <w:lastRenderedPageBreak/>
        <w:t xml:space="preserve">юридический статус Участника </w:t>
      </w:r>
      <w:r w:rsidR="00E8142F">
        <w:t>закупки</w:t>
      </w:r>
      <w:r w:rsidRPr="002E2BE8">
        <w:t xml:space="preserve"> (уставы, учредительные договоры и т.д.), помещаются в информационные </w:t>
      </w:r>
      <w:proofErr w:type="gramStart"/>
      <w:r w:rsidRPr="002E2BE8">
        <w:t>конверты</w:t>
      </w:r>
      <w:proofErr w:type="gramEnd"/>
      <w:r w:rsidRPr="002E2BE8">
        <w:t xml:space="preserve"> только если они отпечатаны и сброшюрованы промышленным (типографским) способом или прошиты у нотариуса.</w:t>
      </w:r>
      <w:bookmarkEnd w:id="234"/>
    </w:p>
    <w:bookmarkEnd w:id="235"/>
    <w:p w14:paraId="109802C9" w14:textId="38D61558" w:rsidR="00B907D0" w:rsidRPr="002E2BE8" w:rsidRDefault="000B071E" w:rsidP="008D0E5A">
      <w:pPr>
        <w:pStyle w:val="af8"/>
        <w:numPr>
          <w:ilvl w:val="2"/>
          <w:numId w:val="51"/>
        </w:numPr>
        <w:ind w:left="1134" w:hanging="1134"/>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формате.pdf. </w:t>
      </w:r>
      <w:r>
        <w:t xml:space="preserve">Дополнительно, </w:t>
      </w:r>
      <w:proofErr w:type="gramStart"/>
      <w:r>
        <w:t>документы</w:t>
      </w:r>
      <w:proofErr w:type="gramEnd"/>
      <w:r>
        <w:t xml:space="preserve"> предусмотренные п. </w:t>
      </w:r>
      <w:r w:rsidR="00914873">
        <w:t>6</w:t>
      </w:r>
      <w:r>
        <w:t>.1.7.</w:t>
      </w:r>
      <w:r w:rsidRPr="002E2BE8">
        <w:t xml:space="preserve"> подготавлива</w:t>
      </w:r>
      <w:r>
        <w:t>ю</w:t>
      </w:r>
      <w:r w:rsidRPr="002E2BE8">
        <w:t xml:space="preserve">тся в форматах </w:t>
      </w:r>
      <w:proofErr w:type="spellStart"/>
      <w:r w:rsidRPr="002E2BE8">
        <w:t>Word</w:t>
      </w:r>
      <w:proofErr w:type="spellEnd"/>
      <w:r w:rsidRPr="002E2BE8">
        <w:t xml:space="preserve">, </w:t>
      </w:r>
      <w:proofErr w:type="spellStart"/>
      <w:r w:rsidRPr="002E2BE8">
        <w:t>Excel</w:t>
      </w:r>
      <w:proofErr w:type="spellEnd"/>
      <w:r w:rsidRPr="002E2BE8">
        <w:t xml:space="preserve">. </w:t>
      </w:r>
      <w:r>
        <w:t xml:space="preserve">Каждый документ должен быть отсканирован в отдельный файл. </w:t>
      </w:r>
      <w:proofErr w:type="gramStart"/>
      <w:r>
        <w:t>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w:t>
      </w:r>
      <w:proofErr w:type="gramEnd"/>
      <w:r>
        <w:t xml:space="preserve"> Все документы помещаются в одну папку. Архивирование документов, а так 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14:paraId="32AF963D" w14:textId="77777777" w:rsidR="00B907D0" w:rsidRDefault="00B907D0" w:rsidP="008D0E5A">
      <w:pPr>
        <w:pStyle w:val="af8"/>
        <w:numPr>
          <w:ilvl w:val="2"/>
          <w:numId w:val="51"/>
        </w:numPr>
        <w:ind w:left="1134" w:hanging="1134"/>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14:paraId="15236500" w14:textId="0FC69501" w:rsidR="00914873" w:rsidRDefault="00C368CE" w:rsidP="008D0E5A">
      <w:pPr>
        <w:pStyle w:val="af8"/>
        <w:numPr>
          <w:ilvl w:val="2"/>
          <w:numId w:val="51"/>
        </w:numPr>
        <w:contextualSpacing w:val="0"/>
        <w:jc w:val="both"/>
      </w:pPr>
      <w:proofErr w:type="gramStart"/>
      <w:r>
        <w:t xml:space="preserve">В случае проведения закупки в электронной форме, 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965357">
        <w:t>*</w:t>
      </w:r>
      <w:r w:rsidRPr="00B278AF">
        <w:rPr>
          <w:b/>
        </w:rPr>
        <w:t>.</w:t>
      </w:r>
      <w:proofErr w:type="spellStart"/>
      <w:r w:rsidRPr="00B278AF">
        <w:rPr>
          <w:b/>
        </w:rPr>
        <w:t>pdf</w:t>
      </w:r>
      <w:proofErr w:type="spellEnd"/>
      <w:r w:rsidRPr="00965357">
        <w:t xml:space="preserve">; </w:t>
      </w:r>
      <w:r w:rsidRPr="006356F5">
        <w:t>в формате</w:t>
      </w:r>
      <w:r w:rsidRPr="00965357">
        <w:t xml:space="preserve"> </w:t>
      </w:r>
      <w:proofErr w:type="spellStart"/>
      <w:r w:rsidRPr="00B278AF">
        <w:rPr>
          <w:b/>
        </w:rPr>
        <w:t>word</w:t>
      </w:r>
      <w:proofErr w:type="spellEnd"/>
      <w:r w:rsidRPr="00965357">
        <w:t xml:space="preserve"> </w:t>
      </w:r>
      <w:r w:rsidRPr="00856CE8">
        <w:t>и</w:t>
      </w:r>
      <w:r w:rsidRPr="00965357">
        <w:t xml:space="preserve"> </w:t>
      </w:r>
      <w:proofErr w:type="spellStart"/>
      <w:r w:rsidRPr="00B278AF">
        <w:rPr>
          <w:b/>
        </w:rPr>
        <w:t>excel</w:t>
      </w:r>
      <w:proofErr w:type="spellEnd"/>
      <w:r w:rsidRPr="006356F5">
        <w:t>.</w:t>
      </w:r>
      <w:proofErr w:type="gramEnd"/>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ной документации, после их</w:t>
      </w:r>
      <w:r w:rsidR="00EC7C94">
        <w:t xml:space="preserve"> подписания и заверения печатью</w:t>
      </w:r>
      <w:r w:rsidRPr="006356F5">
        <w:t xml:space="preserve">. </w:t>
      </w:r>
      <w:r w:rsidR="00914873">
        <w:t xml:space="preserve">Каждый документ должен быть отсканирован в отдельный файл. </w:t>
      </w:r>
      <w:proofErr w:type="gramStart"/>
      <w:r w:rsidR="00914873">
        <w:t>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w:t>
      </w:r>
      <w:proofErr w:type="gramEnd"/>
      <w:r w:rsidR="00914873">
        <w:t xml:space="preserve"> Все документы помещаются в одну папку. Архивирование документов, а так же их разделение по папкам не допускается</w:t>
      </w:r>
      <w:r w:rsidRPr="002E2BE8">
        <w:t>.</w:t>
      </w:r>
      <w:r>
        <w:t xml:space="preserve"> </w:t>
      </w:r>
    </w:p>
    <w:p w14:paraId="09E66561" w14:textId="77777777" w:rsidR="00C368CE" w:rsidRPr="002C247E" w:rsidRDefault="00C368CE" w:rsidP="008D0E5A">
      <w:pPr>
        <w:pStyle w:val="af8"/>
        <w:numPr>
          <w:ilvl w:val="2"/>
          <w:numId w:val="51"/>
        </w:numPr>
        <w:contextualSpacing w:val="0"/>
        <w:jc w:val="both"/>
      </w:pPr>
      <w:proofErr w:type="gramStart"/>
      <w:r>
        <w:rPr>
          <w:color w:val="1F497D"/>
        </w:rPr>
        <w:t xml:space="preserve">Документы, в соответствии с </w:t>
      </w:r>
      <w:proofErr w:type="spellStart"/>
      <w:r>
        <w:rPr>
          <w:color w:val="1F497D"/>
        </w:rPr>
        <w:t>пп</w:t>
      </w:r>
      <w:proofErr w:type="spellEnd"/>
      <w:r>
        <w:rPr>
          <w:color w:val="1F497D"/>
        </w:rPr>
        <w:t xml:space="preserve">. </w:t>
      </w:r>
      <w:r w:rsidR="00241D3A">
        <w:rPr>
          <w:color w:val="1F497D"/>
        </w:rPr>
        <w:t>а</w:t>
      </w:r>
      <w:r>
        <w:rPr>
          <w:color w:val="1F497D"/>
        </w:rPr>
        <w:t xml:space="preserve">), </w:t>
      </w:r>
      <w:r w:rsidR="00241D3A">
        <w:rPr>
          <w:color w:val="1F497D"/>
        </w:rPr>
        <w:t>ж</w:t>
      </w:r>
      <w:r>
        <w:rPr>
          <w:color w:val="1F497D"/>
        </w:rPr>
        <w:t xml:space="preserve">), </w:t>
      </w:r>
      <w:r w:rsidR="00241D3A">
        <w:rPr>
          <w:color w:val="1F497D"/>
        </w:rPr>
        <w:t>н</w:t>
      </w:r>
      <w:r>
        <w:rPr>
          <w:color w:val="1F497D"/>
        </w:rPr>
        <w:t xml:space="preserve">) п. </w:t>
      </w:r>
      <w:r w:rsidR="007F1A99">
        <w:rPr>
          <w:color w:val="1F497D"/>
        </w:rPr>
        <w:t>6</w:t>
      </w:r>
      <w:r>
        <w:rPr>
          <w:color w:val="1F497D"/>
        </w:rPr>
        <w:t>.</w:t>
      </w:r>
      <w:r w:rsidR="00F15D38">
        <w:rPr>
          <w:color w:val="1F497D"/>
        </w:rPr>
        <w:t>2</w:t>
      </w:r>
      <w:r>
        <w:rPr>
          <w:color w:val="1F497D"/>
        </w:rPr>
        <w:t xml:space="preserve">.1. и </w:t>
      </w:r>
      <w:proofErr w:type="spellStart"/>
      <w:r>
        <w:rPr>
          <w:color w:val="1F497D"/>
        </w:rPr>
        <w:t>пп</w:t>
      </w:r>
      <w:proofErr w:type="spellEnd"/>
      <w:r>
        <w:rPr>
          <w:color w:val="1F497D"/>
        </w:rPr>
        <w:t xml:space="preserve">. в) п. </w:t>
      </w:r>
      <w:r w:rsidR="007F1A99">
        <w:rPr>
          <w:color w:val="1F497D"/>
        </w:rPr>
        <w:t>6</w:t>
      </w:r>
      <w:r>
        <w:rPr>
          <w:color w:val="1F497D"/>
        </w:rPr>
        <w:t>.</w:t>
      </w:r>
      <w:r w:rsidR="00F15D38">
        <w:rPr>
          <w:color w:val="1F497D"/>
        </w:rPr>
        <w:t>9</w:t>
      </w:r>
      <w:r>
        <w:rPr>
          <w:color w:val="1F497D"/>
        </w:rPr>
        <w:t>.7.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roofErr w:type="gramEnd"/>
    </w:p>
    <w:p w14:paraId="66CBEC70" w14:textId="504F045B" w:rsidR="007F1A99" w:rsidRDefault="007F1A99" w:rsidP="008D0E5A">
      <w:pPr>
        <w:pStyle w:val="af8"/>
        <w:numPr>
          <w:ilvl w:val="2"/>
          <w:numId w:val="51"/>
        </w:numPr>
        <w:contextualSpacing w:val="0"/>
        <w:jc w:val="both"/>
      </w:pPr>
      <w:r>
        <w:t xml:space="preserve">В </w:t>
      </w:r>
      <w:proofErr w:type="gramStart"/>
      <w:r>
        <w:t>случае</w:t>
      </w:r>
      <w:proofErr w:type="gramEnd"/>
      <w:r>
        <w:t xml:space="preserve"> несоответствия представленных в составе заявки Потенциального участника документов требованиям, указанным в п. 6.</w:t>
      </w:r>
      <w:r w:rsidR="00371741">
        <w:t>1.1</w:t>
      </w:r>
      <w:r w:rsidR="00914873">
        <w:t>2</w:t>
      </w:r>
      <w:r>
        <w:t>., закупочная комиссия вправе отклонить такую заявку.</w:t>
      </w:r>
    </w:p>
    <w:p w14:paraId="383A795A" w14:textId="415FC2CC" w:rsidR="00BF7A5F" w:rsidRDefault="00241D3A" w:rsidP="008D0E5A">
      <w:pPr>
        <w:pStyle w:val="af8"/>
        <w:numPr>
          <w:ilvl w:val="2"/>
          <w:numId w:val="51"/>
        </w:numPr>
        <w:contextualSpacing w:val="0"/>
        <w:jc w:val="both"/>
      </w:pPr>
      <w:r w:rsidRPr="007A5DDC">
        <w:t xml:space="preserve">Потенциальный участник, при подаче заявки на участие в закупке, соглашается с тем, что в случае если </w:t>
      </w:r>
      <w:r>
        <w:t xml:space="preserve">закупка размещена в соответствии с требованиям Федерального закона от </w:t>
      </w:r>
      <w:r w:rsidRPr="00CD70A4">
        <w:rPr>
          <w:rStyle w:val="FontStyle128"/>
          <w:rFonts w:eastAsiaTheme="majorEastAsia"/>
          <w:color w:val="auto"/>
          <w:sz w:val="24"/>
          <w:szCs w:val="24"/>
        </w:rPr>
        <w:t>18.07.2011 г. № 223-ФЗ «О закупках товаров, работ, услуг отдельными видами юридических лиц»</w:t>
      </w:r>
      <w:r>
        <w:rPr>
          <w:rStyle w:val="FontStyle128"/>
          <w:rFonts w:eastAsiaTheme="majorEastAsia"/>
          <w:color w:val="auto"/>
          <w:sz w:val="24"/>
          <w:szCs w:val="24"/>
        </w:rPr>
        <w:t>,</w:t>
      </w:r>
      <w:r>
        <w:t xml:space="preserve"> </w:t>
      </w:r>
      <w:r w:rsidRPr="007A5DDC">
        <w:t>данный участник будет признан победителем, он является субъектом малого (среднего) предпринимательства, а максимальный срок оплаты по договору (отдельному лоту</w:t>
      </w:r>
      <w:proofErr w:type="gramStart"/>
      <w:r w:rsidRPr="007A5DDC">
        <w:t>)п</w:t>
      </w:r>
      <w:proofErr w:type="gramEnd"/>
      <w:r w:rsidRPr="007A5DDC">
        <w:t xml:space="preserve">ревышает срок, установленный постановлением Правительства РФ от 11.12.2014 года № 1352 (30 календарных дней), </w:t>
      </w:r>
      <w:r w:rsidRPr="007A5DDC">
        <w:lastRenderedPageBreak/>
        <w:t>договор в любом случае заключается со сроками оплаты не превышающими сроки, установленные постановлением Правительства РФ от 11.12.2014 года № 1352, в протокол по выбору победителя вносятся сроки, не превышающие сроки установленные постановлением Правительства РФ от 11.12.2014 года № 1352.</w:t>
      </w:r>
    </w:p>
    <w:p w14:paraId="364E446B" w14:textId="77777777" w:rsidR="00241D3A" w:rsidRDefault="00241D3A" w:rsidP="008D0E5A">
      <w:pPr>
        <w:pStyle w:val="af8"/>
        <w:numPr>
          <w:ilvl w:val="2"/>
          <w:numId w:val="51"/>
        </w:numPr>
        <w:contextualSpacing w:val="0"/>
        <w:jc w:val="both"/>
      </w:pPr>
      <w:r>
        <w:t>Требования к оформлению заявки на участие в закупке:</w:t>
      </w:r>
    </w:p>
    <w:p w14:paraId="73A384B9" w14:textId="77777777" w:rsidR="00241D3A" w:rsidRDefault="00241D3A" w:rsidP="00241D3A">
      <w:pPr>
        <w:ind w:left="1418" w:hanging="709"/>
        <w:jc w:val="both"/>
      </w:pPr>
      <w:r>
        <w:t>6.1.1</w:t>
      </w:r>
      <w:r w:rsidR="00914873">
        <w:t>5</w:t>
      </w:r>
      <w:r>
        <w:t xml:space="preserve">.1. При рассмотрении заявок на участие в закупке, закупочной комиссией может приниматься во </w:t>
      </w:r>
      <w:proofErr w:type="gramStart"/>
      <w:r>
        <w:t>внимание</w:t>
      </w:r>
      <w:proofErr w:type="gramEnd"/>
      <w:r>
        <w:t xml:space="preserve">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не соответствия бумажной версии заявки и/или ее электронной копии требованиям настоящей закупочной документации, данный факт может являться основанием для отклонения заявки участника.</w:t>
      </w:r>
    </w:p>
    <w:p w14:paraId="6327B4D3" w14:textId="77777777" w:rsidR="00241D3A" w:rsidRDefault="00241D3A" w:rsidP="00241D3A">
      <w:pPr>
        <w:ind w:left="1418" w:hanging="709"/>
        <w:jc w:val="both"/>
      </w:pPr>
      <w:r>
        <w:t>6.1.1</w:t>
      </w:r>
      <w:r w:rsidR="00914873">
        <w:t>5</w:t>
      </w:r>
      <w:r>
        <w:t xml:space="preserve">.2. </w:t>
      </w:r>
      <w:proofErr w:type="gramStart"/>
      <w:r>
        <w:t>В целях эффективного рассмотрения заявок на участие в закупке, устанавливаются следующие требования к порядку раскладки документов в бумажной версии заявки, а так же требования к наименованию файлов в электронной копии</w:t>
      </w:r>
      <w:r w:rsidR="002855A1">
        <w:t>/электронной заявке</w:t>
      </w:r>
      <w:r>
        <w:t>.</w:t>
      </w:r>
      <w:proofErr w:type="gramEnd"/>
    </w:p>
    <w:p w14:paraId="581E03B4" w14:textId="77777777" w:rsidR="00B43A2A" w:rsidRPr="00453A55" w:rsidRDefault="00B43A2A" w:rsidP="00B43A2A">
      <w:pPr>
        <w:pStyle w:val="af8"/>
        <w:spacing w:before="60" w:after="120"/>
        <w:rPr>
          <w:b/>
        </w:rPr>
      </w:pPr>
      <w:r w:rsidRPr="00453A55">
        <w:rPr>
          <w:b/>
        </w:rPr>
        <w:t xml:space="preserve">Структура </w:t>
      </w:r>
      <w:r>
        <w:rPr>
          <w:b/>
        </w:rPr>
        <w:t>заявки</w:t>
      </w:r>
    </w:p>
    <w:p w14:paraId="1280E86F" w14:textId="77777777" w:rsidR="00B43A2A" w:rsidRDefault="00B43A2A" w:rsidP="00B43A2A">
      <w:pPr>
        <w:pStyle w:val="af8"/>
        <w:contextualSpacing w:val="0"/>
        <w:jc w:val="both"/>
      </w:pPr>
      <w:r>
        <w:rPr>
          <w:noProof/>
        </w:rPr>
        <w:drawing>
          <wp:inline distT="0" distB="0" distL="0" distR="0" wp14:anchorId="004B69A6" wp14:editId="6820A73F">
            <wp:extent cx="2447925" cy="26316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Look w:val="04A0" w:firstRow="1" w:lastRow="0" w:firstColumn="1" w:lastColumn="0" w:noHBand="0" w:noVBand="1"/>
      </w:tblPr>
      <w:tblGrid>
        <w:gridCol w:w="1442"/>
        <w:gridCol w:w="5206"/>
        <w:gridCol w:w="2924"/>
      </w:tblGrid>
      <w:tr w:rsidR="00B43A2A" w:rsidRPr="00490FBC" w14:paraId="679FF4E1" w14:textId="77777777" w:rsidTr="009F046B">
        <w:tc>
          <w:tcPr>
            <w:tcW w:w="0" w:type="auto"/>
          </w:tcPr>
          <w:p w14:paraId="7661AE35" w14:textId="77777777" w:rsidR="00B43A2A" w:rsidRPr="00490FBC" w:rsidRDefault="00B43A2A" w:rsidP="009F046B">
            <w:pPr>
              <w:jc w:val="both"/>
              <w:rPr>
                <w:b/>
                <w:snapToGrid w:val="0"/>
              </w:rPr>
            </w:pPr>
            <w:r w:rsidRPr="00490FBC">
              <w:rPr>
                <w:b/>
                <w:snapToGrid w:val="0"/>
              </w:rPr>
              <w:t>№ документа в томе</w:t>
            </w:r>
          </w:p>
        </w:tc>
        <w:tc>
          <w:tcPr>
            <w:tcW w:w="0" w:type="auto"/>
          </w:tcPr>
          <w:p w14:paraId="1C6516D3" w14:textId="77777777" w:rsidR="00B43A2A" w:rsidRPr="00490FBC" w:rsidRDefault="00B43A2A" w:rsidP="009F046B">
            <w:pPr>
              <w:jc w:val="both"/>
              <w:rPr>
                <w:b/>
                <w:snapToGrid w:val="0"/>
              </w:rPr>
            </w:pPr>
            <w:r w:rsidRPr="00490FBC">
              <w:rPr>
                <w:b/>
                <w:snapToGrid w:val="0"/>
              </w:rPr>
              <w:t>Наименование документа/ссылка на пункт закупочной документации</w:t>
            </w:r>
          </w:p>
        </w:tc>
        <w:tc>
          <w:tcPr>
            <w:tcW w:w="0" w:type="auto"/>
          </w:tcPr>
          <w:p w14:paraId="6D2961F5" w14:textId="77777777" w:rsidR="00B43A2A" w:rsidRPr="00490FBC" w:rsidRDefault="00B43A2A" w:rsidP="009F046B">
            <w:pPr>
              <w:jc w:val="both"/>
              <w:rPr>
                <w:b/>
                <w:snapToGrid w:val="0"/>
              </w:rPr>
            </w:pPr>
            <w:r w:rsidRPr="00490FBC">
              <w:rPr>
                <w:b/>
                <w:snapToGrid w:val="0"/>
              </w:rPr>
              <w:t>Наименование файла в заявке</w:t>
            </w:r>
          </w:p>
        </w:tc>
      </w:tr>
      <w:tr w:rsidR="00B43A2A" w:rsidRPr="00490FBC" w14:paraId="69F95307" w14:textId="77777777" w:rsidTr="009F046B">
        <w:tc>
          <w:tcPr>
            <w:tcW w:w="0" w:type="auto"/>
          </w:tcPr>
          <w:p w14:paraId="7E8245C2" w14:textId="77777777" w:rsidR="00B43A2A" w:rsidRPr="00490FBC" w:rsidRDefault="00B43A2A" w:rsidP="00B43A2A">
            <w:pPr>
              <w:numPr>
                <w:ilvl w:val="0"/>
                <w:numId w:val="71"/>
              </w:numPr>
              <w:ind w:left="0" w:firstLine="0"/>
              <w:contextualSpacing/>
              <w:jc w:val="both"/>
            </w:pPr>
          </w:p>
        </w:tc>
        <w:tc>
          <w:tcPr>
            <w:tcW w:w="0" w:type="auto"/>
          </w:tcPr>
          <w:p w14:paraId="66BB2480" w14:textId="77777777" w:rsidR="00B43A2A" w:rsidRPr="00490FBC" w:rsidRDefault="00B43A2A" w:rsidP="009F046B">
            <w:pPr>
              <w:jc w:val="both"/>
              <w:rPr>
                <w:snapToGrid w:val="0"/>
                <w:color w:val="000000"/>
              </w:rPr>
            </w:pPr>
            <w:r w:rsidRPr="00490FBC">
              <w:rPr>
                <w:snapToGrid w:val="0"/>
                <w:color w:val="000000"/>
              </w:rPr>
              <w:t xml:space="preserve">Опись документов содержащихся в заявке на участие в закупке </w:t>
            </w:r>
          </w:p>
        </w:tc>
        <w:tc>
          <w:tcPr>
            <w:tcW w:w="0" w:type="auto"/>
          </w:tcPr>
          <w:p w14:paraId="34743A9C" w14:textId="77777777" w:rsidR="00B43A2A" w:rsidRPr="00490FBC" w:rsidRDefault="00B43A2A" w:rsidP="009F046B">
            <w:pPr>
              <w:jc w:val="both"/>
              <w:rPr>
                <w:snapToGrid w:val="0"/>
              </w:rPr>
            </w:pPr>
            <w:r w:rsidRPr="00490FBC">
              <w:rPr>
                <w:snapToGrid w:val="0"/>
              </w:rPr>
              <w:t>«Опись»</w:t>
            </w:r>
          </w:p>
        </w:tc>
      </w:tr>
      <w:tr w:rsidR="00B43A2A" w:rsidRPr="00490FBC" w14:paraId="4D2DABC0" w14:textId="77777777" w:rsidTr="009F046B">
        <w:tc>
          <w:tcPr>
            <w:tcW w:w="0" w:type="auto"/>
          </w:tcPr>
          <w:p w14:paraId="1CF32403" w14:textId="77777777" w:rsidR="00B43A2A" w:rsidRPr="00490FBC" w:rsidRDefault="00B43A2A" w:rsidP="009F046B">
            <w:pPr>
              <w:contextualSpacing/>
              <w:jc w:val="both"/>
            </w:pPr>
          </w:p>
        </w:tc>
        <w:tc>
          <w:tcPr>
            <w:tcW w:w="0" w:type="auto"/>
          </w:tcPr>
          <w:p w14:paraId="36B95338" w14:textId="77777777" w:rsidR="00B43A2A" w:rsidRPr="00490FBC" w:rsidRDefault="00B43A2A" w:rsidP="009F046B">
            <w:pPr>
              <w:jc w:val="both"/>
              <w:rPr>
                <w:b/>
                <w:snapToGrid w:val="0"/>
                <w:color w:val="000000"/>
              </w:rPr>
            </w:pPr>
            <w:r w:rsidRPr="00490FBC">
              <w:rPr>
                <w:b/>
                <w:snapToGrid w:val="0"/>
                <w:color w:val="000000"/>
              </w:rPr>
              <w:t>Подкаталог «Правоустанавливающие документы»</w:t>
            </w:r>
          </w:p>
        </w:tc>
        <w:tc>
          <w:tcPr>
            <w:tcW w:w="0" w:type="auto"/>
          </w:tcPr>
          <w:p w14:paraId="7EBA53CC" w14:textId="77777777" w:rsidR="00B43A2A" w:rsidRPr="00490FBC" w:rsidRDefault="00B43A2A" w:rsidP="009F046B">
            <w:pPr>
              <w:jc w:val="both"/>
              <w:rPr>
                <w:snapToGrid w:val="0"/>
              </w:rPr>
            </w:pPr>
          </w:p>
        </w:tc>
      </w:tr>
      <w:tr w:rsidR="00B43A2A" w:rsidRPr="00490FBC" w14:paraId="311DE35F" w14:textId="77777777" w:rsidTr="009F046B">
        <w:tc>
          <w:tcPr>
            <w:tcW w:w="0" w:type="auto"/>
          </w:tcPr>
          <w:p w14:paraId="6C22BB4A" w14:textId="77777777" w:rsidR="00B43A2A" w:rsidRPr="00490FBC" w:rsidRDefault="00B43A2A" w:rsidP="00B43A2A">
            <w:pPr>
              <w:numPr>
                <w:ilvl w:val="0"/>
                <w:numId w:val="71"/>
              </w:numPr>
              <w:ind w:left="0" w:firstLine="0"/>
              <w:contextualSpacing/>
              <w:jc w:val="both"/>
            </w:pPr>
          </w:p>
        </w:tc>
        <w:tc>
          <w:tcPr>
            <w:tcW w:w="0" w:type="auto"/>
          </w:tcPr>
          <w:p w14:paraId="0B77FE39" w14:textId="77777777" w:rsidR="00B43A2A" w:rsidRPr="00490FBC" w:rsidRDefault="00B43A2A" w:rsidP="009F046B">
            <w:pPr>
              <w:jc w:val="both"/>
              <w:rPr>
                <w:snapToGrid w:val="0"/>
                <w:color w:val="000000"/>
              </w:rPr>
            </w:pPr>
            <w:r w:rsidRPr="00490FBC">
              <w:rPr>
                <w:snapToGrid w:val="0"/>
                <w:color w:val="000000"/>
              </w:rPr>
              <w:t>Декларация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0" w:type="auto"/>
          </w:tcPr>
          <w:p w14:paraId="15607965" w14:textId="77777777" w:rsidR="00B43A2A" w:rsidRPr="00490FBC" w:rsidRDefault="00B43A2A" w:rsidP="009F046B">
            <w:pPr>
              <w:jc w:val="both"/>
              <w:rPr>
                <w:snapToGrid w:val="0"/>
              </w:rPr>
            </w:pPr>
            <w:r w:rsidRPr="00490FBC">
              <w:rPr>
                <w:snapToGrid w:val="0"/>
              </w:rPr>
              <w:t>«Декларация МСП»</w:t>
            </w:r>
          </w:p>
        </w:tc>
      </w:tr>
      <w:tr w:rsidR="00B43A2A" w:rsidRPr="00490FBC" w14:paraId="1267EA78" w14:textId="77777777" w:rsidTr="009F046B">
        <w:tc>
          <w:tcPr>
            <w:tcW w:w="0" w:type="auto"/>
          </w:tcPr>
          <w:p w14:paraId="62A87885" w14:textId="77777777" w:rsidR="00B43A2A" w:rsidRPr="00490FBC" w:rsidRDefault="00B43A2A" w:rsidP="00B43A2A">
            <w:pPr>
              <w:numPr>
                <w:ilvl w:val="0"/>
                <w:numId w:val="71"/>
              </w:numPr>
              <w:ind w:left="0" w:firstLine="0"/>
              <w:contextualSpacing/>
              <w:jc w:val="both"/>
            </w:pPr>
          </w:p>
        </w:tc>
        <w:tc>
          <w:tcPr>
            <w:tcW w:w="0" w:type="auto"/>
          </w:tcPr>
          <w:p w14:paraId="74246B51" w14:textId="77777777" w:rsidR="00B43A2A" w:rsidRPr="00490FBC" w:rsidRDefault="00B43A2A" w:rsidP="009F046B">
            <w:pPr>
              <w:jc w:val="both"/>
              <w:rPr>
                <w:color w:val="000000"/>
              </w:rPr>
            </w:pPr>
            <w:r w:rsidRPr="00490FBC">
              <w:rPr>
                <w:color w:val="000000"/>
              </w:rPr>
              <w:t xml:space="preserve">Документы, предусмотренные </w:t>
            </w:r>
            <w:proofErr w:type="spellStart"/>
            <w:r w:rsidRPr="00490FBC">
              <w:rPr>
                <w:color w:val="000000"/>
              </w:rPr>
              <w:t>п.п</w:t>
            </w:r>
            <w:proofErr w:type="spellEnd"/>
            <w:r w:rsidRPr="00490FBC">
              <w:rPr>
                <w:color w:val="000000"/>
              </w:rPr>
              <w:t>. а) п. 5.2.1.</w:t>
            </w:r>
          </w:p>
          <w:p w14:paraId="3435FCEF" w14:textId="77777777" w:rsidR="00B43A2A" w:rsidRPr="00490FBC" w:rsidRDefault="00B43A2A" w:rsidP="009F046B">
            <w:pPr>
              <w:jc w:val="both"/>
              <w:rPr>
                <w:snapToGrid w:val="0"/>
                <w:color w:val="000000"/>
              </w:rPr>
            </w:pPr>
          </w:p>
        </w:tc>
        <w:tc>
          <w:tcPr>
            <w:tcW w:w="0" w:type="auto"/>
          </w:tcPr>
          <w:p w14:paraId="16353611" w14:textId="77777777" w:rsidR="00B43A2A" w:rsidRPr="00490FBC" w:rsidRDefault="00B43A2A" w:rsidP="009F046B">
            <w:pPr>
              <w:jc w:val="both"/>
              <w:rPr>
                <w:snapToGrid w:val="0"/>
              </w:rPr>
            </w:pPr>
            <w:r w:rsidRPr="00490FBC">
              <w:rPr>
                <w:snapToGrid w:val="0"/>
              </w:rPr>
              <w:t>«Выписка из ЕГРЮЛ/ЕГРИП»</w:t>
            </w:r>
          </w:p>
        </w:tc>
      </w:tr>
      <w:tr w:rsidR="00B43A2A" w:rsidRPr="00490FBC" w14:paraId="0F1E5124" w14:textId="77777777" w:rsidTr="009F046B">
        <w:tc>
          <w:tcPr>
            <w:tcW w:w="0" w:type="auto"/>
          </w:tcPr>
          <w:p w14:paraId="379AAB3A" w14:textId="77777777" w:rsidR="00B43A2A" w:rsidRPr="00490FBC" w:rsidRDefault="00B43A2A" w:rsidP="00B43A2A">
            <w:pPr>
              <w:numPr>
                <w:ilvl w:val="0"/>
                <w:numId w:val="71"/>
              </w:numPr>
              <w:ind w:left="0" w:firstLine="0"/>
              <w:contextualSpacing/>
              <w:jc w:val="both"/>
            </w:pPr>
          </w:p>
        </w:tc>
        <w:tc>
          <w:tcPr>
            <w:tcW w:w="0" w:type="auto"/>
          </w:tcPr>
          <w:p w14:paraId="43A79B4C" w14:textId="77777777" w:rsidR="00B43A2A" w:rsidRPr="00490FBC" w:rsidRDefault="00B43A2A" w:rsidP="009F046B">
            <w:pPr>
              <w:jc w:val="both"/>
              <w:rPr>
                <w:snapToGrid w:val="0"/>
                <w:color w:val="000000"/>
              </w:rPr>
            </w:pPr>
            <w:proofErr w:type="gramStart"/>
            <w:r w:rsidRPr="00490FBC">
              <w:rPr>
                <w:snapToGrid w:val="0"/>
                <w:color w:val="000000"/>
              </w:rPr>
              <w:t xml:space="preserve">Документы, предусмотренные </w:t>
            </w:r>
            <w:proofErr w:type="spellStart"/>
            <w:r w:rsidRPr="00490FBC">
              <w:rPr>
                <w:snapToGrid w:val="0"/>
                <w:color w:val="000000"/>
              </w:rPr>
              <w:t>п.п</w:t>
            </w:r>
            <w:proofErr w:type="spellEnd"/>
            <w:r w:rsidRPr="00490FBC">
              <w:rPr>
                <w:snapToGrid w:val="0"/>
                <w:color w:val="000000"/>
              </w:rPr>
              <w:t>. б) п. 5.2.1.</w:t>
            </w:r>
            <w:proofErr w:type="gramEnd"/>
          </w:p>
        </w:tc>
        <w:tc>
          <w:tcPr>
            <w:tcW w:w="0" w:type="auto"/>
          </w:tcPr>
          <w:p w14:paraId="0FFD9A8A" w14:textId="77777777" w:rsidR="00B43A2A" w:rsidRPr="00490FBC" w:rsidRDefault="00B43A2A" w:rsidP="009F046B">
            <w:pPr>
              <w:jc w:val="both"/>
              <w:rPr>
                <w:snapToGrid w:val="0"/>
              </w:rPr>
            </w:pPr>
            <w:r w:rsidRPr="00490FBC">
              <w:rPr>
                <w:snapToGrid w:val="0"/>
              </w:rPr>
              <w:t>«Свидетельство ОГРН»</w:t>
            </w:r>
          </w:p>
        </w:tc>
      </w:tr>
      <w:tr w:rsidR="00B43A2A" w:rsidRPr="00490FBC" w14:paraId="327E91E2" w14:textId="77777777" w:rsidTr="009F046B">
        <w:tc>
          <w:tcPr>
            <w:tcW w:w="0" w:type="auto"/>
          </w:tcPr>
          <w:p w14:paraId="191B7D9D" w14:textId="77777777" w:rsidR="00B43A2A" w:rsidRPr="00490FBC" w:rsidRDefault="00B43A2A" w:rsidP="00B43A2A">
            <w:pPr>
              <w:numPr>
                <w:ilvl w:val="0"/>
                <w:numId w:val="71"/>
              </w:numPr>
              <w:ind w:left="0" w:firstLine="0"/>
              <w:contextualSpacing/>
              <w:jc w:val="both"/>
            </w:pPr>
          </w:p>
        </w:tc>
        <w:tc>
          <w:tcPr>
            <w:tcW w:w="0" w:type="auto"/>
          </w:tcPr>
          <w:p w14:paraId="4EAEB7F7" w14:textId="77777777" w:rsidR="00B43A2A" w:rsidRPr="00490FBC" w:rsidRDefault="00B43A2A" w:rsidP="009F046B">
            <w:pPr>
              <w:jc w:val="both"/>
              <w:rPr>
                <w:snapToGrid w:val="0"/>
                <w:color w:val="000000"/>
              </w:rPr>
            </w:pPr>
            <w:proofErr w:type="gramStart"/>
            <w:r w:rsidRPr="00490FBC">
              <w:rPr>
                <w:snapToGrid w:val="0"/>
                <w:color w:val="000000"/>
              </w:rPr>
              <w:t xml:space="preserve">Документы, предусмотренные </w:t>
            </w:r>
            <w:proofErr w:type="spellStart"/>
            <w:r w:rsidRPr="00490FBC">
              <w:rPr>
                <w:snapToGrid w:val="0"/>
                <w:color w:val="000000"/>
              </w:rPr>
              <w:t>п.п</w:t>
            </w:r>
            <w:proofErr w:type="spellEnd"/>
            <w:r w:rsidRPr="00490FBC">
              <w:rPr>
                <w:snapToGrid w:val="0"/>
                <w:color w:val="000000"/>
              </w:rPr>
              <w:t>. в) п. 5.2.1.</w:t>
            </w:r>
            <w:proofErr w:type="gramEnd"/>
          </w:p>
        </w:tc>
        <w:tc>
          <w:tcPr>
            <w:tcW w:w="0" w:type="auto"/>
          </w:tcPr>
          <w:p w14:paraId="1FD466F5" w14:textId="77777777" w:rsidR="00B43A2A" w:rsidRPr="00490FBC" w:rsidRDefault="00B43A2A" w:rsidP="009F046B">
            <w:pPr>
              <w:jc w:val="both"/>
              <w:rPr>
                <w:snapToGrid w:val="0"/>
              </w:rPr>
            </w:pPr>
            <w:r w:rsidRPr="00490FBC">
              <w:rPr>
                <w:snapToGrid w:val="0"/>
              </w:rPr>
              <w:t>«Свидетельство ИНН»</w:t>
            </w:r>
          </w:p>
        </w:tc>
      </w:tr>
      <w:tr w:rsidR="00B43A2A" w:rsidRPr="00490FBC" w14:paraId="57EB5A34" w14:textId="77777777" w:rsidTr="009F046B">
        <w:tc>
          <w:tcPr>
            <w:tcW w:w="0" w:type="auto"/>
          </w:tcPr>
          <w:p w14:paraId="3CAF4C84" w14:textId="77777777" w:rsidR="00B43A2A" w:rsidRPr="00490FBC" w:rsidRDefault="00B43A2A" w:rsidP="00B43A2A">
            <w:pPr>
              <w:numPr>
                <w:ilvl w:val="0"/>
                <w:numId w:val="71"/>
              </w:numPr>
              <w:ind w:left="0" w:firstLine="0"/>
              <w:contextualSpacing/>
              <w:jc w:val="both"/>
            </w:pPr>
          </w:p>
        </w:tc>
        <w:tc>
          <w:tcPr>
            <w:tcW w:w="0" w:type="auto"/>
          </w:tcPr>
          <w:p w14:paraId="2C172D62" w14:textId="77777777" w:rsidR="00B43A2A" w:rsidRPr="00490FBC" w:rsidRDefault="00B43A2A" w:rsidP="009F046B">
            <w:pPr>
              <w:jc w:val="both"/>
              <w:rPr>
                <w:snapToGrid w:val="0"/>
                <w:color w:val="000000"/>
              </w:rPr>
            </w:pPr>
            <w:proofErr w:type="gramStart"/>
            <w:r w:rsidRPr="00490FBC">
              <w:rPr>
                <w:snapToGrid w:val="0"/>
                <w:color w:val="000000"/>
              </w:rPr>
              <w:t xml:space="preserve">Документы, предусмотренные </w:t>
            </w:r>
            <w:proofErr w:type="spellStart"/>
            <w:r w:rsidRPr="00490FBC">
              <w:rPr>
                <w:snapToGrid w:val="0"/>
                <w:color w:val="000000"/>
              </w:rPr>
              <w:t>п.п</w:t>
            </w:r>
            <w:proofErr w:type="spellEnd"/>
            <w:r w:rsidRPr="00490FBC">
              <w:rPr>
                <w:snapToGrid w:val="0"/>
                <w:color w:val="000000"/>
              </w:rPr>
              <w:t>. г) п. 5.2.1.</w:t>
            </w:r>
            <w:proofErr w:type="gramEnd"/>
          </w:p>
        </w:tc>
        <w:tc>
          <w:tcPr>
            <w:tcW w:w="0" w:type="auto"/>
          </w:tcPr>
          <w:p w14:paraId="1034E2BE" w14:textId="77777777" w:rsidR="00B43A2A" w:rsidRPr="00490FBC" w:rsidRDefault="00B43A2A" w:rsidP="009F046B">
            <w:pPr>
              <w:jc w:val="both"/>
              <w:rPr>
                <w:snapToGrid w:val="0"/>
              </w:rPr>
            </w:pPr>
            <w:r w:rsidRPr="00490FBC">
              <w:rPr>
                <w:snapToGrid w:val="0"/>
              </w:rPr>
              <w:t xml:space="preserve">«Регистрационные </w:t>
            </w:r>
            <w:r w:rsidRPr="00490FBC">
              <w:rPr>
                <w:snapToGrid w:val="0"/>
              </w:rPr>
              <w:lastRenderedPageBreak/>
              <w:t>документы иностранного юридического лица/ИП»</w:t>
            </w:r>
          </w:p>
        </w:tc>
      </w:tr>
      <w:tr w:rsidR="00B43A2A" w:rsidRPr="00490FBC" w14:paraId="70039F51" w14:textId="77777777" w:rsidTr="009F046B">
        <w:tc>
          <w:tcPr>
            <w:tcW w:w="0" w:type="auto"/>
          </w:tcPr>
          <w:p w14:paraId="7AF06C28" w14:textId="77777777" w:rsidR="00B43A2A" w:rsidRPr="00490FBC" w:rsidRDefault="00B43A2A" w:rsidP="00B43A2A">
            <w:pPr>
              <w:numPr>
                <w:ilvl w:val="0"/>
                <w:numId w:val="71"/>
              </w:numPr>
              <w:ind w:left="0" w:firstLine="0"/>
              <w:contextualSpacing/>
              <w:jc w:val="both"/>
            </w:pPr>
          </w:p>
        </w:tc>
        <w:tc>
          <w:tcPr>
            <w:tcW w:w="0" w:type="auto"/>
          </w:tcPr>
          <w:p w14:paraId="7472309E" w14:textId="77777777" w:rsidR="00B43A2A" w:rsidRPr="00490FBC" w:rsidRDefault="00B43A2A" w:rsidP="009F046B">
            <w:pPr>
              <w:jc w:val="both"/>
              <w:rPr>
                <w:snapToGrid w:val="0"/>
                <w:color w:val="000000"/>
              </w:rPr>
            </w:pPr>
            <w:r w:rsidRPr="00490FBC">
              <w:rPr>
                <w:snapToGrid w:val="0"/>
                <w:color w:val="000000"/>
              </w:rPr>
              <w:t>Заверенная Участником закупки копия Устава в действующей редакции</w:t>
            </w:r>
          </w:p>
        </w:tc>
        <w:tc>
          <w:tcPr>
            <w:tcW w:w="0" w:type="auto"/>
          </w:tcPr>
          <w:p w14:paraId="5BC0016D" w14:textId="77777777" w:rsidR="00B43A2A" w:rsidRPr="00490FBC" w:rsidRDefault="00B43A2A" w:rsidP="009F046B">
            <w:pPr>
              <w:jc w:val="both"/>
              <w:rPr>
                <w:snapToGrid w:val="0"/>
              </w:rPr>
            </w:pPr>
            <w:r w:rsidRPr="00490FBC">
              <w:rPr>
                <w:snapToGrid w:val="0"/>
              </w:rPr>
              <w:t>«Устав»</w:t>
            </w:r>
          </w:p>
        </w:tc>
      </w:tr>
      <w:tr w:rsidR="00B43A2A" w:rsidRPr="00490FBC" w14:paraId="299BDB0E" w14:textId="77777777" w:rsidTr="009F046B">
        <w:tc>
          <w:tcPr>
            <w:tcW w:w="0" w:type="auto"/>
          </w:tcPr>
          <w:p w14:paraId="5603D5C5" w14:textId="77777777" w:rsidR="00B43A2A" w:rsidRPr="00490FBC" w:rsidRDefault="00B43A2A" w:rsidP="00B43A2A">
            <w:pPr>
              <w:numPr>
                <w:ilvl w:val="0"/>
                <w:numId w:val="71"/>
              </w:numPr>
              <w:ind w:left="0" w:firstLine="0"/>
              <w:contextualSpacing/>
              <w:jc w:val="both"/>
            </w:pPr>
          </w:p>
        </w:tc>
        <w:tc>
          <w:tcPr>
            <w:tcW w:w="0" w:type="auto"/>
          </w:tcPr>
          <w:p w14:paraId="6C2CBD68" w14:textId="77777777" w:rsidR="00B43A2A" w:rsidRPr="00490FBC" w:rsidRDefault="00B43A2A" w:rsidP="009F046B">
            <w:pPr>
              <w:jc w:val="both"/>
              <w:rPr>
                <w:snapToGrid w:val="0"/>
                <w:color w:val="000000"/>
              </w:rPr>
            </w:pPr>
            <w:r w:rsidRPr="00490FBC">
              <w:rPr>
                <w:snapToGrid w:val="0"/>
                <w:color w:val="000000"/>
              </w:rPr>
              <w:t>Заверенная Участником закупки копия разрешения эмиграционной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0" w:type="auto"/>
          </w:tcPr>
          <w:p w14:paraId="0B6B2CA1" w14:textId="77777777" w:rsidR="00B43A2A" w:rsidRPr="00490FBC" w:rsidRDefault="00B43A2A" w:rsidP="009F046B">
            <w:pPr>
              <w:jc w:val="both"/>
              <w:rPr>
                <w:snapToGrid w:val="0"/>
              </w:rPr>
            </w:pPr>
            <w:r w:rsidRPr="00490FBC">
              <w:rPr>
                <w:snapToGrid w:val="0"/>
              </w:rPr>
              <w:t>«Разрешение эмиграционной службы»</w:t>
            </w:r>
          </w:p>
        </w:tc>
      </w:tr>
      <w:tr w:rsidR="00B43A2A" w:rsidRPr="00490FBC" w14:paraId="4091FAF6" w14:textId="77777777" w:rsidTr="009F046B">
        <w:tc>
          <w:tcPr>
            <w:tcW w:w="0" w:type="auto"/>
          </w:tcPr>
          <w:p w14:paraId="5B2F7543" w14:textId="77777777" w:rsidR="00B43A2A" w:rsidRPr="00490FBC" w:rsidRDefault="00B43A2A" w:rsidP="00B43A2A">
            <w:pPr>
              <w:numPr>
                <w:ilvl w:val="0"/>
                <w:numId w:val="71"/>
              </w:numPr>
              <w:ind w:left="0" w:firstLine="0"/>
              <w:contextualSpacing/>
              <w:jc w:val="both"/>
            </w:pPr>
          </w:p>
        </w:tc>
        <w:tc>
          <w:tcPr>
            <w:tcW w:w="0" w:type="auto"/>
          </w:tcPr>
          <w:p w14:paraId="46B268A0" w14:textId="77777777" w:rsidR="00B43A2A" w:rsidRPr="00490FBC" w:rsidRDefault="00B43A2A" w:rsidP="009F046B">
            <w:pPr>
              <w:jc w:val="both"/>
              <w:rPr>
                <w:snapToGrid w:val="0"/>
                <w:color w:val="000000"/>
              </w:rPr>
            </w:pPr>
            <w:r w:rsidRPr="00490FBC">
              <w:rPr>
                <w:snapToGrid w:val="0"/>
                <w:color w:val="000000"/>
              </w:rPr>
              <w:t>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0" w:type="auto"/>
          </w:tcPr>
          <w:p w14:paraId="4564A16F" w14:textId="77777777" w:rsidR="00B43A2A" w:rsidRPr="00490FBC" w:rsidRDefault="00B43A2A" w:rsidP="009F046B">
            <w:pPr>
              <w:jc w:val="both"/>
              <w:rPr>
                <w:snapToGrid w:val="0"/>
              </w:rPr>
            </w:pPr>
            <w:r w:rsidRPr="00490FBC">
              <w:rPr>
                <w:snapToGrid w:val="0"/>
              </w:rPr>
              <w:t>«Документы, подтверждающие право подписания заявки»</w:t>
            </w:r>
          </w:p>
        </w:tc>
      </w:tr>
      <w:tr w:rsidR="00B43A2A" w:rsidRPr="00490FBC" w14:paraId="5C14D0D7" w14:textId="77777777" w:rsidTr="009F046B">
        <w:tc>
          <w:tcPr>
            <w:tcW w:w="0" w:type="auto"/>
          </w:tcPr>
          <w:p w14:paraId="3B558ED4" w14:textId="77777777" w:rsidR="00B43A2A" w:rsidRPr="00490FBC" w:rsidRDefault="00B43A2A" w:rsidP="00B43A2A">
            <w:pPr>
              <w:numPr>
                <w:ilvl w:val="0"/>
                <w:numId w:val="71"/>
              </w:numPr>
              <w:ind w:left="0" w:firstLine="0"/>
              <w:contextualSpacing/>
              <w:jc w:val="both"/>
            </w:pPr>
          </w:p>
        </w:tc>
        <w:tc>
          <w:tcPr>
            <w:tcW w:w="0" w:type="auto"/>
          </w:tcPr>
          <w:p w14:paraId="5C551E3A" w14:textId="77777777" w:rsidR="00B43A2A" w:rsidRPr="00490FBC" w:rsidRDefault="00B43A2A" w:rsidP="009F046B">
            <w:pPr>
              <w:jc w:val="both"/>
              <w:rPr>
                <w:snapToGrid w:val="0"/>
                <w:color w:val="000000"/>
              </w:rPr>
            </w:pPr>
            <w:proofErr w:type="gramStart"/>
            <w:r w:rsidRPr="00490FBC">
              <w:rPr>
                <w:snapToGrid w:val="0"/>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Pr="00490FBC">
              <w:rPr>
                <w:snapToGrid w:val="0"/>
              </w:rPr>
              <w:t xml:space="preserve">календарных </w:t>
            </w:r>
            <w:r w:rsidRPr="00490FBC">
              <w:rPr>
                <w:snapToGrid w:val="0"/>
                <w:color w:val="000000"/>
              </w:rPr>
              <w:t>дней до дня размещения на официальном сайте о размещении заказов извещения</w:t>
            </w:r>
            <w:proofErr w:type="gramEnd"/>
          </w:p>
        </w:tc>
        <w:tc>
          <w:tcPr>
            <w:tcW w:w="0" w:type="auto"/>
          </w:tcPr>
          <w:p w14:paraId="48756E49" w14:textId="77777777" w:rsidR="00B43A2A" w:rsidRPr="00490FBC" w:rsidRDefault="00B43A2A" w:rsidP="009F046B">
            <w:pPr>
              <w:jc w:val="both"/>
              <w:rPr>
                <w:snapToGrid w:val="0"/>
              </w:rPr>
            </w:pPr>
            <w:r w:rsidRPr="00490FBC">
              <w:rPr>
                <w:snapToGrid w:val="0"/>
              </w:rPr>
              <w:t xml:space="preserve">«Справка из </w:t>
            </w:r>
            <w:proofErr w:type="gramStart"/>
            <w:r w:rsidRPr="00490FBC">
              <w:rPr>
                <w:snapToGrid w:val="0"/>
              </w:rPr>
              <w:t>налоговой</w:t>
            </w:r>
            <w:proofErr w:type="gramEnd"/>
            <w:r w:rsidRPr="00490FBC">
              <w:rPr>
                <w:snapToGrid w:val="0"/>
              </w:rPr>
              <w:t>»</w:t>
            </w:r>
          </w:p>
        </w:tc>
      </w:tr>
      <w:tr w:rsidR="00B43A2A" w:rsidRPr="00490FBC" w14:paraId="326372FD" w14:textId="77777777" w:rsidTr="009F046B">
        <w:tc>
          <w:tcPr>
            <w:tcW w:w="0" w:type="auto"/>
          </w:tcPr>
          <w:p w14:paraId="259CBEA5" w14:textId="77777777" w:rsidR="00B43A2A" w:rsidRPr="00490FBC" w:rsidRDefault="00B43A2A" w:rsidP="00B43A2A">
            <w:pPr>
              <w:numPr>
                <w:ilvl w:val="0"/>
                <w:numId w:val="71"/>
              </w:numPr>
              <w:ind w:left="0" w:firstLine="0"/>
              <w:contextualSpacing/>
              <w:jc w:val="both"/>
            </w:pPr>
          </w:p>
        </w:tc>
        <w:tc>
          <w:tcPr>
            <w:tcW w:w="0" w:type="auto"/>
          </w:tcPr>
          <w:p w14:paraId="094A810F" w14:textId="77777777" w:rsidR="00B43A2A" w:rsidRPr="00490FBC" w:rsidRDefault="00B43A2A" w:rsidP="009F046B">
            <w:pPr>
              <w:jc w:val="both"/>
              <w:rPr>
                <w:snapToGrid w:val="0"/>
                <w:color w:val="000000"/>
              </w:rPr>
            </w:pPr>
            <w:r w:rsidRPr="00490FBC">
              <w:rPr>
                <w:snapToGrid w:val="0"/>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0" w:type="auto"/>
          </w:tcPr>
          <w:p w14:paraId="0A45CA02" w14:textId="77777777" w:rsidR="00B43A2A" w:rsidRPr="00490FBC" w:rsidRDefault="00B43A2A" w:rsidP="009F046B">
            <w:pPr>
              <w:jc w:val="both"/>
              <w:rPr>
                <w:snapToGrid w:val="0"/>
              </w:rPr>
            </w:pPr>
            <w:r w:rsidRPr="00490FBC">
              <w:rPr>
                <w:snapToGrid w:val="0"/>
              </w:rPr>
              <w:t>«Одобрение крупной сделки»</w:t>
            </w:r>
          </w:p>
        </w:tc>
      </w:tr>
      <w:tr w:rsidR="00B43A2A" w:rsidRPr="00490FBC" w14:paraId="4D36D9CE" w14:textId="77777777" w:rsidTr="009F046B">
        <w:tc>
          <w:tcPr>
            <w:tcW w:w="0" w:type="auto"/>
          </w:tcPr>
          <w:p w14:paraId="2C3F1998" w14:textId="77777777" w:rsidR="00B43A2A" w:rsidRPr="00490FBC" w:rsidRDefault="00B43A2A" w:rsidP="00B43A2A">
            <w:pPr>
              <w:numPr>
                <w:ilvl w:val="0"/>
                <w:numId w:val="71"/>
              </w:numPr>
              <w:ind w:left="0" w:firstLine="0"/>
              <w:contextualSpacing/>
              <w:jc w:val="both"/>
            </w:pPr>
          </w:p>
        </w:tc>
        <w:tc>
          <w:tcPr>
            <w:tcW w:w="0" w:type="auto"/>
          </w:tcPr>
          <w:p w14:paraId="0BC5B337" w14:textId="77777777" w:rsidR="00B43A2A" w:rsidRPr="00490FBC" w:rsidRDefault="00B43A2A" w:rsidP="009F046B">
            <w:pPr>
              <w:jc w:val="both"/>
              <w:rPr>
                <w:snapToGrid w:val="0"/>
                <w:color w:val="000000"/>
              </w:rPr>
            </w:pPr>
            <w:r w:rsidRPr="00490FBC">
              <w:rPr>
                <w:snapToGrid w:val="0"/>
                <w:color w:val="000000"/>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w:t>
            </w:r>
            <w:r w:rsidRPr="00490FBC">
              <w:rPr>
                <w:snapToGrid w:val="0"/>
                <w:color w:val="000000"/>
              </w:rPr>
              <w:lastRenderedPageBreak/>
              <w:t>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0" w:type="auto"/>
          </w:tcPr>
          <w:p w14:paraId="3A78F409" w14:textId="77777777" w:rsidR="00B43A2A" w:rsidRPr="00490FBC" w:rsidRDefault="00B43A2A" w:rsidP="009F046B">
            <w:pPr>
              <w:jc w:val="both"/>
              <w:rPr>
                <w:snapToGrid w:val="0"/>
              </w:rPr>
            </w:pPr>
            <w:r w:rsidRPr="00490FBC">
              <w:rPr>
                <w:snapToGrid w:val="0"/>
              </w:rPr>
              <w:lastRenderedPageBreak/>
              <w:t>«Одобрение сделки с заинтересованностью»</w:t>
            </w:r>
          </w:p>
        </w:tc>
      </w:tr>
      <w:tr w:rsidR="00B43A2A" w:rsidRPr="00490FBC" w14:paraId="3AC479D7" w14:textId="77777777" w:rsidTr="009F046B">
        <w:tc>
          <w:tcPr>
            <w:tcW w:w="0" w:type="auto"/>
          </w:tcPr>
          <w:p w14:paraId="4C4E9A30" w14:textId="77777777" w:rsidR="00B43A2A" w:rsidRPr="00490FBC" w:rsidRDefault="00B43A2A" w:rsidP="00B43A2A">
            <w:pPr>
              <w:numPr>
                <w:ilvl w:val="0"/>
                <w:numId w:val="71"/>
              </w:numPr>
              <w:ind w:left="0" w:firstLine="0"/>
              <w:contextualSpacing/>
              <w:jc w:val="both"/>
            </w:pPr>
          </w:p>
        </w:tc>
        <w:tc>
          <w:tcPr>
            <w:tcW w:w="0" w:type="auto"/>
          </w:tcPr>
          <w:p w14:paraId="7E7E01EB" w14:textId="77777777" w:rsidR="00B43A2A" w:rsidRPr="00490FBC" w:rsidRDefault="00B43A2A" w:rsidP="009F046B">
            <w:pPr>
              <w:jc w:val="both"/>
              <w:rPr>
                <w:snapToGrid w:val="0"/>
                <w:color w:val="000000"/>
              </w:rPr>
            </w:pPr>
            <w:r w:rsidRPr="00490FBC">
              <w:rPr>
                <w:snapToGrid w:val="0"/>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w:t>
            </w:r>
            <w:proofErr w:type="gramStart"/>
            <w:r w:rsidRPr="00490FBC">
              <w:rPr>
                <w:snapToGrid w:val="0"/>
                <w:color w:val="000000"/>
              </w:rPr>
              <w:t>В случае, если паспорт или иной его заменяющий документ выдан на территории иного государства, должен быть представлен нотариально заверенный перевод такого документа на русский язык</w:t>
            </w:r>
            <w:proofErr w:type="gramEnd"/>
          </w:p>
        </w:tc>
        <w:tc>
          <w:tcPr>
            <w:tcW w:w="0" w:type="auto"/>
          </w:tcPr>
          <w:p w14:paraId="431C9672" w14:textId="77777777" w:rsidR="00B43A2A" w:rsidRPr="00490FBC" w:rsidRDefault="00B43A2A" w:rsidP="009F046B">
            <w:pPr>
              <w:jc w:val="both"/>
              <w:rPr>
                <w:snapToGrid w:val="0"/>
              </w:rPr>
            </w:pPr>
            <w:r w:rsidRPr="00490FBC">
              <w:rPr>
                <w:snapToGrid w:val="0"/>
              </w:rPr>
              <w:t>«Копия паспорта»</w:t>
            </w:r>
          </w:p>
        </w:tc>
      </w:tr>
      <w:tr w:rsidR="00B43A2A" w:rsidRPr="00490FBC" w14:paraId="5CD3FDC1" w14:textId="77777777" w:rsidTr="009F046B">
        <w:tc>
          <w:tcPr>
            <w:tcW w:w="0" w:type="auto"/>
          </w:tcPr>
          <w:p w14:paraId="1E831290" w14:textId="77777777" w:rsidR="00B43A2A" w:rsidRPr="00490FBC" w:rsidRDefault="00B43A2A" w:rsidP="00B43A2A">
            <w:pPr>
              <w:numPr>
                <w:ilvl w:val="0"/>
                <w:numId w:val="71"/>
              </w:numPr>
              <w:ind w:left="0" w:firstLine="0"/>
              <w:contextualSpacing/>
              <w:jc w:val="both"/>
            </w:pPr>
          </w:p>
        </w:tc>
        <w:tc>
          <w:tcPr>
            <w:tcW w:w="0" w:type="auto"/>
          </w:tcPr>
          <w:p w14:paraId="256BCF8B" w14:textId="77777777" w:rsidR="00B43A2A" w:rsidRPr="00490FBC" w:rsidRDefault="00B43A2A" w:rsidP="009F046B">
            <w:pPr>
              <w:jc w:val="both"/>
              <w:rPr>
                <w:snapToGrid w:val="0"/>
                <w:color w:val="000000"/>
              </w:rPr>
            </w:pPr>
            <w:r w:rsidRPr="00490FBC">
              <w:rPr>
                <w:snapToGrid w:val="0"/>
                <w:color w:val="000000"/>
              </w:rPr>
              <w:t>Заверенную Участником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0" w:type="auto"/>
          </w:tcPr>
          <w:p w14:paraId="3405C7EF" w14:textId="77777777" w:rsidR="00B43A2A" w:rsidRPr="00490FBC" w:rsidRDefault="00B43A2A" w:rsidP="009F046B">
            <w:pPr>
              <w:jc w:val="both"/>
              <w:rPr>
                <w:snapToGrid w:val="0"/>
              </w:rPr>
            </w:pPr>
            <w:r w:rsidRPr="00490FBC">
              <w:rPr>
                <w:snapToGrid w:val="0"/>
              </w:rPr>
              <w:t>«ИНН физического лица»</w:t>
            </w:r>
          </w:p>
        </w:tc>
      </w:tr>
      <w:tr w:rsidR="00B43A2A" w:rsidRPr="00490FBC" w14:paraId="77522056" w14:textId="77777777" w:rsidTr="009F046B">
        <w:tc>
          <w:tcPr>
            <w:tcW w:w="0" w:type="auto"/>
          </w:tcPr>
          <w:p w14:paraId="4BBABE76" w14:textId="77777777" w:rsidR="00B43A2A" w:rsidRPr="00490FBC" w:rsidRDefault="00B43A2A" w:rsidP="00B43A2A">
            <w:pPr>
              <w:numPr>
                <w:ilvl w:val="0"/>
                <w:numId w:val="71"/>
              </w:numPr>
              <w:ind w:left="0" w:firstLine="0"/>
              <w:contextualSpacing/>
              <w:jc w:val="both"/>
            </w:pPr>
          </w:p>
        </w:tc>
        <w:tc>
          <w:tcPr>
            <w:tcW w:w="0" w:type="auto"/>
          </w:tcPr>
          <w:p w14:paraId="56299D8A" w14:textId="77777777" w:rsidR="00B43A2A" w:rsidRPr="00490FBC" w:rsidRDefault="00B43A2A" w:rsidP="009F046B">
            <w:pPr>
              <w:jc w:val="both"/>
              <w:rPr>
                <w:snapToGrid w:val="0"/>
                <w:color w:val="000000"/>
              </w:rPr>
            </w:pPr>
            <w:r w:rsidRPr="00490FBC">
              <w:rPr>
                <w:snapToGrid w:val="0"/>
                <w:color w:val="000000"/>
              </w:rPr>
              <w:t>Заверенную Участником копию страхового свидетельства государственного пенсионного страхования</w:t>
            </w:r>
            <w:r w:rsidRPr="00490FBC">
              <w:rPr>
                <w:snapToGrid w:val="0"/>
              </w:rPr>
              <w:t xml:space="preserve"> (</w:t>
            </w:r>
            <w:r w:rsidRPr="00490FBC">
              <w:rPr>
                <w:snapToGrid w:val="0"/>
                <w:color w:val="000000"/>
              </w:rPr>
              <w:t>для физических лиц/индивидуальных предпринимателей)</w:t>
            </w:r>
          </w:p>
        </w:tc>
        <w:tc>
          <w:tcPr>
            <w:tcW w:w="0" w:type="auto"/>
          </w:tcPr>
          <w:p w14:paraId="158DADD2" w14:textId="77777777" w:rsidR="00B43A2A" w:rsidRPr="00490FBC" w:rsidRDefault="00B43A2A" w:rsidP="009F046B">
            <w:pPr>
              <w:jc w:val="both"/>
              <w:rPr>
                <w:snapToGrid w:val="0"/>
              </w:rPr>
            </w:pPr>
            <w:r w:rsidRPr="00490FBC">
              <w:rPr>
                <w:snapToGrid w:val="0"/>
              </w:rPr>
              <w:t>«СНИЛС»</w:t>
            </w:r>
          </w:p>
        </w:tc>
      </w:tr>
      <w:tr w:rsidR="00B43A2A" w:rsidRPr="00490FBC" w14:paraId="48777A6F" w14:textId="77777777" w:rsidTr="009F046B">
        <w:tc>
          <w:tcPr>
            <w:tcW w:w="0" w:type="auto"/>
          </w:tcPr>
          <w:p w14:paraId="24AF7549" w14:textId="77777777" w:rsidR="00B43A2A" w:rsidRPr="00490FBC" w:rsidRDefault="00B43A2A" w:rsidP="009F046B">
            <w:pPr>
              <w:ind w:left="720"/>
              <w:contextualSpacing/>
            </w:pPr>
          </w:p>
        </w:tc>
        <w:tc>
          <w:tcPr>
            <w:tcW w:w="0" w:type="auto"/>
          </w:tcPr>
          <w:p w14:paraId="7A3336AD" w14:textId="77777777" w:rsidR="00B43A2A" w:rsidRPr="00490FBC" w:rsidRDefault="00B43A2A" w:rsidP="009F046B">
            <w:pPr>
              <w:jc w:val="both"/>
              <w:rPr>
                <w:b/>
                <w:snapToGrid w:val="0"/>
                <w:color w:val="000000"/>
              </w:rPr>
            </w:pPr>
            <w:r w:rsidRPr="00490FBC">
              <w:rPr>
                <w:b/>
                <w:snapToGrid w:val="0"/>
                <w:color w:val="000000"/>
              </w:rPr>
              <w:t>Подкаталог «</w:t>
            </w:r>
            <w:r w:rsidRPr="00490FBC">
              <w:rPr>
                <w:b/>
                <w:snapToGrid w:val="0"/>
              </w:rPr>
              <w:t>Финансовые документы</w:t>
            </w:r>
            <w:r w:rsidRPr="00490FBC">
              <w:rPr>
                <w:b/>
                <w:snapToGrid w:val="0"/>
                <w:color w:val="000000"/>
              </w:rPr>
              <w:t>»</w:t>
            </w:r>
          </w:p>
        </w:tc>
        <w:tc>
          <w:tcPr>
            <w:tcW w:w="0" w:type="auto"/>
          </w:tcPr>
          <w:p w14:paraId="19C57DCA" w14:textId="77777777" w:rsidR="00B43A2A" w:rsidRPr="00490FBC" w:rsidRDefault="00B43A2A" w:rsidP="009F046B">
            <w:pPr>
              <w:jc w:val="both"/>
              <w:rPr>
                <w:snapToGrid w:val="0"/>
              </w:rPr>
            </w:pPr>
          </w:p>
        </w:tc>
      </w:tr>
      <w:tr w:rsidR="00B43A2A" w:rsidRPr="00490FBC" w14:paraId="1C335D79" w14:textId="77777777" w:rsidTr="009F046B">
        <w:tc>
          <w:tcPr>
            <w:tcW w:w="0" w:type="auto"/>
          </w:tcPr>
          <w:p w14:paraId="2AA0DC2D" w14:textId="77777777" w:rsidR="00B43A2A" w:rsidRPr="00490FBC" w:rsidRDefault="00B43A2A" w:rsidP="00B43A2A">
            <w:pPr>
              <w:numPr>
                <w:ilvl w:val="0"/>
                <w:numId w:val="71"/>
              </w:numPr>
              <w:ind w:left="0" w:firstLine="0"/>
              <w:contextualSpacing/>
              <w:jc w:val="both"/>
            </w:pPr>
          </w:p>
        </w:tc>
        <w:tc>
          <w:tcPr>
            <w:tcW w:w="0" w:type="auto"/>
          </w:tcPr>
          <w:p w14:paraId="782B7ABE" w14:textId="77777777" w:rsidR="00B43A2A" w:rsidRPr="00490FBC" w:rsidRDefault="00B43A2A" w:rsidP="009F046B">
            <w:pPr>
              <w:jc w:val="both"/>
              <w:rPr>
                <w:color w:val="000000"/>
              </w:rPr>
            </w:pPr>
            <w:r w:rsidRPr="00490FBC">
              <w:rPr>
                <w:color w:val="000000"/>
              </w:rPr>
              <w:t xml:space="preserve">Документы, предусмотренные </w:t>
            </w:r>
            <w:proofErr w:type="spellStart"/>
            <w:r w:rsidRPr="00490FBC">
              <w:rPr>
                <w:color w:val="000000"/>
              </w:rPr>
              <w:t>п.п</w:t>
            </w:r>
            <w:proofErr w:type="spellEnd"/>
            <w:r w:rsidRPr="00490FBC">
              <w:rPr>
                <w:color w:val="000000"/>
              </w:rPr>
              <w:t>. с) – ф) п. 5.2.1.</w:t>
            </w:r>
          </w:p>
          <w:p w14:paraId="3710C768" w14:textId="77777777" w:rsidR="00B43A2A" w:rsidRPr="00490FBC" w:rsidRDefault="00B43A2A" w:rsidP="009F046B">
            <w:pPr>
              <w:jc w:val="both"/>
              <w:rPr>
                <w:snapToGrid w:val="0"/>
                <w:color w:val="000000"/>
              </w:rPr>
            </w:pPr>
          </w:p>
        </w:tc>
        <w:tc>
          <w:tcPr>
            <w:tcW w:w="0" w:type="auto"/>
          </w:tcPr>
          <w:p w14:paraId="19BEA857" w14:textId="77777777" w:rsidR="00B43A2A" w:rsidRPr="00490FBC" w:rsidRDefault="00B43A2A" w:rsidP="009F046B">
            <w:pPr>
              <w:jc w:val="both"/>
              <w:rPr>
                <w:snapToGrid w:val="0"/>
              </w:rPr>
            </w:pPr>
            <w:r w:rsidRPr="00490FBC">
              <w:rPr>
                <w:snapToGrid w:val="0"/>
              </w:rPr>
              <w:t xml:space="preserve">«Бухгалтерские документы» (одним файлом) или </w:t>
            </w:r>
          </w:p>
          <w:p w14:paraId="424CD6FD" w14:textId="77777777" w:rsidR="00B43A2A" w:rsidRPr="00490FBC" w:rsidRDefault="00B43A2A" w:rsidP="00B43A2A">
            <w:pPr>
              <w:numPr>
                <w:ilvl w:val="1"/>
                <w:numId w:val="71"/>
              </w:numPr>
              <w:ind w:left="0" w:firstLine="0"/>
              <w:contextualSpacing/>
              <w:jc w:val="both"/>
            </w:pPr>
            <w:r w:rsidRPr="00490FBC">
              <w:t>Бух</w:t>
            </w:r>
            <w:proofErr w:type="gramStart"/>
            <w:r w:rsidRPr="00490FBC">
              <w:t>.</w:t>
            </w:r>
            <w:proofErr w:type="gramEnd"/>
            <w:r w:rsidRPr="00490FBC">
              <w:t xml:space="preserve"> </w:t>
            </w:r>
            <w:proofErr w:type="gramStart"/>
            <w:r w:rsidRPr="00490FBC">
              <w:t>д</w:t>
            </w:r>
            <w:proofErr w:type="gramEnd"/>
            <w:r w:rsidRPr="00490FBC">
              <w:t>ок. ГГГГ</w:t>
            </w:r>
          </w:p>
          <w:p w14:paraId="18E08965" w14:textId="77777777" w:rsidR="00B43A2A" w:rsidRPr="00490FBC" w:rsidRDefault="00B43A2A" w:rsidP="00B43A2A">
            <w:pPr>
              <w:numPr>
                <w:ilvl w:val="1"/>
                <w:numId w:val="71"/>
              </w:numPr>
              <w:ind w:left="0" w:firstLine="0"/>
              <w:contextualSpacing/>
              <w:jc w:val="both"/>
            </w:pPr>
            <w:r w:rsidRPr="00490FBC">
              <w:t>Бух</w:t>
            </w:r>
            <w:proofErr w:type="gramStart"/>
            <w:r w:rsidRPr="00490FBC">
              <w:t>.</w:t>
            </w:r>
            <w:proofErr w:type="gramEnd"/>
            <w:r w:rsidRPr="00490FBC">
              <w:t xml:space="preserve"> </w:t>
            </w:r>
            <w:proofErr w:type="gramStart"/>
            <w:r w:rsidRPr="00490FBC">
              <w:t>д</w:t>
            </w:r>
            <w:proofErr w:type="gramEnd"/>
            <w:r w:rsidRPr="00490FBC">
              <w:t>ок. ГГГГ</w:t>
            </w:r>
          </w:p>
          <w:p w14:paraId="7903A73A" w14:textId="77777777" w:rsidR="00B43A2A" w:rsidRPr="00490FBC" w:rsidRDefault="00B43A2A" w:rsidP="009F046B">
            <w:pPr>
              <w:jc w:val="both"/>
              <w:rPr>
                <w:snapToGrid w:val="0"/>
              </w:rPr>
            </w:pPr>
            <w:r w:rsidRPr="00490FBC">
              <w:rPr>
                <w:snapToGrid w:val="0"/>
              </w:rPr>
              <w:t>Бух</w:t>
            </w:r>
            <w:proofErr w:type="gramStart"/>
            <w:r w:rsidRPr="00490FBC">
              <w:rPr>
                <w:snapToGrid w:val="0"/>
              </w:rPr>
              <w:t>.</w:t>
            </w:r>
            <w:proofErr w:type="gramEnd"/>
            <w:r w:rsidRPr="00490FBC">
              <w:rPr>
                <w:snapToGrid w:val="0"/>
              </w:rPr>
              <w:t xml:space="preserve"> </w:t>
            </w:r>
            <w:proofErr w:type="gramStart"/>
            <w:r w:rsidRPr="00490FBC">
              <w:rPr>
                <w:snapToGrid w:val="0"/>
              </w:rPr>
              <w:t>д</w:t>
            </w:r>
            <w:proofErr w:type="gramEnd"/>
            <w:r w:rsidRPr="00490FBC">
              <w:rPr>
                <w:snapToGrid w:val="0"/>
              </w:rPr>
              <w:t>ок. Период ГГГГ (при наличии)</w:t>
            </w:r>
          </w:p>
        </w:tc>
      </w:tr>
      <w:tr w:rsidR="00B43A2A" w:rsidRPr="00490FBC" w14:paraId="798253C4" w14:textId="77777777" w:rsidTr="009F046B">
        <w:tc>
          <w:tcPr>
            <w:tcW w:w="0" w:type="auto"/>
          </w:tcPr>
          <w:p w14:paraId="7995B91B" w14:textId="77777777" w:rsidR="00B43A2A" w:rsidRPr="00490FBC" w:rsidRDefault="00B43A2A" w:rsidP="009F046B">
            <w:pPr>
              <w:ind w:left="720"/>
              <w:contextualSpacing/>
            </w:pPr>
          </w:p>
        </w:tc>
        <w:tc>
          <w:tcPr>
            <w:tcW w:w="0" w:type="auto"/>
          </w:tcPr>
          <w:p w14:paraId="7FEB2BF4" w14:textId="77777777" w:rsidR="00B43A2A" w:rsidRPr="00490FBC" w:rsidRDefault="00B43A2A" w:rsidP="009F046B">
            <w:pPr>
              <w:jc w:val="both"/>
              <w:rPr>
                <w:b/>
                <w:snapToGrid w:val="0"/>
                <w:color w:val="000000"/>
              </w:rPr>
            </w:pPr>
            <w:r w:rsidRPr="00490FBC">
              <w:rPr>
                <w:b/>
                <w:snapToGrid w:val="0"/>
                <w:color w:val="000000"/>
              </w:rPr>
              <w:t>Подкаталог «</w:t>
            </w:r>
            <w:r w:rsidRPr="00490FBC">
              <w:rPr>
                <w:b/>
                <w:snapToGrid w:val="0"/>
              </w:rPr>
              <w:t>Технико-коммерческое предложение</w:t>
            </w:r>
            <w:r w:rsidRPr="00490FBC">
              <w:rPr>
                <w:b/>
                <w:snapToGrid w:val="0"/>
                <w:color w:val="000000"/>
              </w:rPr>
              <w:t>»</w:t>
            </w:r>
          </w:p>
        </w:tc>
        <w:tc>
          <w:tcPr>
            <w:tcW w:w="0" w:type="auto"/>
          </w:tcPr>
          <w:p w14:paraId="7C022640" w14:textId="77777777" w:rsidR="00B43A2A" w:rsidRPr="00490FBC" w:rsidRDefault="00B43A2A" w:rsidP="009F046B">
            <w:pPr>
              <w:jc w:val="both"/>
              <w:rPr>
                <w:snapToGrid w:val="0"/>
              </w:rPr>
            </w:pPr>
          </w:p>
        </w:tc>
      </w:tr>
      <w:tr w:rsidR="00B43A2A" w:rsidRPr="00490FBC" w14:paraId="6866FD69" w14:textId="77777777" w:rsidTr="009F046B">
        <w:tc>
          <w:tcPr>
            <w:tcW w:w="0" w:type="auto"/>
          </w:tcPr>
          <w:p w14:paraId="17D48369" w14:textId="77777777" w:rsidR="00B43A2A" w:rsidRPr="00490FBC" w:rsidRDefault="00B43A2A" w:rsidP="00B43A2A">
            <w:pPr>
              <w:numPr>
                <w:ilvl w:val="0"/>
                <w:numId w:val="71"/>
              </w:numPr>
              <w:ind w:left="0" w:firstLine="0"/>
              <w:contextualSpacing/>
              <w:jc w:val="both"/>
            </w:pPr>
          </w:p>
        </w:tc>
        <w:tc>
          <w:tcPr>
            <w:tcW w:w="0" w:type="auto"/>
          </w:tcPr>
          <w:p w14:paraId="4EC21AB3" w14:textId="77777777" w:rsidR="00B43A2A" w:rsidRPr="00490FBC" w:rsidRDefault="00B43A2A" w:rsidP="009F046B">
            <w:pPr>
              <w:jc w:val="both"/>
              <w:rPr>
                <w:snapToGrid w:val="0"/>
              </w:rPr>
            </w:pPr>
            <w:r w:rsidRPr="00490FBC">
              <w:rPr>
                <w:snapToGrid w:val="0"/>
                <w:color w:val="000000"/>
              </w:rPr>
              <w:t>Письмо о подаче оферты</w:t>
            </w:r>
          </w:p>
        </w:tc>
        <w:tc>
          <w:tcPr>
            <w:tcW w:w="0" w:type="auto"/>
          </w:tcPr>
          <w:p w14:paraId="078730C7" w14:textId="77777777" w:rsidR="00B43A2A" w:rsidRPr="00490FBC" w:rsidRDefault="00B43A2A" w:rsidP="009F046B">
            <w:pPr>
              <w:jc w:val="both"/>
              <w:rPr>
                <w:snapToGrid w:val="0"/>
              </w:rPr>
            </w:pPr>
            <w:r w:rsidRPr="00490FBC">
              <w:rPr>
                <w:snapToGrid w:val="0"/>
              </w:rPr>
              <w:t>«Оферта»</w:t>
            </w:r>
          </w:p>
        </w:tc>
      </w:tr>
      <w:tr w:rsidR="00B43A2A" w:rsidRPr="00490FBC" w14:paraId="007B0752" w14:textId="77777777" w:rsidTr="009F046B">
        <w:tc>
          <w:tcPr>
            <w:tcW w:w="0" w:type="auto"/>
          </w:tcPr>
          <w:p w14:paraId="52148B0C" w14:textId="77777777" w:rsidR="00B43A2A" w:rsidRPr="00490FBC" w:rsidRDefault="00B43A2A" w:rsidP="00B43A2A">
            <w:pPr>
              <w:numPr>
                <w:ilvl w:val="0"/>
                <w:numId w:val="71"/>
              </w:numPr>
              <w:ind w:left="0" w:firstLine="0"/>
              <w:contextualSpacing/>
              <w:jc w:val="both"/>
            </w:pPr>
          </w:p>
        </w:tc>
        <w:tc>
          <w:tcPr>
            <w:tcW w:w="0" w:type="auto"/>
          </w:tcPr>
          <w:p w14:paraId="79272665" w14:textId="77777777" w:rsidR="00B43A2A" w:rsidRPr="00490FBC" w:rsidRDefault="00B43A2A" w:rsidP="009F046B">
            <w:pPr>
              <w:jc w:val="both"/>
              <w:rPr>
                <w:snapToGrid w:val="0"/>
                <w:color w:val="000000"/>
              </w:rPr>
            </w:pPr>
            <w:r w:rsidRPr="00490FBC">
              <w:rPr>
                <w:snapToGrid w:val="0"/>
                <w:color w:val="000000"/>
              </w:rPr>
              <w:t>Техническое предложение</w:t>
            </w:r>
          </w:p>
        </w:tc>
        <w:tc>
          <w:tcPr>
            <w:tcW w:w="0" w:type="auto"/>
          </w:tcPr>
          <w:p w14:paraId="6DF8E521" w14:textId="77777777" w:rsidR="00B43A2A" w:rsidRPr="00490FBC" w:rsidRDefault="00B43A2A" w:rsidP="009F046B">
            <w:pPr>
              <w:jc w:val="both"/>
              <w:rPr>
                <w:snapToGrid w:val="0"/>
              </w:rPr>
            </w:pPr>
            <w:r w:rsidRPr="00490FBC">
              <w:rPr>
                <w:snapToGrid w:val="0"/>
              </w:rPr>
              <w:t>«Техническое предложение»</w:t>
            </w:r>
          </w:p>
        </w:tc>
      </w:tr>
      <w:tr w:rsidR="00B43A2A" w:rsidRPr="00490FBC" w14:paraId="09F157CA" w14:textId="77777777" w:rsidTr="009F046B">
        <w:tc>
          <w:tcPr>
            <w:tcW w:w="0" w:type="auto"/>
          </w:tcPr>
          <w:p w14:paraId="0AD490A9" w14:textId="77777777" w:rsidR="00B43A2A" w:rsidRPr="00490FBC" w:rsidRDefault="00B43A2A" w:rsidP="00B43A2A">
            <w:pPr>
              <w:numPr>
                <w:ilvl w:val="0"/>
                <w:numId w:val="71"/>
              </w:numPr>
              <w:ind w:left="0" w:firstLine="0"/>
              <w:contextualSpacing/>
              <w:jc w:val="both"/>
            </w:pPr>
          </w:p>
        </w:tc>
        <w:tc>
          <w:tcPr>
            <w:tcW w:w="0" w:type="auto"/>
          </w:tcPr>
          <w:p w14:paraId="17BE5BE5" w14:textId="77777777" w:rsidR="00B43A2A" w:rsidRPr="00490FBC" w:rsidRDefault="00B43A2A" w:rsidP="009F046B">
            <w:pPr>
              <w:jc w:val="both"/>
              <w:rPr>
                <w:snapToGrid w:val="0"/>
                <w:color w:val="000000"/>
              </w:rPr>
            </w:pPr>
            <w:r w:rsidRPr="00490FBC">
              <w:rPr>
                <w:snapToGrid w:val="0"/>
                <w:color w:val="000000"/>
              </w:rPr>
              <w:t>Протокол разногласий к проекту Договора</w:t>
            </w:r>
          </w:p>
        </w:tc>
        <w:tc>
          <w:tcPr>
            <w:tcW w:w="0" w:type="auto"/>
          </w:tcPr>
          <w:p w14:paraId="7CD81D84" w14:textId="77777777" w:rsidR="00B43A2A" w:rsidRPr="00490FBC" w:rsidRDefault="00B43A2A" w:rsidP="009F046B">
            <w:pPr>
              <w:jc w:val="both"/>
              <w:rPr>
                <w:snapToGrid w:val="0"/>
              </w:rPr>
            </w:pPr>
            <w:r w:rsidRPr="00490FBC">
              <w:rPr>
                <w:snapToGrid w:val="0"/>
              </w:rPr>
              <w:t>«Протокол разногласий»</w:t>
            </w:r>
          </w:p>
        </w:tc>
      </w:tr>
      <w:tr w:rsidR="00B43A2A" w:rsidRPr="00490FBC" w14:paraId="5B3F449C" w14:textId="77777777" w:rsidTr="009F046B">
        <w:tc>
          <w:tcPr>
            <w:tcW w:w="0" w:type="auto"/>
          </w:tcPr>
          <w:p w14:paraId="0AC1A1CC" w14:textId="77777777" w:rsidR="00B43A2A" w:rsidRPr="00490FBC" w:rsidRDefault="00B43A2A" w:rsidP="00B43A2A">
            <w:pPr>
              <w:numPr>
                <w:ilvl w:val="0"/>
                <w:numId w:val="71"/>
              </w:numPr>
              <w:ind w:left="0" w:firstLine="0"/>
              <w:contextualSpacing/>
              <w:jc w:val="both"/>
            </w:pPr>
          </w:p>
        </w:tc>
        <w:tc>
          <w:tcPr>
            <w:tcW w:w="0" w:type="auto"/>
          </w:tcPr>
          <w:p w14:paraId="4168D88A" w14:textId="77777777" w:rsidR="00B43A2A" w:rsidRPr="00490FBC" w:rsidRDefault="00B43A2A" w:rsidP="009F046B">
            <w:pPr>
              <w:jc w:val="both"/>
              <w:rPr>
                <w:snapToGrid w:val="0"/>
                <w:color w:val="000000"/>
              </w:rPr>
            </w:pPr>
            <w:r w:rsidRPr="00490FBC">
              <w:rPr>
                <w:snapToGrid w:val="0"/>
                <w:color w:val="000000"/>
              </w:rPr>
              <w:t>Календарный план</w:t>
            </w:r>
          </w:p>
        </w:tc>
        <w:tc>
          <w:tcPr>
            <w:tcW w:w="0" w:type="auto"/>
          </w:tcPr>
          <w:p w14:paraId="6E480045" w14:textId="77777777" w:rsidR="00B43A2A" w:rsidRPr="00490FBC" w:rsidRDefault="00B43A2A" w:rsidP="009F046B">
            <w:pPr>
              <w:jc w:val="both"/>
              <w:rPr>
                <w:snapToGrid w:val="0"/>
              </w:rPr>
            </w:pPr>
            <w:r w:rsidRPr="00490FBC">
              <w:rPr>
                <w:snapToGrid w:val="0"/>
              </w:rPr>
              <w:t>«Календарный план»</w:t>
            </w:r>
          </w:p>
        </w:tc>
      </w:tr>
      <w:tr w:rsidR="00B43A2A" w:rsidRPr="00490FBC" w14:paraId="326E76A2" w14:textId="77777777" w:rsidTr="009F046B">
        <w:tc>
          <w:tcPr>
            <w:tcW w:w="0" w:type="auto"/>
          </w:tcPr>
          <w:p w14:paraId="25380418" w14:textId="77777777" w:rsidR="00B43A2A" w:rsidRPr="00490FBC" w:rsidRDefault="00B43A2A" w:rsidP="00B43A2A">
            <w:pPr>
              <w:numPr>
                <w:ilvl w:val="0"/>
                <w:numId w:val="71"/>
              </w:numPr>
              <w:ind w:left="0" w:firstLine="0"/>
              <w:contextualSpacing/>
              <w:jc w:val="both"/>
            </w:pPr>
          </w:p>
        </w:tc>
        <w:tc>
          <w:tcPr>
            <w:tcW w:w="0" w:type="auto"/>
          </w:tcPr>
          <w:p w14:paraId="7101C403" w14:textId="77777777" w:rsidR="00B43A2A" w:rsidRPr="00490FBC" w:rsidRDefault="00B43A2A" w:rsidP="009F046B">
            <w:pPr>
              <w:jc w:val="both"/>
              <w:rPr>
                <w:snapToGrid w:val="0"/>
                <w:color w:val="000000"/>
              </w:rPr>
            </w:pPr>
            <w:r w:rsidRPr="00490FBC">
              <w:rPr>
                <w:snapToGrid w:val="0"/>
                <w:color w:val="000000"/>
              </w:rPr>
              <w:t>Коммерческое предложение/Сводная таблица стоимости работ/Сводная таблица стоимости услуг</w:t>
            </w:r>
          </w:p>
        </w:tc>
        <w:tc>
          <w:tcPr>
            <w:tcW w:w="0" w:type="auto"/>
          </w:tcPr>
          <w:p w14:paraId="6BC9A93D" w14:textId="77777777" w:rsidR="00B43A2A" w:rsidRPr="00490FBC" w:rsidRDefault="00B43A2A" w:rsidP="009F046B">
            <w:pPr>
              <w:jc w:val="both"/>
              <w:rPr>
                <w:snapToGrid w:val="0"/>
              </w:rPr>
            </w:pPr>
            <w:r w:rsidRPr="00490FBC">
              <w:rPr>
                <w:snapToGrid w:val="0"/>
              </w:rPr>
              <w:t>«Коммерческое предложение»</w:t>
            </w:r>
          </w:p>
        </w:tc>
      </w:tr>
      <w:tr w:rsidR="00B43A2A" w:rsidRPr="00490FBC" w14:paraId="6230DC93" w14:textId="77777777" w:rsidTr="009F046B">
        <w:tc>
          <w:tcPr>
            <w:tcW w:w="0" w:type="auto"/>
          </w:tcPr>
          <w:p w14:paraId="52C9E6DD" w14:textId="77777777" w:rsidR="00B43A2A" w:rsidRPr="00490FBC" w:rsidRDefault="00B43A2A" w:rsidP="00B43A2A">
            <w:pPr>
              <w:numPr>
                <w:ilvl w:val="0"/>
                <w:numId w:val="71"/>
              </w:numPr>
              <w:ind w:left="0" w:firstLine="0"/>
              <w:contextualSpacing/>
              <w:jc w:val="both"/>
            </w:pPr>
          </w:p>
        </w:tc>
        <w:tc>
          <w:tcPr>
            <w:tcW w:w="0" w:type="auto"/>
          </w:tcPr>
          <w:p w14:paraId="26AA871A" w14:textId="77777777" w:rsidR="00B43A2A" w:rsidRPr="00490FBC" w:rsidRDefault="00B43A2A" w:rsidP="009F046B">
            <w:pPr>
              <w:jc w:val="both"/>
              <w:rPr>
                <w:snapToGrid w:val="0"/>
                <w:color w:val="000000"/>
              </w:rPr>
            </w:pPr>
            <w:r w:rsidRPr="00490FBC">
              <w:rPr>
                <w:snapToGrid w:val="0"/>
                <w:color w:val="000000"/>
              </w:rPr>
              <w:t>График оплаты</w:t>
            </w:r>
          </w:p>
        </w:tc>
        <w:tc>
          <w:tcPr>
            <w:tcW w:w="0" w:type="auto"/>
          </w:tcPr>
          <w:p w14:paraId="770DA99D" w14:textId="77777777" w:rsidR="00B43A2A" w:rsidRPr="00490FBC" w:rsidRDefault="00B43A2A" w:rsidP="009F046B">
            <w:pPr>
              <w:jc w:val="both"/>
              <w:rPr>
                <w:snapToGrid w:val="0"/>
              </w:rPr>
            </w:pPr>
            <w:r w:rsidRPr="00490FBC">
              <w:rPr>
                <w:snapToGrid w:val="0"/>
              </w:rPr>
              <w:t>«График оплаты»</w:t>
            </w:r>
          </w:p>
        </w:tc>
      </w:tr>
      <w:tr w:rsidR="00B43A2A" w:rsidRPr="00490FBC" w14:paraId="74BA83DB" w14:textId="77777777" w:rsidTr="009F046B">
        <w:tc>
          <w:tcPr>
            <w:tcW w:w="0" w:type="auto"/>
          </w:tcPr>
          <w:p w14:paraId="078AED04" w14:textId="77777777" w:rsidR="00B43A2A" w:rsidRPr="00490FBC" w:rsidRDefault="00B43A2A" w:rsidP="00B43A2A">
            <w:pPr>
              <w:numPr>
                <w:ilvl w:val="0"/>
                <w:numId w:val="71"/>
              </w:numPr>
              <w:ind w:left="0" w:firstLine="0"/>
              <w:contextualSpacing/>
              <w:jc w:val="both"/>
            </w:pPr>
          </w:p>
        </w:tc>
        <w:tc>
          <w:tcPr>
            <w:tcW w:w="0" w:type="auto"/>
          </w:tcPr>
          <w:p w14:paraId="77B35E5C" w14:textId="77777777" w:rsidR="00B43A2A" w:rsidRPr="00490FBC" w:rsidRDefault="00B43A2A" w:rsidP="009F046B">
            <w:pPr>
              <w:jc w:val="both"/>
              <w:rPr>
                <w:snapToGrid w:val="0"/>
                <w:color w:val="000000"/>
              </w:rPr>
            </w:pPr>
            <w:r w:rsidRPr="00490FBC">
              <w:rPr>
                <w:snapToGrid w:val="0"/>
                <w:color w:val="000000"/>
              </w:rPr>
              <w:t>Справка о перечне и годовых объемах выполнения аналогичных договоров</w:t>
            </w:r>
          </w:p>
        </w:tc>
        <w:tc>
          <w:tcPr>
            <w:tcW w:w="0" w:type="auto"/>
          </w:tcPr>
          <w:p w14:paraId="3737DA32" w14:textId="77777777" w:rsidR="00B43A2A" w:rsidRPr="00490FBC" w:rsidRDefault="00B43A2A" w:rsidP="009F046B">
            <w:pPr>
              <w:jc w:val="both"/>
              <w:rPr>
                <w:snapToGrid w:val="0"/>
              </w:rPr>
            </w:pPr>
            <w:r w:rsidRPr="00490FBC">
              <w:rPr>
                <w:snapToGrid w:val="0"/>
              </w:rPr>
              <w:t>«Справка о договорах»</w:t>
            </w:r>
          </w:p>
        </w:tc>
      </w:tr>
      <w:tr w:rsidR="00B43A2A" w:rsidRPr="00490FBC" w14:paraId="33406442" w14:textId="77777777" w:rsidTr="009F046B">
        <w:tc>
          <w:tcPr>
            <w:tcW w:w="0" w:type="auto"/>
          </w:tcPr>
          <w:p w14:paraId="326164A4" w14:textId="77777777" w:rsidR="00B43A2A" w:rsidRPr="00490FBC" w:rsidRDefault="00B43A2A" w:rsidP="00B43A2A">
            <w:pPr>
              <w:numPr>
                <w:ilvl w:val="0"/>
                <w:numId w:val="71"/>
              </w:numPr>
              <w:ind w:left="0" w:firstLine="0"/>
              <w:contextualSpacing/>
              <w:jc w:val="both"/>
            </w:pPr>
          </w:p>
        </w:tc>
        <w:tc>
          <w:tcPr>
            <w:tcW w:w="0" w:type="auto"/>
          </w:tcPr>
          <w:p w14:paraId="5D5EB9A0" w14:textId="77777777" w:rsidR="00B43A2A" w:rsidRPr="00490FBC" w:rsidRDefault="00B43A2A" w:rsidP="009F046B">
            <w:pPr>
              <w:jc w:val="both"/>
              <w:rPr>
                <w:snapToGrid w:val="0"/>
                <w:color w:val="000000"/>
              </w:rPr>
            </w:pPr>
            <w:r w:rsidRPr="00490FBC">
              <w:rPr>
                <w:snapToGrid w:val="0"/>
                <w:color w:val="000000"/>
              </w:rPr>
              <w:t>Справка о материально-технических ресурсах</w:t>
            </w:r>
          </w:p>
        </w:tc>
        <w:tc>
          <w:tcPr>
            <w:tcW w:w="0" w:type="auto"/>
          </w:tcPr>
          <w:p w14:paraId="160404FF" w14:textId="77777777" w:rsidR="00B43A2A" w:rsidRPr="00490FBC" w:rsidRDefault="00B43A2A" w:rsidP="009F046B">
            <w:pPr>
              <w:jc w:val="both"/>
              <w:rPr>
                <w:snapToGrid w:val="0"/>
              </w:rPr>
            </w:pPr>
            <w:r w:rsidRPr="00490FBC">
              <w:rPr>
                <w:snapToGrid w:val="0"/>
              </w:rPr>
              <w:t>«Справка МТР»</w:t>
            </w:r>
          </w:p>
        </w:tc>
      </w:tr>
      <w:tr w:rsidR="00B43A2A" w:rsidRPr="00490FBC" w14:paraId="0763CBA3" w14:textId="77777777" w:rsidTr="009F046B">
        <w:tc>
          <w:tcPr>
            <w:tcW w:w="0" w:type="auto"/>
          </w:tcPr>
          <w:p w14:paraId="4853059A" w14:textId="77777777" w:rsidR="00B43A2A" w:rsidRPr="00490FBC" w:rsidRDefault="00B43A2A" w:rsidP="00B43A2A">
            <w:pPr>
              <w:numPr>
                <w:ilvl w:val="0"/>
                <w:numId w:val="71"/>
              </w:numPr>
              <w:ind w:left="0" w:firstLine="0"/>
              <w:contextualSpacing/>
              <w:jc w:val="both"/>
            </w:pPr>
          </w:p>
        </w:tc>
        <w:tc>
          <w:tcPr>
            <w:tcW w:w="0" w:type="auto"/>
          </w:tcPr>
          <w:p w14:paraId="340AC5AE" w14:textId="77777777" w:rsidR="00B43A2A" w:rsidRPr="00490FBC" w:rsidRDefault="00B43A2A" w:rsidP="009F046B">
            <w:pPr>
              <w:jc w:val="both"/>
              <w:rPr>
                <w:snapToGrid w:val="0"/>
                <w:color w:val="000000"/>
              </w:rPr>
            </w:pPr>
            <w:r w:rsidRPr="00490FBC">
              <w:rPr>
                <w:snapToGrid w:val="0"/>
                <w:color w:val="000000"/>
              </w:rPr>
              <w:t>Справка о кадровых ресурсах</w:t>
            </w:r>
          </w:p>
        </w:tc>
        <w:tc>
          <w:tcPr>
            <w:tcW w:w="0" w:type="auto"/>
          </w:tcPr>
          <w:p w14:paraId="1C4E6ACC" w14:textId="77777777" w:rsidR="00B43A2A" w:rsidRPr="00490FBC" w:rsidRDefault="00B43A2A" w:rsidP="009F046B">
            <w:pPr>
              <w:jc w:val="both"/>
              <w:rPr>
                <w:snapToGrid w:val="0"/>
              </w:rPr>
            </w:pPr>
            <w:r w:rsidRPr="00490FBC">
              <w:rPr>
                <w:snapToGrid w:val="0"/>
              </w:rPr>
              <w:t>«Справка о кадрах»</w:t>
            </w:r>
          </w:p>
        </w:tc>
      </w:tr>
      <w:tr w:rsidR="00B43A2A" w:rsidRPr="00490FBC" w14:paraId="01C50817" w14:textId="77777777" w:rsidTr="009F046B">
        <w:tc>
          <w:tcPr>
            <w:tcW w:w="0" w:type="auto"/>
          </w:tcPr>
          <w:p w14:paraId="1A87D02F" w14:textId="77777777" w:rsidR="00B43A2A" w:rsidRPr="00490FBC" w:rsidRDefault="00B43A2A" w:rsidP="00B43A2A">
            <w:pPr>
              <w:numPr>
                <w:ilvl w:val="0"/>
                <w:numId w:val="71"/>
              </w:numPr>
              <w:ind w:left="0" w:firstLine="0"/>
              <w:contextualSpacing/>
              <w:jc w:val="both"/>
            </w:pPr>
          </w:p>
        </w:tc>
        <w:tc>
          <w:tcPr>
            <w:tcW w:w="0" w:type="auto"/>
          </w:tcPr>
          <w:p w14:paraId="674A55BE" w14:textId="77777777" w:rsidR="00B43A2A" w:rsidRPr="00490FBC" w:rsidRDefault="00B43A2A" w:rsidP="009F046B">
            <w:pPr>
              <w:jc w:val="both"/>
              <w:rPr>
                <w:snapToGrid w:val="0"/>
                <w:color w:val="000000"/>
              </w:rPr>
            </w:pPr>
            <w:r w:rsidRPr="00490FBC">
              <w:rPr>
                <w:snapToGrid w:val="0"/>
                <w:color w:val="000000"/>
              </w:rPr>
              <w:t>Документы, предусмотренные п. 5.11. Закупочной документации</w:t>
            </w:r>
          </w:p>
        </w:tc>
        <w:tc>
          <w:tcPr>
            <w:tcW w:w="0" w:type="auto"/>
          </w:tcPr>
          <w:p w14:paraId="29C83C7B" w14:textId="77777777" w:rsidR="00B43A2A" w:rsidRPr="00490FBC" w:rsidRDefault="00B43A2A" w:rsidP="009F046B">
            <w:pPr>
              <w:jc w:val="both"/>
              <w:rPr>
                <w:snapToGrid w:val="0"/>
              </w:rPr>
            </w:pPr>
            <w:r w:rsidRPr="00490FBC">
              <w:rPr>
                <w:snapToGrid w:val="0"/>
              </w:rPr>
              <w:t xml:space="preserve">«Декларация </w:t>
            </w:r>
            <w:proofErr w:type="gramStart"/>
            <w:r w:rsidRPr="00490FBC">
              <w:rPr>
                <w:snapToGrid w:val="0"/>
              </w:rPr>
              <w:t>страны происхождения товаров/работ/услуг</w:t>
            </w:r>
            <w:proofErr w:type="gramEnd"/>
            <w:r w:rsidRPr="00490FBC">
              <w:rPr>
                <w:snapToGrid w:val="0"/>
              </w:rPr>
              <w:t>»</w:t>
            </w:r>
          </w:p>
        </w:tc>
      </w:tr>
      <w:tr w:rsidR="00B43A2A" w:rsidRPr="00490FBC" w14:paraId="7862CB23" w14:textId="77777777" w:rsidTr="009F046B">
        <w:tc>
          <w:tcPr>
            <w:tcW w:w="0" w:type="auto"/>
          </w:tcPr>
          <w:p w14:paraId="7ED3FFD1" w14:textId="77777777" w:rsidR="00B43A2A" w:rsidRPr="00490FBC" w:rsidRDefault="00B43A2A" w:rsidP="009F046B">
            <w:pPr>
              <w:contextualSpacing/>
              <w:jc w:val="both"/>
            </w:pPr>
          </w:p>
        </w:tc>
        <w:tc>
          <w:tcPr>
            <w:tcW w:w="0" w:type="auto"/>
          </w:tcPr>
          <w:p w14:paraId="2609EE3D" w14:textId="77777777" w:rsidR="00B43A2A" w:rsidRPr="00490FBC" w:rsidRDefault="00B43A2A" w:rsidP="009F046B">
            <w:pPr>
              <w:jc w:val="both"/>
              <w:rPr>
                <w:b/>
                <w:snapToGrid w:val="0"/>
                <w:color w:val="000000"/>
              </w:rPr>
            </w:pPr>
            <w:r w:rsidRPr="00490FBC">
              <w:rPr>
                <w:b/>
                <w:snapToGrid w:val="0"/>
                <w:color w:val="000000"/>
              </w:rPr>
              <w:t>Подкаталог «</w:t>
            </w:r>
            <w:r w:rsidRPr="00490FBC">
              <w:rPr>
                <w:b/>
                <w:snapToGrid w:val="0"/>
              </w:rPr>
              <w:t>Лицензии, Свидетельства, удостоверения</w:t>
            </w:r>
            <w:r w:rsidRPr="00490FBC">
              <w:rPr>
                <w:b/>
                <w:snapToGrid w:val="0"/>
                <w:color w:val="000000"/>
              </w:rPr>
              <w:t>»</w:t>
            </w:r>
          </w:p>
        </w:tc>
        <w:tc>
          <w:tcPr>
            <w:tcW w:w="0" w:type="auto"/>
          </w:tcPr>
          <w:p w14:paraId="6605678F" w14:textId="77777777" w:rsidR="00B43A2A" w:rsidRPr="00490FBC" w:rsidRDefault="00B43A2A" w:rsidP="009F046B">
            <w:pPr>
              <w:jc w:val="both"/>
              <w:rPr>
                <w:snapToGrid w:val="0"/>
              </w:rPr>
            </w:pPr>
          </w:p>
        </w:tc>
      </w:tr>
      <w:tr w:rsidR="00B43A2A" w:rsidRPr="00490FBC" w14:paraId="258F6BEE" w14:textId="77777777" w:rsidTr="009F046B">
        <w:tc>
          <w:tcPr>
            <w:tcW w:w="0" w:type="auto"/>
          </w:tcPr>
          <w:p w14:paraId="0117F707" w14:textId="77777777" w:rsidR="00B43A2A" w:rsidRPr="00490FBC" w:rsidRDefault="00B43A2A" w:rsidP="00B43A2A">
            <w:pPr>
              <w:numPr>
                <w:ilvl w:val="0"/>
                <w:numId w:val="71"/>
              </w:numPr>
              <w:ind w:left="0" w:firstLine="0"/>
              <w:contextualSpacing/>
              <w:jc w:val="both"/>
            </w:pPr>
          </w:p>
        </w:tc>
        <w:tc>
          <w:tcPr>
            <w:tcW w:w="0" w:type="auto"/>
          </w:tcPr>
          <w:p w14:paraId="0F6C7E05" w14:textId="77777777" w:rsidR="00B43A2A" w:rsidRPr="00490FBC" w:rsidRDefault="00B43A2A" w:rsidP="009F046B">
            <w:pPr>
              <w:jc w:val="both"/>
              <w:rPr>
                <w:snapToGrid w:val="0"/>
                <w:color w:val="000000"/>
              </w:rPr>
            </w:pPr>
            <w:r w:rsidRPr="00490FBC">
              <w:rPr>
                <w:snapToGrid w:val="0"/>
                <w:color w:val="000000"/>
              </w:rPr>
              <w:t xml:space="preserve">Заверенные Участником закупки копии документов на осуществление видов деятельности, связанных с выполнением договора, </w:t>
            </w:r>
            <w:proofErr w:type="gramStart"/>
            <w:r w:rsidRPr="00490FBC">
              <w:rPr>
                <w:snapToGrid w:val="0"/>
                <w:color w:val="000000"/>
              </w:rPr>
              <w:t>право</w:t>
            </w:r>
            <w:proofErr w:type="gramEnd"/>
            <w:r w:rsidRPr="00490FBC">
              <w:rPr>
                <w:snapToGrid w:val="0"/>
                <w:color w:val="000000"/>
              </w:rPr>
              <w:t xml:space="preserve"> на заключение которого является предметом настоящей закупки, указанные в настоящей закупочной документации</w:t>
            </w:r>
          </w:p>
        </w:tc>
        <w:tc>
          <w:tcPr>
            <w:tcW w:w="0" w:type="auto"/>
          </w:tcPr>
          <w:p w14:paraId="502B3B51" w14:textId="77777777" w:rsidR="00B43A2A" w:rsidRPr="00490FBC" w:rsidRDefault="00B43A2A" w:rsidP="009F046B">
            <w:pPr>
              <w:jc w:val="both"/>
              <w:rPr>
                <w:snapToGrid w:val="0"/>
              </w:rPr>
            </w:pPr>
            <w:r w:rsidRPr="00490FBC">
              <w:rPr>
                <w:snapToGrid w:val="0"/>
              </w:rPr>
              <w:t>«Документы на осуществление видов деятельности»</w:t>
            </w:r>
          </w:p>
        </w:tc>
      </w:tr>
      <w:tr w:rsidR="00B43A2A" w:rsidRPr="00490FBC" w14:paraId="2D4D6D28" w14:textId="77777777" w:rsidTr="009F046B">
        <w:tc>
          <w:tcPr>
            <w:tcW w:w="0" w:type="auto"/>
          </w:tcPr>
          <w:p w14:paraId="0A2C4EFF" w14:textId="77777777" w:rsidR="00B43A2A" w:rsidRPr="00490FBC" w:rsidRDefault="00B43A2A" w:rsidP="009F046B">
            <w:pPr>
              <w:contextualSpacing/>
              <w:jc w:val="both"/>
            </w:pPr>
          </w:p>
        </w:tc>
        <w:tc>
          <w:tcPr>
            <w:tcW w:w="0" w:type="auto"/>
          </w:tcPr>
          <w:p w14:paraId="60DF55B1" w14:textId="77777777" w:rsidR="00B43A2A" w:rsidRPr="00490FBC" w:rsidRDefault="00B43A2A" w:rsidP="009F046B">
            <w:pPr>
              <w:jc w:val="both"/>
              <w:rPr>
                <w:b/>
                <w:snapToGrid w:val="0"/>
                <w:color w:val="000000"/>
              </w:rPr>
            </w:pPr>
            <w:r w:rsidRPr="00490FBC">
              <w:rPr>
                <w:b/>
                <w:snapToGrid w:val="0"/>
                <w:color w:val="000000"/>
              </w:rPr>
              <w:t>Подкаталог «</w:t>
            </w:r>
            <w:r w:rsidRPr="00490FBC">
              <w:rPr>
                <w:b/>
                <w:snapToGrid w:val="0"/>
              </w:rPr>
              <w:t>Иные документы</w:t>
            </w:r>
            <w:r w:rsidRPr="00490FBC">
              <w:rPr>
                <w:b/>
                <w:snapToGrid w:val="0"/>
                <w:color w:val="000000"/>
              </w:rPr>
              <w:t>»</w:t>
            </w:r>
          </w:p>
        </w:tc>
        <w:tc>
          <w:tcPr>
            <w:tcW w:w="0" w:type="auto"/>
          </w:tcPr>
          <w:p w14:paraId="72E744F5" w14:textId="77777777" w:rsidR="00B43A2A" w:rsidRPr="00490FBC" w:rsidRDefault="00B43A2A" w:rsidP="009F046B">
            <w:pPr>
              <w:jc w:val="both"/>
              <w:rPr>
                <w:snapToGrid w:val="0"/>
              </w:rPr>
            </w:pPr>
          </w:p>
        </w:tc>
      </w:tr>
      <w:tr w:rsidR="00B43A2A" w:rsidRPr="00490FBC" w14:paraId="6B6D57C3" w14:textId="77777777" w:rsidTr="009F046B">
        <w:tc>
          <w:tcPr>
            <w:tcW w:w="0" w:type="auto"/>
          </w:tcPr>
          <w:p w14:paraId="0E615EA4" w14:textId="77777777" w:rsidR="00B43A2A" w:rsidRPr="00490FBC" w:rsidRDefault="00B43A2A" w:rsidP="00B43A2A">
            <w:pPr>
              <w:numPr>
                <w:ilvl w:val="0"/>
                <w:numId w:val="71"/>
              </w:numPr>
              <w:ind w:left="0" w:firstLine="0"/>
              <w:contextualSpacing/>
              <w:jc w:val="both"/>
            </w:pPr>
          </w:p>
        </w:tc>
        <w:tc>
          <w:tcPr>
            <w:tcW w:w="0" w:type="auto"/>
          </w:tcPr>
          <w:p w14:paraId="48787B84" w14:textId="77777777" w:rsidR="00B43A2A" w:rsidRPr="00490FBC" w:rsidRDefault="00B43A2A" w:rsidP="009F046B">
            <w:pPr>
              <w:jc w:val="both"/>
              <w:rPr>
                <w:snapToGrid w:val="0"/>
                <w:color w:val="000000"/>
              </w:rPr>
            </w:pPr>
            <w:r w:rsidRPr="00490FBC">
              <w:rPr>
                <w:snapToGrid w:val="0"/>
                <w:color w:val="000000"/>
              </w:rPr>
              <w:t>Анкета Участника закупки</w:t>
            </w:r>
          </w:p>
        </w:tc>
        <w:tc>
          <w:tcPr>
            <w:tcW w:w="0" w:type="auto"/>
          </w:tcPr>
          <w:p w14:paraId="51274ACC" w14:textId="77777777" w:rsidR="00B43A2A" w:rsidRPr="00490FBC" w:rsidRDefault="00B43A2A" w:rsidP="009F046B">
            <w:pPr>
              <w:jc w:val="both"/>
              <w:rPr>
                <w:snapToGrid w:val="0"/>
              </w:rPr>
            </w:pPr>
            <w:r w:rsidRPr="00490FBC">
              <w:rPr>
                <w:snapToGrid w:val="0"/>
              </w:rPr>
              <w:t>«Анкета»</w:t>
            </w:r>
          </w:p>
        </w:tc>
      </w:tr>
      <w:tr w:rsidR="00B43A2A" w:rsidRPr="00490FBC" w14:paraId="21625651" w14:textId="77777777" w:rsidTr="009F046B">
        <w:tc>
          <w:tcPr>
            <w:tcW w:w="0" w:type="auto"/>
          </w:tcPr>
          <w:p w14:paraId="5CCCC402" w14:textId="77777777" w:rsidR="00B43A2A" w:rsidRPr="00490FBC" w:rsidRDefault="00B43A2A" w:rsidP="00B43A2A">
            <w:pPr>
              <w:numPr>
                <w:ilvl w:val="0"/>
                <w:numId w:val="71"/>
              </w:numPr>
              <w:ind w:left="0" w:firstLine="0"/>
              <w:contextualSpacing/>
              <w:jc w:val="both"/>
            </w:pPr>
          </w:p>
        </w:tc>
        <w:tc>
          <w:tcPr>
            <w:tcW w:w="0" w:type="auto"/>
          </w:tcPr>
          <w:p w14:paraId="3688576B" w14:textId="77777777" w:rsidR="00B43A2A" w:rsidRPr="00490FBC" w:rsidRDefault="00B43A2A" w:rsidP="009F046B">
            <w:pPr>
              <w:jc w:val="both"/>
              <w:rPr>
                <w:snapToGrid w:val="0"/>
                <w:color w:val="000000"/>
              </w:rPr>
            </w:pPr>
            <w:r w:rsidRPr="00490FBC">
              <w:rPr>
                <w:snapToGrid w:val="0"/>
                <w:color w:val="000000"/>
              </w:rPr>
              <w:t>Информационное письмо о налич</w:t>
            </w:r>
            <w:proofErr w:type="gramStart"/>
            <w:r w:rsidRPr="00490FBC">
              <w:rPr>
                <w:snapToGrid w:val="0"/>
                <w:color w:val="000000"/>
              </w:rPr>
              <w:t>ии у У</w:t>
            </w:r>
            <w:proofErr w:type="gramEnd"/>
            <w:r w:rsidRPr="00490FBC">
              <w:rPr>
                <w:snapToGrid w:val="0"/>
                <w:color w:val="000000"/>
              </w:rPr>
              <w:t xml:space="preserve">частника закупки связей, носящих характер </w:t>
            </w:r>
            <w:proofErr w:type="spellStart"/>
            <w:r w:rsidRPr="00490FBC">
              <w:rPr>
                <w:snapToGrid w:val="0"/>
                <w:color w:val="000000"/>
              </w:rPr>
              <w:t>аффилированности</w:t>
            </w:r>
            <w:proofErr w:type="spellEnd"/>
            <w:r w:rsidRPr="00490FBC">
              <w:rPr>
                <w:snapToGrid w:val="0"/>
                <w:color w:val="000000"/>
              </w:rPr>
              <w:t xml:space="preserve"> с сотрудниками Заказчика или Организатора закупки</w:t>
            </w:r>
          </w:p>
        </w:tc>
        <w:tc>
          <w:tcPr>
            <w:tcW w:w="0" w:type="auto"/>
          </w:tcPr>
          <w:p w14:paraId="278E83C8" w14:textId="77777777" w:rsidR="00B43A2A" w:rsidRPr="00490FBC" w:rsidRDefault="00B43A2A" w:rsidP="009F046B">
            <w:pPr>
              <w:jc w:val="both"/>
              <w:rPr>
                <w:snapToGrid w:val="0"/>
              </w:rPr>
            </w:pPr>
            <w:r w:rsidRPr="00490FBC">
              <w:rPr>
                <w:snapToGrid w:val="0"/>
              </w:rPr>
              <w:t xml:space="preserve">«Письмо об </w:t>
            </w:r>
            <w:proofErr w:type="spellStart"/>
            <w:r w:rsidRPr="00490FBC">
              <w:rPr>
                <w:snapToGrid w:val="0"/>
              </w:rPr>
              <w:t>аффилированности</w:t>
            </w:r>
            <w:proofErr w:type="spellEnd"/>
            <w:r w:rsidRPr="00490FBC">
              <w:rPr>
                <w:snapToGrid w:val="0"/>
              </w:rPr>
              <w:t>»</w:t>
            </w:r>
          </w:p>
        </w:tc>
      </w:tr>
      <w:tr w:rsidR="00B43A2A" w:rsidRPr="00490FBC" w14:paraId="30A729EB" w14:textId="77777777" w:rsidTr="009F046B">
        <w:tc>
          <w:tcPr>
            <w:tcW w:w="0" w:type="auto"/>
          </w:tcPr>
          <w:p w14:paraId="54961FEA" w14:textId="77777777" w:rsidR="00B43A2A" w:rsidRPr="00490FBC" w:rsidRDefault="00B43A2A" w:rsidP="00B43A2A">
            <w:pPr>
              <w:numPr>
                <w:ilvl w:val="0"/>
                <w:numId w:val="71"/>
              </w:numPr>
              <w:ind w:left="0" w:firstLine="0"/>
              <w:contextualSpacing/>
              <w:jc w:val="both"/>
            </w:pPr>
          </w:p>
        </w:tc>
        <w:tc>
          <w:tcPr>
            <w:tcW w:w="0" w:type="auto"/>
          </w:tcPr>
          <w:p w14:paraId="1E534095" w14:textId="77777777" w:rsidR="00B43A2A" w:rsidRPr="00490FBC" w:rsidRDefault="00B43A2A" w:rsidP="009F046B">
            <w:pPr>
              <w:jc w:val="both"/>
              <w:rPr>
                <w:snapToGrid w:val="0"/>
                <w:color w:val="000000"/>
              </w:rPr>
            </w:pPr>
            <w:r w:rsidRPr="00490FBC">
              <w:rPr>
                <w:snapToGrid w:val="0"/>
                <w:color w:val="000000"/>
              </w:rPr>
              <w:t>Справка об участии в судебных разбирательствах</w:t>
            </w:r>
          </w:p>
        </w:tc>
        <w:tc>
          <w:tcPr>
            <w:tcW w:w="0" w:type="auto"/>
          </w:tcPr>
          <w:p w14:paraId="7AE14F2B" w14:textId="77777777" w:rsidR="00B43A2A" w:rsidRPr="00490FBC" w:rsidRDefault="00B43A2A" w:rsidP="009F046B">
            <w:pPr>
              <w:jc w:val="both"/>
              <w:rPr>
                <w:snapToGrid w:val="0"/>
              </w:rPr>
            </w:pPr>
            <w:r w:rsidRPr="00490FBC">
              <w:rPr>
                <w:snapToGrid w:val="0"/>
              </w:rPr>
              <w:t>«Справка о судах»</w:t>
            </w:r>
          </w:p>
        </w:tc>
      </w:tr>
      <w:tr w:rsidR="00B43A2A" w:rsidRPr="00490FBC" w14:paraId="2A7FC941" w14:textId="77777777" w:rsidTr="009F046B">
        <w:tc>
          <w:tcPr>
            <w:tcW w:w="0" w:type="auto"/>
          </w:tcPr>
          <w:p w14:paraId="17FFFB9C" w14:textId="77777777" w:rsidR="00B43A2A" w:rsidRPr="00490FBC" w:rsidRDefault="00B43A2A" w:rsidP="00B43A2A">
            <w:pPr>
              <w:numPr>
                <w:ilvl w:val="0"/>
                <w:numId w:val="71"/>
              </w:numPr>
              <w:ind w:left="0" w:firstLine="0"/>
              <w:contextualSpacing/>
              <w:jc w:val="both"/>
            </w:pPr>
          </w:p>
        </w:tc>
        <w:tc>
          <w:tcPr>
            <w:tcW w:w="0" w:type="auto"/>
          </w:tcPr>
          <w:p w14:paraId="52643DFA" w14:textId="77777777" w:rsidR="00B43A2A" w:rsidRPr="00490FBC" w:rsidRDefault="00B43A2A" w:rsidP="009F046B">
            <w:pPr>
              <w:jc w:val="both"/>
              <w:rPr>
                <w:snapToGrid w:val="0"/>
                <w:color w:val="000000"/>
              </w:rPr>
            </w:pPr>
            <w:r w:rsidRPr="00490FBC">
              <w:rPr>
                <w:snapToGrid w:val="0"/>
                <w:color w:val="000000"/>
              </w:rPr>
              <w:t>Гарантийное письмо на предоставление справки о цепочке собственников</w:t>
            </w:r>
          </w:p>
        </w:tc>
        <w:tc>
          <w:tcPr>
            <w:tcW w:w="0" w:type="auto"/>
          </w:tcPr>
          <w:p w14:paraId="6AAA8366" w14:textId="77777777" w:rsidR="00B43A2A" w:rsidRPr="00490FBC" w:rsidRDefault="00B43A2A" w:rsidP="009F046B">
            <w:pPr>
              <w:jc w:val="both"/>
              <w:rPr>
                <w:snapToGrid w:val="0"/>
              </w:rPr>
            </w:pPr>
            <w:r w:rsidRPr="00490FBC">
              <w:rPr>
                <w:snapToGrid w:val="0"/>
              </w:rPr>
              <w:t>«Гарантийное письмо»</w:t>
            </w:r>
          </w:p>
        </w:tc>
      </w:tr>
      <w:tr w:rsidR="00B43A2A" w:rsidRPr="00490FBC" w14:paraId="2C52AC60" w14:textId="77777777" w:rsidTr="009F046B">
        <w:tc>
          <w:tcPr>
            <w:tcW w:w="0" w:type="auto"/>
          </w:tcPr>
          <w:p w14:paraId="03589D5B" w14:textId="77777777" w:rsidR="00B43A2A" w:rsidRPr="00490FBC" w:rsidRDefault="00B43A2A" w:rsidP="00B43A2A">
            <w:pPr>
              <w:numPr>
                <w:ilvl w:val="0"/>
                <w:numId w:val="71"/>
              </w:numPr>
              <w:ind w:left="0" w:firstLine="0"/>
              <w:contextualSpacing/>
              <w:jc w:val="both"/>
            </w:pPr>
          </w:p>
        </w:tc>
        <w:tc>
          <w:tcPr>
            <w:tcW w:w="0" w:type="auto"/>
          </w:tcPr>
          <w:p w14:paraId="79995E42" w14:textId="77777777" w:rsidR="00B43A2A" w:rsidRPr="00490FBC" w:rsidRDefault="00B43A2A" w:rsidP="009F046B">
            <w:pPr>
              <w:jc w:val="both"/>
              <w:rPr>
                <w:snapToGrid w:val="0"/>
                <w:color w:val="000000"/>
              </w:rPr>
            </w:pPr>
            <w:r w:rsidRPr="00490FBC">
              <w:rPr>
                <w:snapToGrid w:val="0"/>
                <w:color w:val="000000"/>
              </w:rPr>
              <w:t>Заверенные Участником закупки 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0" w:type="auto"/>
          </w:tcPr>
          <w:p w14:paraId="0BC1FEA5" w14:textId="77777777" w:rsidR="00B43A2A" w:rsidRPr="00490FBC" w:rsidRDefault="00B43A2A" w:rsidP="009F046B">
            <w:pPr>
              <w:jc w:val="both"/>
              <w:rPr>
                <w:snapToGrid w:val="0"/>
              </w:rPr>
            </w:pPr>
            <w:r w:rsidRPr="00490FBC">
              <w:rPr>
                <w:snapToGrid w:val="0"/>
              </w:rPr>
              <w:t>«Документы на юридический адрес»</w:t>
            </w:r>
          </w:p>
        </w:tc>
      </w:tr>
      <w:tr w:rsidR="00B43A2A" w:rsidRPr="00490FBC" w14:paraId="51DCA13D" w14:textId="77777777" w:rsidTr="009F046B">
        <w:tc>
          <w:tcPr>
            <w:tcW w:w="0" w:type="auto"/>
          </w:tcPr>
          <w:p w14:paraId="7AABADB2" w14:textId="77777777" w:rsidR="00B43A2A" w:rsidRPr="00490FBC" w:rsidRDefault="00B43A2A" w:rsidP="00B43A2A">
            <w:pPr>
              <w:numPr>
                <w:ilvl w:val="0"/>
                <w:numId w:val="71"/>
              </w:numPr>
              <w:ind w:left="0" w:firstLine="0"/>
              <w:contextualSpacing/>
              <w:jc w:val="both"/>
            </w:pPr>
          </w:p>
        </w:tc>
        <w:tc>
          <w:tcPr>
            <w:tcW w:w="0" w:type="auto"/>
          </w:tcPr>
          <w:p w14:paraId="2733892A" w14:textId="77777777" w:rsidR="00B43A2A" w:rsidRPr="00490FBC" w:rsidRDefault="00B43A2A" w:rsidP="009F046B">
            <w:pPr>
              <w:jc w:val="both"/>
              <w:rPr>
                <w:snapToGrid w:val="0"/>
                <w:color w:val="000000"/>
              </w:rPr>
            </w:pPr>
            <w:r w:rsidRPr="00490FBC">
              <w:rPr>
                <w:snapToGrid w:val="0"/>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0" w:type="auto"/>
          </w:tcPr>
          <w:p w14:paraId="7F21E1B4" w14:textId="77777777" w:rsidR="00B43A2A" w:rsidRPr="00490FBC" w:rsidRDefault="00B43A2A" w:rsidP="009F046B">
            <w:pPr>
              <w:jc w:val="both"/>
              <w:rPr>
                <w:snapToGrid w:val="0"/>
              </w:rPr>
            </w:pPr>
            <w:r w:rsidRPr="00490FBC">
              <w:rPr>
                <w:snapToGrid w:val="0"/>
              </w:rPr>
              <w:t>«Согласие на обработку персональных данных»</w:t>
            </w:r>
          </w:p>
        </w:tc>
      </w:tr>
      <w:tr w:rsidR="00B43A2A" w:rsidRPr="00490FBC" w14:paraId="4785651C" w14:textId="77777777" w:rsidTr="009F046B">
        <w:tc>
          <w:tcPr>
            <w:tcW w:w="0" w:type="auto"/>
          </w:tcPr>
          <w:p w14:paraId="18227BE7" w14:textId="77777777" w:rsidR="00B43A2A" w:rsidRPr="00490FBC" w:rsidRDefault="00B43A2A" w:rsidP="00B43A2A">
            <w:pPr>
              <w:numPr>
                <w:ilvl w:val="0"/>
                <w:numId w:val="71"/>
              </w:numPr>
              <w:ind w:left="0" w:firstLine="0"/>
              <w:contextualSpacing/>
              <w:jc w:val="both"/>
            </w:pPr>
          </w:p>
        </w:tc>
        <w:tc>
          <w:tcPr>
            <w:tcW w:w="0" w:type="auto"/>
          </w:tcPr>
          <w:p w14:paraId="7DF7FF1E" w14:textId="77777777" w:rsidR="00B43A2A" w:rsidRPr="00490FBC" w:rsidRDefault="00B43A2A" w:rsidP="009F046B">
            <w:pPr>
              <w:jc w:val="both"/>
              <w:rPr>
                <w:snapToGrid w:val="0"/>
                <w:color w:val="000000"/>
              </w:rPr>
            </w:pPr>
            <w:r w:rsidRPr="00490FBC">
              <w:rPr>
                <w:snapToGrid w:val="0"/>
                <w:color w:val="000000"/>
              </w:rPr>
              <w:t>Иные документы, предусмотренные Разделом 6 настоящей закупочной документации</w:t>
            </w:r>
          </w:p>
        </w:tc>
        <w:tc>
          <w:tcPr>
            <w:tcW w:w="0" w:type="auto"/>
          </w:tcPr>
          <w:p w14:paraId="2E031690" w14:textId="77777777" w:rsidR="00B43A2A" w:rsidRPr="00490FBC" w:rsidRDefault="00B43A2A" w:rsidP="009F046B">
            <w:pPr>
              <w:jc w:val="both"/>
              <w:rPr>
                <w:snapToGrid w:val="0"/>
              </w:rPr>
            </w:pPr>
            <w:r w:rsidRPr="00490FBC">
              <w:rPr>
                <w:snapToGrid w:val="0"/>
              </w:rPr>
              <w:t>«Документы, предусмотренные ТЗ»</w:t>
            </w:r>
          </w:p>
        </w:tc>
      </w:tr>
      <w:tr w:rsidR="00B43A2A" w:rsidRPr="00490FBC" w14:paraId="04163702" w14:textId="77777777" w:rsidTr="009F046B">
        <w:tc>
          <w:tcPr>
            <w:tcW w:w="0" w:type="auto"/>
          </w:tcPr>
          <w:p w14:paraId="6384B1FF" w14:textId="77777777" w:rsidR="00B43A2A" w:rsidRPr="00490FBC" w:rsidRDefault="00B43A2A" w:rsidP="00B43A2A">
            <w:pPr>
              <w:numPr>
                <w:ilvl w:val="0"/>
                <w:numId w:val="71"/>
              </w:numPr>
              <w:ind w:left="0" w:firstLine="0"/>
              <w:contextualSpacing/>
              <w:jc w:val="both"/>
            </w:pPr>
          </w:p>
        </w:tc>
        <w:tc>
          <w:tcPr>
            <w:tcW w:w="0" w:type="auto"/>
          </w:tcPr>
          <w:p w14:paraId="74AD60C5" w14:textId="77777777" w:rsidR="00B43A2A" w:rsidRPr="00490FBC" w:rsidRDefault="00B43A2A" w:rsidP="009F046B">
            <w:pPr>
              <w:jc w:val="both"/>
              <w:rPr>
                <w:snapToGrid w:val="0"/>
                <w:color w:val="000000"/>
              </w:rPr>
            </w:pPr>
            <w:r w:rsidRPr="00490FBC">
              <w:rPr>
                <w:snapToGrid w:val="0"/>
                <w:color w:val="000000"/>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0" w:type="auto"/>
          </w:tcPr>
          <w:p w14:paraId="3A665D4D" w14:textId="77777777" w:rsidR="00B43A2A" w:rsidRPr="00490FBC" w:rsidRDefault="00B43A2A" w:rsidP="009F046B">
            <w:pPr>
              <w:jc w:val="both"/>
              <w:rPr>
                <w:snapToGrid w:val="0"/>
              </w:rPr>
            </w:pPr>
            <w:r w:rsidRPr="00490FBC">
              <w:rPr>
                <w:snapToGrid w:val="0"/>
              </w:rPr>
              <w:t>«Дополнительные документы»</w:t>
            </w:r>
          </w:p>
        </w:tc>
      </w:tr>
      <w:tr w:rsidR="00B43A2A" w:rsidRPr="00490FBC" w14:paraId="69E8FEB1" w14:textId="77777777" w:rsidTr="009F046B">
        <w:tc>
          <w:tcPr>
            <w:tcW w:w="0" w:type="auto"/>
          </w:tcPr>
          <w:p w14:paraId="6348E7A5" w14:textId="77777777" w:rsidR="00B43A2A" w:rsidRPr="00490FBC" w:rsidRDefault="00B43A2A" w:rsidP="009F046B">
            <w:pPr>
              <w:contextualSpacing/>
              <w:jc w:val="both"/>
            </w:pPr>
          </w:p>
        </w:tc>
        <w:tc>
          <w:tcPr>
            <w:tcW w:w="0" w:type="auto"/>
          </w:tcPr>
          <w:p w14:paraId="7EEB8D50" w14:textId="77777777" w:rsidR="00B43A2A" w:rsidRPr="00490FBC" w:rsidRDefault="00B43A2A" w:rsidP="009F046B">
            <w:pPr>
              <w:jc w:val="both"/>
              <w:rPr>
                <w:b/>
                <w:snapToGrid w:val="0"/>
                <w:color w:val="000000"/>
              </w:rPr>
            </w:pPr>
            <w:r w:rsidRPr="00490FBC">
              <w:rPr>
                <w:b/>
                <w:snapToGrid w:val="0"/>
                <w:color w:val="000000"/>
              </w:rPr>
              <w:t>Подкаталог «Документы Субподрядчика Участника 1»</w:t>
            </w:r>
          </w:p>
        </w:tc>
        <w:tc>
          <w:tcPr>
            <w:tcW w:w="0" w:type="auto"/>
          </w:tcPr>
          <w:p w14:paraId="2D99373E" w14:textId="77777777" w:rsidR="00B43A2A" w:rsidRPr="00490FBC" w:rsidRDefault="00B43A2A" w:rsidP="009F046B">
            <w:pPr>
              <w:jc w:val="both"/>
              <w:rPr>
                <w:snapToGrid w:val="0"/>
              </w:rPr>
            </w:pPr>
          </w:p>
        </w:tc>
      </w:tr>
      <w:tr w:rsidR="00B43A2A" w:rsidRPr="00490FBC" w14:paraId="6B7687BE" w14:textId="77777777" w:rsidTr="009F046B">
        <w:tc>
          <w:tcPr>
            <w:tcW w:w="0" w:type="auto"/>
          </w:tcPr>
          <w:p w14:paraId="2A7FBCD8" w14:textId="77777777" w:rsidR="00B43A2A" w:rsidRPr="00490FBC" w:rsidRDefault="00B43A2A" w:rsidP="00B43A2A">
            <w:pPr>
              <w:numPr>
                <w:ilvl w:val="0"/>
                <w:numId w:val="71"/>
              </w:numPr>
              <w:ind w:left="0" w:firstLine="0"/>
              <w:contextualSpacing/>
              <w:jc w:val="both"/>
            </w:pPr>
          </w:p>
        </w:tc>
        <w:tc>
          <w:tcPr>
            <w:tcW w:w="0" w:type="auto"/>
          </w:tcPr>
          <w:p w14:paraId="017C7D92" w14:textId="62738F0A" w:rsidR="00B43A2A" w:rsidRPr="00490FBC" w:rsidRDefault="00B43A2A" w:rsidP="00B43A2A">
            <w:pPr>
              <w:jc w:val="both"/>
              <w:rPr>
                <w:snapToGrid w:val="0"/>
                <w:color w:val="000000"/>
              </w:rPr>
            </w:pPr>
            <w:r w:rsidRPr="00490FBC">
              <w:rPr>
                <w:snapToGrid w:val="0"/>
                <w:color w:val="000000"/>
              </w:rPr>
              <w:t xml:space="preserve">Документы, предусмотренные п. </w:t>
            </w:r>
            <w:r>
              <w:rPr>
                <w:snapToGrid w:val="0"/>
                <w:color w:val="000000"/>
              </w:rPr>
              <w:t>6</w:t>
            </w:r>
            <w:r w:rsidRPr="00490FBC">
              <w:rPr>
                <w:snapToGrid w:val="0"/>
                <w:color w:val="000000"/>
              </w:rPr>
              <w:t>.8. Закупочной документации</w:t>
            </w:r>
          </w:p>
        </w:tc>
        <w:tc>
          <w:tcPr>
            <w:tcW w:w="0" w:type="auto"/>
          </w:tcPr>
          <w:p w14:paraId="1FE9E803" w14:textId="77777777" w:rsidR="00B43A2A" w:rsidRPr="00490FBC" w:rsidRDefault="00B43A2A" w:rsidP="009F046B">
            <w:pPr>
              <w:jc w:val="both"/>
              <w:rPr>
                <w:snapToGrid w:val="0"/>
              </w:rPr>
            </w:pPr>
            <w:r w:rsidRPr="00490FBC">
              <w:rPr>
                <w:snapToGrid w:val="0"/>
              </w:rPr>
              <w:t>«Документы субподрядчика»</w:t>
            </w:r>
          </w:p>
        </w:tc>
      </w:tr>
      <w:tr w:rsidR="00B43A2A" w:rsidRPr="00490FBC" w14:paraId="59A0E221" w14:textId="77777777" w:rsidTr="009F046B">
        <w:tc>
          <w:tcPr>
            <w:tcW w:w="0" w:type="auto"/>
          </w:tcPr>
          <w:p w14:paraId="3D426265" w14:textId="77777777" w:rsidR="00B43A2A" w:rsidRPr="00490FBC" w:rsidRDefault="00B43A2A" w:rsidP="00B43A2A">
            <w:pPr>
              <w:numPr>
                <w:ilvl w:val="0"/>
                <w:numId w:val="71"/>
              </w:numPr>
              <w:ind w:left="0" w:firstLine="0"/>
              <w:contextualSpacing/>
              <w:jc w:val="both"/>
            </w:pPr>
          </w:p>
        </w:tc>
        <w:tc>
          <w:tcPr>
            <w:tcW w:w="0" w:type="auto"/>
          </w:tcPr>
          <w:p w14:paraId="36C5A12C" w14:textId="615A92CA" w:rsidR="00B43A2A" w:rsidRPr="00490FBC" w:rsidRDefault="00B43A2A" w:rsidP="00B43A2A">
            <w:pPr>
              <w:jc w:val="both"/>
              <w:rPr>
                <w:snapToGrid w:val="0"/>
                <w:color w:val="000000"/>
              </w:rPr>
            </w:pPr>
            <w:r w:rsidRPr="00490FBC">
              <w:rPr>
                <w:snapToGrid w:val="0"/>
                <w:color w:val="000000"/>
              </w:rPr>
              <w:t xml:space="preserve">Документы, предусмотренные п. </w:t>
            </w:r>
            <w:r>
              <w:rPr>
                <w:snapToGrid w:val="0"/>
                <w:color w:val="000000"/>
              </w:rPr>
              <w:t>6</w:t>
            </w:r>
            <w:r w:rsidRPr="00490FBC">
              <w:rPr>
                <w:snapToGrid w:val="0"/>
                <w:color w:val="000000"/>
              </w:rPr>
              <w:t>.</w:t>
            </w:r>
            <w:r>
              <w:rPr>
                <w:snapToGrid w:val="0"/>
                <w:color w:val="000000"/>
              </w:rPr>
              <w:t>9</w:t>
            </w:r>
            <w:r w:rsidRPr="00490FBC">
              <w:rPr>
                <w:snapToGrid w:val="0"/>
                <w:color w:val="000000"/>
              </w:rPr>
              <w:t>. Закупочной документации</w:t>
            </w:r>
          </w:p>
        </w:tc>
        <w:tc>
          <w:tcPr>
            <w:tcW w:w="0" w:type="auto"/>
          </w:tcPr>
          <w:p w14:paraId="56C4DEB6" w14:textId="77777777" w:rsidR="00B43A2A" w:rsidRPr="00490FBC" w:rsidRDefault="00B43A2A" w:rsidP="009F046B">
            <w:pPr>
              <w:jc w:val="both"/>
              <w:rPr>
                <w:snapToGrid w:val="0"/>
              </w:rPr>
            </w:pPr>
            <w:r w:rsidRPr="00490FBC">
              <w:rPr>
                <w:snapToGrid w:val="0"/>
              </w:rPr>
              <w:t>«Документы коллективного участника»</w:t>
            </w:r>
          </w:p>
        </w:tc>
      </w:tr>
    </w:tbl>
    <w:p w14:paraId="0C0FE90D" w14:textId="77777777" w:rsidR="00B43A2A" w:rsidRPr="00490FBC" w:rsidRDefault="00B43A2A" w:rsidP="00B43A2A">
      <w:pPr>
        <w:ind w:left="1134"/>
        <w:jc w:val="both"/>
      </w:pPr>
    </w:p>
    <w:p w14:paraId="596C6220" w14:textId="77777777" w:rsidR="00B43A2A" w:rsidRPr="001D6007" w:rsidRDefault="00B43A2A" w:rsidP="00B43A2A">
      <w:pPr>
        <w:jc w:val="both"/>
      </w:pPr>
    </w:p>
    <w:p w14:paraId="2DFD4DA0" w14:textId="1A032BEC" w:rsidR="00B43A2A" w:rsidRPr="001D6007" w:rsidRDefault="00B43A2A" w:rsidP="00B43A2A">
      <w:pPr>
        <w:pStyle w:val="af8"/>
        <w:numPr>
          <w:ilvl w:val="2"/>
          <w:numId w:val="51"/>
        </w:numPr>
        <w:jc w:val="both"/>
      </w:pPr>
      <w:r w:rsidRPr="001D6007">
        <w:t xml:space="preserve">В </w:t>
      </w:r>
      <w:proofErr w:type="gramStart"/>
      <w:r w:rsidRPr="001D6007">
        <w:t>случае</w:t>
      </w:r>
      <w:proofErr w:type="gramEnd"/>
      <w:r w:rsidRPr="001D6007">
        <w:t xml:space="preserve">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вышеуказанным перечнем. </w:t>
      </w:r>
    </w:p>
    <w:p w14:paraId="6997D175" w14:textId="1C711F2F" w:rsidR="00B43A2A" w:rsidRPr="001D6007" w:rsidRDefault="00B43A2A" w:rsidP="00B43A2A">
      <w:pPr>
        <w:pStyle w:val="af8"/>
        <w:numPr>
          <w:ilvl w:val="2"/>
          <w:numId w:val="51"/>
        </w:numPr>
        <w:jc w:val="both"/>
      </w:pPr>
      <w:r w:rsidRPr="001D6007">
        <w:lastRenderedPageBreak/>
        <w:t xml:space="preserve">Документы, предусмотренные п. </w:t>
      </w:r>
      <w:r>
        <w:t>6</w:t>
      </w:r>
      <w:r w:rsidRPr="001D6007">
        <w:t xml:space="preserve">.8., </w:t>
      </w:r>
      <w:r>
        <w:t>6</w:t>
      </w:r>
      <w:r w:rsidRPr="001D6007">
        <w:t>.</w:t>
      </w:r>
      <w:r>
        <w:t>9</w:t>
      </w:r>
      <w:r w:rsidRPr="001D6007">
        <w:t>.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t xml:space="preserve"> при этом наименования файлов должны соответствовать содержащимся в них сведениям</w:t>
      </w:r>
      <w:r w:rsidRPr="001D6007">
        <w:t>.</w:t>
      </w:r>
    </w:p>
    <w:p w14:paraId="0407AE36" w14:textId="77777777" w:rsidR="00B907D0" w:rsidRPr="002E2BE8" w:rsidRDefault="00B907D0" w:rsidP="00892931">
      <w:pPr>
        <w:pStyle w:val="af8"/>
        <w:ind w:left="1134"/>
        <w:contextualSpacing w:val="0"/>
        <w:jc w:val="both"/>
      </w:pPr>
    </w:p>
    <w:p w14:paraId="35B30C1C" w14:textId="02B097CD" w:rsidR="009944E5" w:rsidRPr="00444EBF" w:rsidRDefault="00EC574E" w:rsidP="00593EB1">
      <w:pPr>
        <w:pStyle w:val="af8"/>
        <w:numPr>
          <w:ilvl w:val="1"/>
          <w:numId w:val="77"/>
        </w:numPr>
        <w:outlineLvl w:val="1"/>
        <w:rPr>
          <w:b/>
        </w:rPr>
      </w:pPr>
      <w:bookmarkStart w:id="236" w:name="_Toc422210018"/>
      <w:bookmarkStart w:id="237" w:name="_Toc422226838"/>
      <w:bookmarkStart w:id="238" w:name="_Toc422244190"/>
      <w:r w:rsidRPr="00444EBF">
        <w:rPr>
          <w:b/>
        </w:rPr>
        <w:t xml:space="preserve">Требования к документам, подтверждающим соответствие Участника </w:t>
      </w:r>
      <w:r w:rsidR="00E8142F" w:rsidRPr="00444EBF">
        <w:rPr>
          <w:b/>
        </w:rPr>
        <w:t>закупки</w:t>
      </w:r>
      <w:bookmarkEnd w:id="236"/>
      <w:bookmarkEnd w:id="237"/>
      <w:bookmarkEnd w:id="238"/>
    </w:p>
    <w:p w14:paraId="30E45462" w14:textId="7324EF10" w:rsidR="00B13CF5" w:rsidRDefault="00B13CF5" w:rsidP="00593EB1">
      <w:pPr>
        <w:pStyle w:val="af8"/>
        <w:numPr>
          <w:ilvl w:val="2"/>
          <w:numId w:val="78"/>
        </w:numPr>
        <w:jc w:val="both"/>
      </w:pPr>
      <w:bookmarkStart w:id="239"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w:t>
      </w:r>
      <w:r w:rsidR="00D626F2">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39"/>
    </w:p>
    <w:p w14:paraId="4285EEA5" w14:textId="77777777" w:rsidR="000B071E" w:rsidRPr="00906B85" w:rsidRDefault="00FC6E3E" w:rsidP="00DD00E1">
      <w:pPr>
        <w:pStyle w:val="Style23"/>
        <w:widowControl/>
        <w:numPr>
          <w:ilvl w:val="0"/>
          <w:numId w:val="66"/>
        </w:numPr>
        <w:spacing w:line="240" w:lineRule="auto"/>
        <w:ind w:left="1701" w:right="58" w:hanging="567"/>
        <w:rPr>
          <w:rStyle w:val="FontStyle128"/>
          <w:sz w:val="24"/>
          <w:szCs w:val="24"/>
        </w:rPr>
      </w:pPr>
      <w:proofErr w:type="gramStart"/>
      <w:r w:rsidRPr="0079198F">
        <w:t xml:space="preserve">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w:t>
      </w:r>
      <w:proofErr w:type="spellStart"/>
      <w:r w:rsidRPr="0079198F">
        <w:t>Pdf</w:t>
      </w:r>
      <w:proofErr w:type="spellEnd"/>
      <w:proofErr w:type="gramEnd"/>
      <w:r w:rsidRPr="0079198F">
        <w:t xml:space="preserve">, </w:t>
      </w:r>
      <w:proofErr w:type="gramStart"/>
      <w:r w:rsidRPr="0079198F">
        <w:t>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w:t>
      </w:r>
      <w:r>
        <w:t>а</w:t>
      </w:r>
      <w:r w:rsidRPr="0079198F">
        <w:t xml:space="preserve">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w:t>
      </w:r>
      <w:proofErr w:type="gramEnd"/>
      <w:r w:rsidRPr="0079198F">
        <w:t xml:space="preserve"> </w:t>
      </w:r>
      <w:proofErr w:type="gramStart"/>
      <w:r w:rsidRPr="0079198F">
        <w:t xml:space="preserve">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w:t>
      </w:r>
      <w:proofErr w:type="spellStart"/>
      <w:r w:rsidRPr="0079198F">
        <w:t>Pdf</w:t>
      </w:r>
      <w:proofErr w:type="spellEnd"/>
      <w:r w:rsidRPr="0079198F">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w:t>
      </w:r>
      <w:proofErr w:type="gramEnd"/>
      <w:r w:rsidRPr="0079198F">
        <w:t xml:space="preserve"> </w:t>
      </w:r>
      <w:proofErr w:type="gramStart"/>
      <w:r w:rsidRPr="0079198F">
        <w:t>посредством соответствующего сервис</w:t>
      </w:r>
      <w:r>
        <w:t>а</w:t>
      </w:r>
      <w:r w:rsidRPr="0079198F">
        <w:t xml:space="preserve"> Федеральной налоговой службы), копии документов, удостоверяющих личность (для иного физического лица), полученную не ранее чем за один месяц до срока окончания приема заявок на участие в закупке выписк</w:t>
      </w:r>
      <w:r>
        <w:t>у</w:t>
      </w:r>
      <w:r w:rsidRPr="0079198F">
        <w:t xml:space="preserve"> из торгового/коммерческого реестра или заверенную нотариусом соответствующего государства копию </w:t>
      </w:r>
      <w:r>
        <w:t xml:space="preserve">такой </w:t>
      </w:r>
      <w:r w:rsidRPr="0079198F">
        <w:t>выписки, с приложением заверенного нотариусом перевода на русский язык для участников – нерезидентов Российской Федерации</w:t>
      </w:r>
      <w:r w:rsidR="000B071E">
        <w:rPr>
          <w:rStyle w:val="aff7"/>
        </w:rPr>
        <w:t xml:space="preserve"> </w:t>
      </w:r>
      <w:r w:rsidR="000B071E">
        <w:rPr>
          <w:rStyle w:val="aff7"/>
        </w:rPr>
        <w:footnoteReference w:customMarkFollows="1" w:id="2"/>
        <w:t>[1]</w:t>
      </w:r>
      <w:r w:rsidR="000B071E">
        <w:rPr>
          <w:rStyle w:val="FontStyle128"/>
        </w:rPr>
        <w:t>;</w:t>
      </w:r>
      <w:proofErr w:type="gramEnd"/>
    </w:p>
    <w:p w14:paraId="27210EE1"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r w:rsidRPr="00D32BC7">
        <w:rPr>
          <w:rStyle w:val="FontStyle128"/>
          <w:sz w:val="24"/>
          <w:szCs w:val="24"/>
        </w:rPr>
        <w:lastRenderedPageBreak/>
        <w:t xml:space="preserve">заверенная Участником </w:t>
      </w:r>
      <w:r>
        <w:rPr>
          <w:rStyle w:val="FontStyle128"/>
          <w:sz w:val="24"/>
          <w:szCs w:val="24"/>
        </w:rPr>
        <w:t>закупки</w:t>
      </w:r>
      <w:r w:rsidRPr="00D32BC7">
        <w:rPr>
          <w:rStyle w:val="FontStyle128"/>
          <w:sz w:val="24"/>
          <w:szCs w:val="24"/>
        </w:rPr>
        <w:t xml:space="preserve"> копия свидетельства о внесении записи об Участнике в Единый государственный реестр юридических лиц</w:t>
      </w:r>
      <w:r>
        <w:rPr>
          <w:rStyle w:val="FontStyle128"/>
          <w:sz w:val="24"/>
          <w:szCs w:val="24"/>
        </w:rPr>
        <w:t xml:space="preserve"> </w:t>
      </w:r>
      <w:r w:rsidRPr="003D60B3">
        <w:rPr>
          <w:rStyle w:val="FontStyle128"/>
          <w:color w:val="auto"/>
          <w:sz w:val="24"/>
          <w:szCs w:val="24"/>
        </w:rPr>
        <w:t>(для участников, зарегистрированных до 01.01.2017)</w:t>
      </w:r>
      <w:r w:rsidRPr="00D32BC7">
        <w:rPr>
          <w:rStyle w:val="FontStyle128"/>
          <w:sz w:val="24"/>
          <w:szCs w:val="24"/>
        </w:rPr>
        <w:t>;</w:t>
      </w:r>
    </w:p>
    <w:p w14:paraId="3A448689"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r w:rsidRPr="00D32BC7">
        <w:rPr>
          <w:rStyle w:val="FontStyle128"/>
          <w:sz w:val="24"/>
          <w:szCs w:val="24"/>
        </w:rPr>
        <w:t xml:space="preserve">заверенная Участником </w:t>
      </w:r>
      <w:r>
        <w:rPr>
          <w:rStyle w:val="FontStyle128"/>
          <w:sz w:val="24"/>
          <w:szCs w:val="24"/>
        </w:rPr>
        <w:t>закупки</w:t>
      </w:r>
      <w:r w:rsidRPr="00D32BC7">
        <w:rPr>
          <w:rStyle w:val="FontStyle128"/>
          <w:sz w:val="24"/>
          <w:szCs w:val="24"/>
        </w:rPr>
        <w:t xml:space="preserve"> копия свидетельства о государственной регистрации</w:t>
      </w:r>
      <w:r w:rsidRPr="00D32BC7">
        <w:rPr>
          <w:rStyle w:val="FontStyle128"/>
          <w:rFonts w:eastAsiaTheme="majorEastAsia"/>
          <w:sz w:val="24"/>
          <w:szCs w:val="24"/>
        </w:rPr>
        <w:t xml:space="preserve"> и</w:t>
      </w:r>
      <w:r w:rsidRPr="00D32BC7">
        <w:rPr>
          <w:rStyle w:val="FontStyle128"/>
          <w:sz w:val="24"/>
          <w:szCs w:val="24"/>
        </w:rPr>
        <w:t xml:space="preserve"> о постановке на учет в налоговые органы</w:t>
      </w:r>
      <w:r>
        <w:rPr>
          <w:rStyle w:val="FontStyle128"/>
          <w:sz w:val="24"/>
          <w:szCs w:val="24"/>
        </w:rPr>
        <w:t xml:space="preserve"> </w:t>
      </w:r>
      <w:r w:rsidRPr="003D60B3">
        <w:rPr>
          <w:rStyle w:val="FontStyle128"/>
          <w:color w:val="auto"/>
          <w:sz w:val="24"/>
          <w:szCs w:val="24"/>
        </w:rPr>
        <w:t>(для участников, зарегистрированных до 01.01.2017)</w:t>
      </w:r>
      <w:r w:rsidRPr="00D32BC7">
        <w:rPr>
          <w:rStyle w:val="FontStyle128"/>
          <w:sz w:val="24"/>
          <w:szCs w:val="24"/>
        </w:rPr>
        <w:t>;</w:t>
      </w:r>
    </w:p>
    <w:p w14:paraId="71EA0378"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proofErr w:type="gramStart"/>
      <w:r w:rsidRPr="00EA5DC1">
        <w:rPr>
          <w:rStyle w:val="FontStyle128"/>
          <w:sz w:val="24"/>
          <w:szCs w:val="24"/>
        </w:rPr>
        <w:t>нотариально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и свидетельства о внесении записи в государственный реестр аккредитованных филиалов, представительств иностранных юридических лиц (в случае участия в закупке по осуществлению работ и/или предоставлению услуг на территории РФ иностранного коммерческого юридического лица)</w:t>
      </w:r>
      <w:r w:rsidRPr="00934AA0">
        <w:rPr>
          <w:rStyle w:val="FontStyle128"/>
          <w:sz w:val="24"/>
          <w:szCs w:val="24"/>
        </w:rPr>
        <w:t>;</w:t>
      </w:r>
      <w:proofErr w:type="gramEnd"/>
    </w:p>
    <w:p w14:paraId="3993FA4C"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bookmarkStart w:id="240" w:name="_Ref194749398"/>
      <w:r w:rsidRPr="00D32BC7">
        <w:rPr>
          <w:rStyle w:val="FontStyle128"/>
          <w:sz w:val="24"/>
          <w:szCs w:val="24"/>
        </w:rPr>
        <w:t xml:space="preserve">заверенная Участником </w:t>
      </w:r>
      <w:r>
        <w:rPr>
          <w:rStyle w:val="FontStyle128"/>
          <w:sz w:val="24"/>
          <w:szCs w:val="24"/>
        </w:rPr>
        <w:t>закупки</w:t>
      </w:r>
      <w:r w:rsidRPr="00D32BC7">
        <w:rPr>
          <w:rStyle w:val="FontStyle128"/>
          <w:sz w:val="24"/>
          <w:szCs w:val="24"/>
        </w:rPr>
        <w:t xml:space="preserve"> копия Устава в действующей редакции;</w:t>
      </w:r>
      <w:bookmarkEnd w:id="240"/>
    </w:p>
    <w:p w14:paraId="7CF5F811"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r w:rsidRPr="00D32BC7">
        <w:rPr>
          <w:rStyle w:val="FontStyle128"/>
          <w:sz w:val="24"/>
          <w:szCs w:val="24"/>
        </w:rPr>
        <w:t xml:space="preserve">заверенная Участником </w:t>
      </w:r>
      <w:r>
        <w:rPr>
          <w:rStyle w:val="FontStyle128"/>
          <w:sz w:val="24"/>
          <w:szCs w:val="24"/>
        </w:rPr>
        <w:t>закупки</w:t>
      </w:r>
      <w:r w:rsidRPr="00D32BC7">
        <w:rPr>
          <w:rStyle w:val="FontStyle128"/>
          <w:sz w:val="24"/>
          <w:szCs w:val="24"/>
        </w:rPr>
        <w:t xml:space="preserve"> копия разрешения эмиграционной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r w:rsidRPr="00D32BC7">
        <w:rPr>
          <w:rStyle w:val="FontStyle128"/>
          <w:rFonts w:eastAsiaTheme="majorEastAsia"/>
          <w:sz w:val="24"/>
          <w:szCs w:val="24"/>
        </w:rPr>
        <w:t>;</w:t>
      </w:r>
    </w:p>
    <w:p w14:paraId="033AA8CE"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bookmarkStart w:id="241" w:name="_Ref194749412"/>
      <w:r w:rsidRPr="00D32BC7">
        <w:rPr>
          <w:rStyle w:val="FontStyle128"/>
          <w:sz w:val="24"/>
          <w:szCs w:val="24"/>
        </w:rPr>
        <w:t xml:space="preserve">заверенные Участником </w:t>
      </w:r>
      <w:r>
        <w:rPr>
          <w:rStyle w:val="FontStyle128"/>
          <w:sz w:val="24"/>
          <w:szCs w:val="24"/>
        </w:rPr>
        <w:t>закупки</w:t>
      </w:r>
      <w:r w:rsidRPr="00D32BC7">
        <w:rPr>
          <w:rStyle w:val="FontStyle128"/>
          <w:sz w:val="24"/>
          <w:szCs w:val="24"/>
        </w:rPr>
        <w:t xml:space="preserve">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w:t>
      </w:r>
      <w:r>
        <w:rPr>
          <w:rStyle w:val="FontStyle128"/>
          <w:sz w:val="24"/>
          <w:szCs w:val="24"/>
        </w:rPr>
        <w:t>закупке</w:t>
      </w:r>
      <w:r w:rsidRPr="00D32BC7">
        <w:rPr>
          <w:rStyle w:val="FontStyle128"/>
          <w:sz w:val="24"/>
          <w:szCs w:val="24"/>
        </w:rPr>
        <w:t xml:space="preserve"> или иное предложение Участника, а также его право на заключение соответствующего Договора по результатам </w:t>
      </w:r>
      <w:r>
        <w:rPr>
          <w:rStyle w:val="FontStyle128"/>
          <w:sz w:val="24"/>
          <w:szCs w:val="24"/>
        </w:rPr>
        <w:t>Закупочной</w:t>
      </w:r>
      <w:r w:rsidRPr="00D32BC7">
        <w:rPr>
          <w:rStyle w:val="FontStyle128"/>
          <w:sz w:val="24"/>
          <w:szCs w:val="24"/>
        </w:rPr>
        <w:t xml:space="preserve"> процедуры. Если заявка на участие в </w:t>
      </w:r>
      <w:r>
        <w:rPr>
          <w:rStyle w:val="FontStyle128"/>
          <w:sz w:val="24"/>
          <w:szCs w:val="24"/>
        </w:rPr>
        <w:t>закупке</w:t>
      </w:r>
      <w:r w:rsidRPr="00D32BC7">
        <w:rPr>
          <w:rStyle w:val="FontStyle128"/>
          <w:sz w:val="24"/>
          <w:szCs w:val="24"/>
        </w:rPr>
        <w:t xml:space="preserve"> или иное предложение Участника </w:t>
      </w:r>
      <w:r>
        <w:rPr>
          <w:rStyle w:val="FontStyle128"/>
          <w:sz w:val="24"/>
          <w:szCs w:val="24"/>
        </w:rPr>
        <w:t>закупки</w:t>
      </w:r>
      <w:r w:rsidRPr="00D32BC7">
        <w:rPr>
          <w:rStyle w:val="FontStyle128"/>
          <w:sz w:val="24"/>
          <w:szCs w:val="24"/>
        </w:rPr>
        <w:t xml:space="preserve">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bookmarkEnd w:id="241"/>
    </w:p>
    <w:p w14:paraId="7C6A876D" w14:textId="77777777" w:rsidR="000B071E" w:rsidRPr="00D32BC7" w:rsidRDefault="000B071E" w:rsidP="00DD00E1">
      <w:pPr>
        <w:pStyle w:val="Style23"/>
        <w:widowControl/>
        <w:numPr>
          <w:ilvl w:val="0"/>
          <w:numId w:val="66"/>
        </w:numPr>
        <w:spacing w:line="240" w:lineRule="auto"/>
        <w:ind w:left="1701" w:right="58" w:hanging="567"/>
        <w:rPr>
          <w:rStyle w:val="FontStyle128"/>
          <w:rFonts w:eastAsiaTheme="majorEastAsia"/>
          <w:sz w:val="24"/>
          <w:szCs w:val="24"/>
        </w:rPr>
      </w:pPr>
      <w:r w:rsidRPr="00D32BC7">
        <w:rPr>
          <w:rStyle w:val="FontStyle128"/>
          <w:sz w:val="24"/>
          <w:szCs w:val="24"/>
        </w:rPr>
        <w:t xml:space="preserve">заверенные Участником </w:t>
      </w:r>
      <w:r>
        <w:rPr>
          <w:rStyle w:val="FontStyle128"/>
          <w:sz w:val="24"/>
          <w:szCs w:val="24"/>
        </w:rPr>
        <w:t>закупки</w:t>
      </w:r>
      <w:r w:rsidRPr="00D32BC7">
        <w:rPr>
          <w:rStyle w:val="FontStyle128"/>
          <w:sz w:val="24"/>
          <w:szCs w:val="24"/>
        </w:rPr>
        <w:t xml:space="preserve"> копии документов на осуществление видов деятельности, связанных с выполнением договора, </w:t>
      </w:r>
      <w:proofErr w:type="gramStart"/>
      <w:r w:rsidRPr="00D32BC7">
        <w:rPr>
          <w:rStyle w:val="FontStyle128"/>
          <w:sz w:val="24"/>
          <w:szCs w:val="24"/>
        </w:rPr>
        <w:t>право</w:t>
      </w:r>
      <w:proofErr w:type="gramEnd"/>
      <w:r w:rsidRPr="00D32BC7">
        <w:rPr>
          <w:rStyle w:val="FontStyle128"/>
          <w:sz w:val="24"/>
          <w:szCs w:val="24"/>
        </w:rPr>
        <w:t xml:space="preserve"> на заключение которого является предметом настояще</w:t>
      </w:r>
      <w:r>
        <w:rPr>
          <w:rStyle w:val="FontStyle128"/>
          <w:sz w:val="24"/>
          <w:szCs w:val="24"/>
        </w:rPr>
        <w:t>й</w:t>
      </w:r>
      <w:r w:rsidRPr="00D32BC7">
        <w:rPr>
          <w:rStyle w:val="FontStyle128"/>
          <w:sz w:val="24"/>
          <w:szCs w:val="24"/>
        </w:rPr>
        <w:t xml:space="preserve"> </w:t>
      </w:r>
      <w:r>
        <w:rPr>
          <w:rStyle w:val="FontStyle128"/>
          <w:sz w:val="24"/>
          <w:szCs w:val="24"/>
        </w:rPr>
        <w:t xml:space="preserve">закупки, указанные в </w:t>
      </w:r>
      <w:r w:rsidRPr="00D32BC7">
        <w:rPr>
          <w:rStyle w:val="FontStyle128"/>
          <w:sz w:val="24"/>
          <w:szCs w:val="24"/>
        </w:rPr>
        <w:t xml:space="preserve">настоящей </w:t>
      </w:r>
      <w:r>
        <w:rPr>
          <w:rStyle w:val="FontStyle128"/>
          <w:sz w:val="24"/>
          <w:szCs w:val="24"/>
        </w:rPr>
        <w:t>закупочной</w:t>
      </w:r>
      <w:r w:rsidRPr="00D32BC7">
        <w:rPr>
          <w:rStyle w:val="FontStyle128"/>
          <w:sz w:val="24"/>
          <w:szCs w:val="24"/>
        </w:rPr>
        <w:t xml:space="preserve"> документации;</w:t>
      </w:r>
    </w:p>
    <w:p w14:paraId="1DDA6154"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r w:rsidRPr="00D32BC7">
        <w:rPr>
          <w:rStyle w:val="FontStyle128"/>
          <w:sz w:val="24"/>
          <w:szCs w:val="24"/>
        </w:rPr>
        <w:t xml:space="preserve">заверенные Участником </w:t>
      </w:r>
      <w:r>
        <w:rPr>
          <w:rStyle w:val="FontStyle128"/>
          <w:sz w:val="24"/>
          <w:szCs w:val="24"/>
        </w:rPr>
        <w:t>закупки</w:t>
      </w:r>
      <w:r w:rsidRPr="00D32BC7">
        <w:rPr>
          <w:rStyle w:val="FontStyle128"/>
          <w:sz w:val="24"/>
          <w:szCs w:val="24"/>
        </w:rPr>
        <w:t xml:space="preserve"> </w:t>
      </w:r>
      <w:r w:rsidRPr="00D32BC7">
        <w:rPr>
          <w:rStyle w:val="FontStyle128"/>
          <w:rFonts w:eastAsiaTheme="majorEastAsia"/>
          <w:sz w:val="24"/>
          <w:szCs w:val="24"/>
        </w:rPr>
        <w:t xml:space="preserve">копии документов, подтверждающих правомерность нахождения участника </w:t>
      </w:r>
      <w:r>
        <w:rPr>
          <w:rStyle w:val="FontStyle128"/>
          <w:rFonts w:eastAsiaTheme="majorEastAsia"/>
          <w:sz w:val="24"/>
          <w:szCs w:val="24"/>
        </w:rPr>
        <w:t>закупки</w:t>
      </w:r>
      <w:r w:rsidRPr="00D32BC7">
        <w:rPr>
          <w:rStyle w:val="FontStyle128"/>
          <w:rFonts w:eastAsiaTheme="majorEastAsia"/>
          <w:sz w:val="24"/>
          <w:szCs w:val="24"/>
        </w:rPr>
        <w:t xml:space="preserve"> по адресу государственной регистрации (свидетельство о государственной регистрации права собственности, копия договора аренды/субаренды);</w:t>
      </w:r>
    </w:p>
    <w:p w14:paraId="5DD4A051"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proofErr w:type="gramStart"/>
      <w:r w:rsidRPr="00D32BC7">
        <w:rPr>
          <w:rStyle w:val="FontStyle128"/>
          <w:sz w:val="24"/>
          <w:szCs w:val="24"/>
        </w:rPr>
        <w:t>заверенн</w:t>
      </w:r>
      <w:r>
        <w:rPr>
          <w:rStyle w:val="FontStyle128"/>
          <w:sz w:val="24"/>
          <w:szCs w:val="24"/>
        </w:rPr>
        <w:t>ую</w:t>
      </w:r>
      <w:r w:rsidRPr="00D32BC7">
        <w:rPr>
          <w:rStyle w:val="FontStyle128"/>
          <w:sz w:val="24"/>
          <w:szCs w:val="24"/>
        </w:rPr>
        <w:t xml:space="preserve"> Участником </w:t>
      </w:r>
      <w:r>
        <w:rPr>
          <w:rStyle w:val="FontStyle128"/>
          <w:sz w:val="24"/>
          <w:szCs w:val="24"/>
        </w:rPr>
        <w:t>закупки</w:t>
      </w:r>
      <w:r w:rsidRPr="00D32BC7">
        <w:rPr>
          <w:rStyle w:val="FontStyle128"/>
          <w:sz w:val="24"/>
          <w:szCs w:val="24"/>
        </w:rPr>
        <w:t xml:space="preserve">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Pr="00D32BC7">
        <w:t xml:space="preserve">календарных </w:t>
      </w:r>
      <w:r w:rsidRPr="00D32BC7">
        <w:rPr>
          <w:rStyle w:val="FontStyle128"/>
          <w:sz w:val="24"/>
          <w:szCs w:val="24"/>
        </w:rPr>
        <w:t>дней до дня размещения на официальном сайте</w:t>
      </w:r>
      <w:r w:rsidRPr="00D32BC7">
        <w:rPr>
          <w:rStyle w:val="FontStyle128"/>
          <w:rFonts w:eastAsiaTheme="majorEastAsia"/>
          <w:sz w:val="24"/>
          <w:szCs w:val="24"/>
        </w:rPr>
        <w:t xml:space="preserve"> о размещении заказов извещения;</w:t>
      </w:r>
      <w:proofErr w:type="gramEnd"/>
    </w:p>
    <w:p w14:paraId="4117243C"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bookmarkStart w:id="242" w:name="_Ref194750130"/>
      <w:bookmarkStart w:id="243" w:name="_Ref316912147"/>
      <w:r w:rsidRPr="00D32BC7">
        <w:rPr>
          <w:rStyle w:val="FontStyle128"/>
          <w:sz w:val="24"/>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bookmarkEnd w:id="242"/>
      <w:bookmarkEnd w:id="243"/>
    </w:p>
    <w:p w14:paraId="2FD5DF59"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bookmarkStart w:id="244" w:name="_Ref194750164"/>
      <w:r w:rsidRPr="00D32BC7">
        <w:rPr>
          <w:rStyle w:val="FontStyle128"/>
          <w:sz w:val="24"/>
          <w:szCs w:val="24"/>
        </w:rPr>
        <w:lastRenderedPageBreak/>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bookmarkEnd w:id="244"/>
    </w:p>
    <w:p w14:paraId="3AE63319"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r w:rsidRPr="00D32BC7">
        <w:rPr>
          <w:rStyle w:val="FontStyle128"/>
          <w:sz w:val="24"/>
          <w:szCs w:val="24"/>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w:t>
      </w:r>
      <w:proofErr w:type="gramStart"/>
      <w:r w:rsidRPr="00D32BC7">
        <w:rPr>
          <w:rStyle w:val="FontStyle128"/>
          <w:sz w:val="24"/>
          <w:szCs w:val="24"/>
        </w:rPr>
        <w:t xml:space="preserve">В случае, если паспорт или иной его заменяющий документ выдан на территории иного государства, должен быть представлен </w:t>
      </w:r>
      <w:r w:rsidRPr="00D32BC7">
        <w:rPr>
          <w:rStyle w:val="FontStyle128"/>
          <w:rFonts w:eastAsiaTheme="majorEastAsia"/>
          <w:sz w:val="24"/>
          <w:szCs w:val="24"/>
        </w:rPr>
        <w:t>нотариально заверенный</w:t>
      </w:r>
      <w:r w:rsidRPr="00D32BC7">
        <w:rPr>
          <w:rStyle w:val="FontStyle128"/>
          <w:sz w:val="24"/>
          <w:szCs w:val="24"/>
        </w:rPr>
        <w:t xml:space="preserve"> перевод такого документа</w:t>
      </w:r>
      <w:r>
        <w:rPr>
          <w:rStyle w:val="FontStyle128"/>
          <w:sz w:val="24"/>
          <w:szCs w:val="24"/>
        </w:rPr>
        <w:t xml:space="preserve"> на русский язык</w:t>
      </w:r>
      <w:r w:rsidRPr="00D32BC7">
        <w:rPr>
          <w:rStyle w:val="FontStyle128"/>
          <w:sz w:val="24"/>
          <w:szCs w:val="24"/>
        </w:rPr>
        <w:t>;</w:t>
      </w:r>
      <w:proofErr w:type="gramEnd"/>
    </w:p>
    <w:p w14:paraId="2C4310C9"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r w:rsidRPr="00D32BC7">
        <w:rPr>
          <w:rStyle w:val="FontStyle128"/>
          <w:sz w:val="24"/>
          <w:szCs w:val="24"/>
        </w:rPr>
        <w:t>заверенную</w:t>
      </w:r>
      <w:r w:rsidRPr="00D32BC7">
        <w:rPr>
          <w:rStyle w:val="FontStyle128"/>
          <w:rFonts w:eastAsiaTheme="majorEastAsia"/>
          <w:sz w:val="24"/>
          <w:szCs w:val="24"/>
        </w:rPr>
        <w:t xml:space="preserve"> Участником</w:t>
      </w:r>
      <w:r w:rsidRPr="00D32BC7">
        <w:rPr>
          <w:rStyle w:val="FontStyle128"/>
          <w:sz w:val="24"/>
          <w:szCs w:val="24"/>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p w14:paraId="23E7CC88"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r w:rsidRPr="00D32BC7">
        <w:rPr>
          <w:rStyle w:val="FontStyle128"/>
          <w:rFonts w:eastAsiaTheme="majorEastAsia"/>
          <w:sz w:val="24"/>
          <w:szCs w:val="24"/>
        </w:rPr>
        <w:t xml:space="preserve">заверенную Участником </w:t>
      </w:r>
      <w:r w:rsidRPr="00D32BC7">
        <w:rPr>
          <w:rStyle w:val="FontStyle128"/>
          <w:sz w:val="24"/>
          <w:szCs w:val="24"/>
        </w:rPr>
        <w:t>копию страхового свидетельства государственного пенсионного страхования</w:t>
      </w:r>
      <w:r w:rsidRPr="00D32BC7">
        <w:t xml:space="preserve"> (</w:t>
      </w:r>
      <w:r w:rsidRPr="00D32BC7">
        <w:rPr>
          <w:rStyle w:val="FontStyle128"/>
          <w:sz w:val="24"/>
          <w:szCs w:val="24"/>
        </w:rPr>
        <w:t>для физических лиц/индивидуальных предпринимателей);</w:t>
      </w:r>
    </w:p>
    <w:p w14:paraId="0E9E4B43"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r w:rsidRPr="00D32BC7">
        <w:rPr>
          <w:rStyle w:val="FontStyle128"/>
          <w:sz w:val="24"/>
          <w:szCs w:val="24"/>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p w14:paraId="69B9F240" w14:textId="77777777" w:rsidR="000B071E" w:rsidRPr="00D32BC7" w:rsidRDefault="000B071E" w:rsidP="00DD00E1">
      <w:pPr>
        <w:pStyle w:val="Style23"/>
        <w:widowControl/>
        <w:numPr>
          <w:ilvl w:val="0"/>
          <w:numId w:val="66"/>
        </w:numPr>
        <w:tabs>
          <w:tab w:val="left" w:pos="2127"/>
        </w:tabs>
        <w:spacing w:line="240" w:lineRule="auto"/>
        <w:ind w:left="1701" w:right="58" w:hanging="567"/>
        <w:rPr>
          <w:rStyle w:val="FontStyle128"/>
          <w:rFonts w:eastAsiaTheme="majorEastAsia"/>
          <w:sz w:val="24"/>
          <w:szCs w:val="24"/>
        </w:rPr>
      </w:pPr>
      <w:r w:rsidRPr="00AC2FEA">
        <w:rPr>
          <w:rStyle w:val="FontStyle128"/>
          <w:rFonts w:eastAsiaTheme="majorEastAsia"/>
          <w:sz w:val="24"/>
          <w:szCs w:val="24"/>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 предоставляют:</w:t>
      </w:r>
    </w:p>
    <w:p w14:paraId="1D8F61D6" w14:textId="77777777" w:rsidR="000B071E" w:rsidRPr="00D32BC7" w:rsidRDefault="000B071E" w:rsidP="00DD00E1">
      <w:pPr>
        <w:pStyle w:val="Style23"/>
        <w:widowControl/>
        <w:numPr>
          <w:ilvl w:val="0"/>
          <w:numId w:val="67"/>
        </w:numPr>
        <w:tabs>
          <w:tab w:val="left" w:pos="2268"/>
        </w:tabs>
        <w:spacing w:line="240" w:lineRule="auto"/>
        <w:ind w:left="2268" w:right="58" w:hanging="567"/>
        <w:rPr>
          <w:rStyle w:val="FontStyle128"/>
          <w:rFonts w:eastAsiaTheme="majorEastAsia"/>
          <w:sz w:val="24"/>
          <w:szCs w:val="24"/>
        </w:rPr>
      </w:pPr>
      <w:r w:rsidRPr="00AC2FEA">
        <w:rPr>
          <w:rFonts w:eastAsiaTheme="majorEastAsia"/>
          <w:color w:val="000000"/>
        </w:rPr>
        <w:t>Баланс (Форма №1) и отчет о финансовых результатах (форма №2) с обязательным наличием отметок об их приеме в ИФНС России за два последних завершенных года</w:t>
      </w:r>
      <w:r w:rsidRPr="00D32BC7">
        <w:rPr>
          <w:rStyle w:val="FontStyle128"/>
          <w:rFonts w:eastAsiaTheme="majorEastAsia"/>
          <w:sz w:val="24"/>
          <w:szCs w:val="24"/>
        </w:rPr>
        <w:t>;</w:t>
      </w:r>
    </w:p>
    <w:p w14:paraId="20A90764" w14:textId="77777777" w:rsidR="000B071E" w:rsidRPr="00D32BC7" w:rsidRDefault="000B071E" w:rsidP="00DD00E1">
      <w:pPr>
        <w:pStyle w:val="Style23"/>
        <w:widowControl/>
        <w:numPr>
          <w:ilvl w:val="0"/>
          <w:numId w:val="67"/>
        </w:numPr>
        <w:tabs>
          <w:tab w:val="left" w:pos="2268"/>
        </w:tabs>
        <w:spacing w:line="240" w:lineRule="auto"/>
        <w:ind w:left="2268" w:right="58" w:hanging="567"/>
        <w:rPr>
          <w:rFonts w:eastAsiaTheme="majorEastAsia"/>
          <w:color w:val="000000"/>
        </w:rPr>
      </w:pPr>
      <w:r w:rsidRPr="00AC2FEA">
        <w:rPr>
          <w:rFonts w:eastAsiaTheme="majorEastAsia"/>
          <w:color w:val="000000"/>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квартал, 1 полугодие, 9 месяцев)</w:t>
      </w:r>
      <w:r w:rsidRPr="00AC2FEA">
        <w:rPr>
          <w:color w:val="000000"/>
        </w:rPr>
        <w:t>;</w:t>
      </w:r>
    </w:p>
    <w:p w14:paraId="0F8D4718" w14:textId="77777777" w:rsidR="000B071E" w:rsidRPr="00D32BC7" w:rsidRDefault="000B071E" w:rsidP="00DD00E1">
      <w:pPr>
        <w:pStyle w:val="Style23"/>
        <w:widowControl/>
        <w:numPr>
          <w:ilvl w:val="0"/>
          <w:numId w:val="67"/>
        </w:numPr>
        <w:tabs>
          <w:tab w:val="left" w:pos="2268"/>
        </w:tabs>
        <w:spacing w:line="240" w:lineRule="auto"/>
        <w:ind w:left="2268" w:right="58" w:hanging="567"/>
        <w:rPr>
          <w:rStyle w:val="FontStyle128"/>
          <w:rFonts w:eastAsiaTheme="majorEastAsia"/>
          <w:sz w:val="24"/>
          <w:szCs w:val="24"/>
        </w:rPr>
      </w:pPr>
      <w:r w:rsidRPr="00AC2FEA">
        <w:rPr>
          <w:rFonts w:eastAsiaTheme="majorEastAsia"/>
          <w:color w:val="000000"/>
        </w:rPr>
        <w:t>Субъекты,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бухгалтерских отчетов в XML формате</w:t>
      </w:r>
      <w:r w:rsidRPr="00AC2FEA">
        <w:rPr>
          <w:rStyle w:val="FontStyle128"/>
          <w:sz w:val="24"/>
          <w:szCs w:val="24"/>
        </w:rPr>
        <w:t>;</w:t>
      </w:r>
    </w:p>
    <w:p w14:paraId="39ED2D4D" w14:textId="77777777" w:rsidR="000B071E" w:rsidRPr="00D32BC7" w:rsidRDefault="000B071E" w:rsidP="00DD00E1">
      <w:pPr>
        <w:pStyle w:val="Style23"/>
        <w:widowControl/>
        <w:numPr>
          <w:ilvl w:val="0"/>
          <w:numId w:val="66"/>
        </w:numPr>
        <w:spacing w:line="240" w:lineRule="auto"/>
        <w:ind w:left="1701" w:right="57" w:hanging="567"/>
        <w:rPr>
          <w:rStyle w:val="FontStyle128"/>
          <w:rFonts w:eastAsiaTheme="majorEastAsia"/>
          <w:sz w:val="24"/>
          <w:szCs w:val="24"/>
        </w:rPr>
      </w:pPr>
      <w:r w:rsidRPr="00AC2FEA">
        <w:rPr>
          <w:rStyle w:val="FontStyle128"/>
          <w:rFonts w:eastAsiaTheme="majorEastAsia"/>
          <w:sz w:val="24"/>
          <w:szCs w:val="24"/>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 предоставляют:</w:t>
      </w:r>
    </w:p>
    <w:p w14:paraId="5AEFA4AF" w14:textId="77777777" w:rsidR="000B071E" w:rsidRDefault="000B071E" w:rsidP="00DD00E1">
      <w:pPr>
        <w:pStyle w:val="Style23"/>
        <w:widowControl/>
        <w:numPr>
          <w:ilvl w:val="0"/>
          <w:numId w:val="68"/>
        </w:numPr>
        <w:spacing w:line="240" w:lineRule="auto"/>
        <w:ind w:left="2268" w:right="57" w:hanging="567"/>
        <w:rPr>
          <w:rStyle w:val="FontStyle128"/>
          <w:rFonts w:eastAsiaTheme="majorEastAsia"/>
          <w:sz w:val="24"/>
          <w:szCs w:val="24"/>
        </w:rPr>
      </w:pPr>
      <w:r w:rsidRPr="00AC2FEA">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r w:rsidRPr="00AC2FEA">
        <w:rPr>
          <w:rStyle w:val="FontStyle128"/>
          <w:rFonts w:eastAsiaTheme="majorEastAsia"/>
          <w:sz w:val="24"/>
          <w:szCs w:val="24"/>
        </w:rPr>
        <w:t>:</w:t>
      </w:r>
    </w:p>
    <w:p w14:paraId="368DB2E1" w14:textId="77777777" w:rsidR="000B071E" w:rsidRPr="00AC2FEA" w:rsidRDefault="000B071E" w:rsidP="00FC6E3E">
      <w:pPr>
        <w:pStyle w:val="Style23"/>
        <w:widowControl/>
        <w:spacing w:line="240" w:lineRule="auto"/>
        <w:ind w:left="1701" w:right="57" w:firstLine="0"/>
        <w:rPr>
          <w:rStyle w:val="FontStyle128"/>
          <w:rFonts w:eastAsiaTheme="majorEastAsia"/>
          <w:sz w:val="24"/>
          <w:szCs w:val="24"/>
        </w:rPr>
      </w:pPr>
      <w:r w:rsidRPr="00AC2FEA">
        <w:rPr>
          <w:rStyle w:val="FontStyle128"/>
          <w:rFonts w:eastAsiaTheme="majorEastAsia"/>
          <w:sz w:val="24"/>
          <w:szCs w:val="24"/>
        </w:rPr>
        <w:t>- 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75142B64" w14:textId="77777777" w:rsidR="000B071E" w:rsidRDefault="000B071E" w:rsidP="00FC6E3E">
      <w:pPr>
        <w:pStyle w:val="Style23"/>
        <w:widowControl/>
        <w:spacing w:line="240" w:lineRule="auto"/>
        <w:ind w:left="1701" w:right="57" w:firstLine="0"/>
        <w:rPr>
          <w:rStyle w:val="FontStyle128"/>
          <w:rFonts w:eastAsiaTheme="majorEastAsia"/>
          <w:sz w:val="24"/>
          <w:szCs w:val="24"/>
        </w:rPr>
      </w:pPr>
      <w:r w:rsidRPr="00AC2FEA">
        <w:rPr>
          <w:rStyle w:val="FontStyle128"/>
          <w:rFonts w:eastAsiaTheme="majorEastAsia"/>
          <w:sz w:val="24"/>
          <w:szCs w:val="24"/>
        </w:rPr>
        <w:lastRenderedPageBreak/>
        <w:t>- иные заверенные документы (книги доходов и расходов, реестры за соответствующий период и протоколы приема в ИФНС, прочие разъясняющие документы);</w:t>
      </w:r>
    </w:p>
    <w:p w14:paraId="21D18A60" w14:textId="77777777" w:rsidR="000B071E" w:rsidRPr="00D32BC7" w:rsidRDefault="000B071E" w:rsidP="00DD00E1">
      <w:pPr>
        <w:pStyle w:val="Style23"/>
        <w:widowControl/>
        <w:numPr>
          <w:ilvl w:val="0"/>
          <w:numId w:val="68"/>
        </w:numPr>
        <w:spacing w:line="240" w:lineRule="auto"/>
        <w:ind w:left="2268" w:right="57" w:hanging="567"/>
        <w:rPr>
          <w:rStyle w:val="FontStyle128"/>
          <w:rFonts w:eastAsiaTheme="majorEastAsia"/>
          <w:b/>
          <w:sz w:val="24"/>
          <w:szCs w:val="24"/>
        </w:rPr>
      </w:pPr>
      <w:r w:rsidRPr="00AC2FEA">
        <w:rPr>
          <w:rFonts w:eastAsiaTheme="majorEastAsia"/>
          <w:color w:val="000000"/>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r w:rsidRPr="00AC2FEA">
        <w:rPr>
          <w:color w:val="000000"/>
        </w:rPr>
        <w:t>;</w:t>
      </w:r>
    </w:p>
    <w:p w14:paraId="7EB63FD7" w14:textId="77777777" w:rsidR="000B071E" w:rsidRPr="00D32BC7" w:rsidRDefault="000B071E" w:rsidP="00DD00E1">
      <w:pPr>
        <w:pStyle w:val="Style23"/>
        <w:widowControl/>
        <w:numPr>
          <w:ilvl w:val="0"/>
          <w:numId w:val="66"/>
        </w:numPr>
        <w:spacing w:line="240" w:lineRule="auto"/>
        <w:ind w:left="1701" w:right="57" w:hanging="567"/>
        <w:rPr>
          <w:rStyle w:val="FontStyle128"/>
          <w:rFonts w:eastAsiaTheme="majorEastAsia"/>
          <w:sz w:val="24"/>
          <w:szCs w:val="24"/>
        </w:rPr>
      </w:pPr>
      <w:r w:rsidRPr="00D32BC7">
        <w:rPr>
          <w:rStyle w:val="FontStyle128"/>
          <w:rFonts w:eastAsiaTheme="majorEastAsia"/>
          <w:sz w:val="24"/>
          <w:szCs w:val="24"/>
        </w:rPr>
        <w:t>Участники - резиденты РФ, являющиеся бюджетными организациями, предоставляют:</w:t>
      </w:r>
    </w:p>
    <w:p w14:paraId="30BC1970" w14:textId="77777777" w:rsidR="000B071E" w:rsidRPr="00D32BC7" w:rsidRDefault="000B071E" w:rsidP="00DD00E1">
      <w:pPr>
        <w:pStyle w:val="Style23"/>
        <w:widowControl/>
        <w:numPr>
          <w:ilvl w:val="0"/>
          <w:numId w:val="69"/>
        </w:numPr>
        <w:spacing w:line="240" w:lineRule="auto"/>
        <w:ind w:left="2268" w:right="57" w:hanging="567"/>
        <w:rPr>
          <w:rStyle w:val="FontStyle128"/>
          <w:rFonts w:eastAsiaTheme="majorEastAsia"/>
          <w:sz w:val="24"/>
          <w:szCs w:val="24"/>
        </w:rPr>
      </w:pPr>
      <w:r w:rsidRPr="00D32BC7">
        <w:rPr>
          <w:rStyle w:val="FontStyle128"/>
          <w:rFonts w:eastAsiaTheme="majorEastAsia"/>
          <w:sz w:val="24"/>
          <w:szCs w:val="24"/>
        </w:rPr>
        <w:t>заверенные копии балансов бюджетной организации и заверенные копии о</w:t>
      </w:r>
      <w:r w:rsidRPr="00D32BC7">
        <w:rPr>
          <w:color w:val="000000"/>
        </w:rPr>
        <w:t xml:space="preserve">тчетов о финансовых результатах деятельности бюджетной организации </w:t>
      </w:r>
      <w:r w:rsidRPr="00D32BC7">
        <w:rPr>
          <w:rStyle w:val="FontStyle128"/>
          <w:rFonts w:eastAsiaTheme="majorEastAsia"/>
          <w:sz w:val="24"/>
          <w:szCs w:val="24"/>
        </w:rPr>
        <w:t>за три последних завершенных года</w:t>
      </w:r>
      <w:r w:rsidRPr="00D32BC7">
        <w:rPr>
          <w:rStyle w:val="FontStyle128"/>
          <w:sz w:val="24"/>
          <w:szCs w:val="24"/>
        </w:rPr>
        <w:t>;</w:t>
      </w:r>
    </w:p>
    <w:p w14:paraId="3B289AC1" w14:textId="77777777" w:rsidR="000B071E" w:rsidRPr="00D32BC7" w:rsidRDefault="000B071E" w:rsidP="00DD00E1">
      <w:pPr>
        <w:pStyle w:val="Style23"/>
        <w:widowControl/>
        <w:numPr>
          <w:ilvl w:val="0"/>
          <w:numId w:val="66"/>
        </w:numPr>
        <w:spacing w:line="240" w:lineRule="auto"/>
        <w:ind w:left="1701" w:right="57" w:hanging="567"/>
        <w:rPr>
          <w:rStyle w:val="FontStyle128"/>
          <w:rFonts w:eastAsiaTheme="majorEastAsia"/>
          <w:sz w:val="24"/>
          <w:szCs w:val="24"/>
        </w:rPr>
      </w:pPr>
      <w:r w:rsidRPr="00D32BC7">
        <w:rPr>
          <w:rStyle w:val="FontStyle128"/>
          <w:rFonts w:eastAsiaTheme="majorEastAsia"/>
          <w:sz w:val="24"/>
          <w:szCs w:val="24"/>
        </w:rPr>
        <w:t>Участники - нерезиденты РФ предоставляют:</w:t>
      </w:r>
    </w:p>
    <w:p w14:paraId="1FC5B961" w14:textId="77777777" w:rsidR="000B071E" w:rsidRPr="00D32BC7" w:rsidRDefault="000B071E" w:rsidP="00DD00E1">
      <w:pPr>
        <w:pStyle w:val="Style23"/>
        <w:widowControl/>
        <w:numPr>
          <w:ilvl w:val="0"/>
          <w:numId w:val="70"/>
        </w:numPr>
        <w:spacing w:line="240" w:lineRule="auto"/>
        <w:ind w:left="2268" w:right="57" w:hanging="567"/>
        <w:rPr>
          <w:rStyle w:val="FontStyle128"/>
          <w:rFonts w:eastAsiaTheme="majorEastAsia"/>
          <w:sz w:val="24"/>
          <w:szCs w:val="24"/>
        </w:rPr>
      </w:pPr>
      <w:r w:rsidRPr="00D32BC7">
        <w:rPr>
          <w:rStyle w:val="FontStyle128"/>
          <w:rFonts w:eastAsiaTheme="majorEastAsia"/>
          <w:sz w:val="24"/>
          <w:szCs w:val="24"/>
        </w:rPr>
        <w:t>заверенные копии своих финансовых отчетных документов, за два последних завершенных года и завершившийся отчетный период текущего года, с нотариально заверенным переводом их на русский язык и в переводе суммовых показателей по курсу ЦБ РФ на последний отчетный день отчетного (финансового) периода с валюты государства участника в валюту РФ;</w:t>
      </w:r>
    </w:p>
    <w:p w14:paraId="7F657ADA" w14:textId="77777777" w:rsidR="000B071E" w:rsidRPr="00D32BC7" w:rsidRDefault="000B071E" w:rsidP="00DD00E1">
      <w:pPr>
        <w:pStyle w:val="Style23"/>
        <w:widowControl/>
        <w:numPr>
          <w:ilvl w:val="0"/>
          <w:numId w:val="70"/>
        </w:numPr>
        <w:spacing w:line="240" w:lineRule="auto"/>
        <w:ind w:left="2268" w:right="58" w:hanging="567"/>
        <w:rPr>
          <w:rStyle w:val="FontStyle128"/>
          <w:rFonts w:eastAsiaTheme="majorEastAsia"/>
          <w:sz w:val="24"/>
          <w:szCs w:val="24"/>
        </w:rPr>
      </w:pPr>
      <w:r w:rsidRPr="00D32BC7">
        <w:rPr>
          <w:rStyle w:val="FontStyle128"/>
          <w:rFonts w:eastAsiaTheme="majorEastAsia"/>
          <w:sz w:val="24"/>
          <w:szCs w:val="24"/>
        </w:rPr>
        <w:t>заверенные пояснительные записки с расшифровкой доходной и расходной частей, предоставленной отчетности;</w:t>
      </w:r>
    </w:p>
    <w:p w14:paraId="7326FB5F" w14:textId="77777777" w:rsidR="000B071E" w:rsidRPr="00D32BC7" w:rsidRDefault="000B071E" w:rsidP="00DD00E1">
      <w:pPr>
        <w:pStyle w:val="Style23"/>
        <w:widowControl/>
        <w:numPr>
          <w:ilvl w:val="0"/>
          <w:numId w:val="70"/>
        </w:numPr>
        <w:spacing w:line="240" w:lineRule="auto"/>
        <w:ind w:left="2268" w:right="58" w:hanging="567"/>
        <w:rPr>
          <w:rStyle w:val="FontStyle128"/>
          <w:rFonts w:eastAsiaTheme="majorEastAsia"/>
          <w:sz w:val="24"/>
          <w:szCs w:val="24"/>
        </w:rPr>
      </w:pPr>
      <w:r w:rsidRPr="00D32BC7">
        <w:rPr>
          <w:rStyle w:val="FontStyle128"/>
          <w:rFonts w:eastAsiaTheme="majorEastAsia"/>
          <w:sz w:val="24"/>
          <w:szCs w:val="24"/>
        </w:rPr>
        <w:t>заверенные копии налоговых деклараций (все разделы) по налогу на прибыль иностранной организации с обязательной отметкой об их приеме в ИФНС России за три последних завершенных года</w:t>
      </w:r>
      <w:r w:rsidRPr="00D32BC7">
        <w:t>.</w:t>
      </w:r>
    </w:p>
    <w:p w14:paraId="39866738" w14:textId="77777777" w:rsidR="000B071E" w:rsidRDefault="000B071E" w:rsidP="00DD00E1">
      <w:pPr>
        <w:pStyle w:val="Style23"/>
        <w:widowControl/>
        <w:numPr>
          <w:ilvl w:val="0"/>
          <w:numId w:val="66"/>
        </w:numPr>
        <w:spacing w:line="240" w:lineRule="auto"/>
        <w:ind w:left="1701" w:right="58" w:hanging="567"/>
        <w:rPr>
          <w:rStyle w:val="FontStyle128"/>
          <w:sz w:val="24"/>
          <w:szCs w:val="24"/>
        </w:rPr>
      </w:pPr>
      <w:r>
        <w:rPr>
          <w:rStyle w:val="FontStyle128"/>
          <w:sz w:val="24"/>
          <w:szCs w:val="24"/>
        </w:rPr>
        <w:t>Иные документы, предусмотренные Разделом 6 настоящей закупочной документации;</w:t>
      </w:r>
    </w:p>
    <w:p w14:paraId="7432A4FC" w14:textId="77777777" w:rsidR="000B071E" w:rsidRPr="00D32BC7" w:rsidRDefault="000B071E" w:rsidP="00DD00E1">
      <w:pPr>
        <w:pStyle w:val="Style23"/>
        <w:widowControl/>
        <w:numPr>
          <w:ilvl w:val="0"/>
          <w:numId w:val="66"/>
        </w:numPr>
        <w:spacing w:line="240" w:lineRule="auto"/>
        <w:ind w:left="1701" w:right="58" w:hanging="567"/>
        <w:rPr>
          <w:rStyle w:val="FontStyle128"/>
          <w:sz w:val="24"/>
          <w:szCs w:val="24"/>
        </w:rPr>
      </w:pPr>
      <w:r w:rsidRPr="00D32BC7">
        <w:rPr>
          <w:rStyle w:val="FontStyle128"/>
          <w:sz w:val="24"/>
          <w:szCs w:val="24"/>
        </w:rPr>
        <w:t xml:space="preserve">Иные документы, подтверждающие, по мнению Участника </w:t>
      </w:r>
      <w:r>
        <w:rPr>
          <w:rStyle w:val="FontStyle128"/>
          <w:sz w:val="24"/>
          <w:szCs w:val="24"/>
        </w:rPr>
        <w:t>закупки</w:t>
      </w:r>
      <w:r w:rsidRPr="00D32BC7">
        <w:rPr>
          <w:rStyle w:val="FontStyle128"/>
          <w:sz w:val="24"/>
          <w:szCs w:val="24"/>
        </w:rPr>
        <w:t>, его соответствие установленным требованиям с соответствующими комментариями, разъясняющими цель предоставления этих документов;</w:t>
      </w:r>
    </w:p>
    <w:p w14:paraId="55F048FD" w14:textId="77777777" w:rsidR="000B071E" w:rsidRPr="009965A3" w:rsidRDefault="000B071E" w:rsidP="00DD00E1">
      <w:pPr>
        <w:pStyle w:val="Style23"/>
        <w:widowControl/>
        <w:numPr>
          <w:ilvl w:val="0"/>
          <w:numId w:val="66"/>
        </w:numPr>
        <w:spacing w:line="240" w:lineRule="auto"/>
        <w:ind w:left="1701" w:right="58" w:hanging="567"/>
        <w:rPr>
          <w:rStyle w:val="FontStyle128"/>
          <w:sz w:val="24"/>
          <w:szCs w:val="24"/>
        </w:rPr>
      </w:pPr>
      <w:r w:rsidRPr="00D32BC7">
        <w:rPr>
          <w:rStyle w:val="FontStyle128"/>
          <w:sz w:val="24"/>
          <w:szCs w:val="24"/>
        </w:rPr>
        <w:t xml:space="preserve">Опись документов содержащихся в заявке на участие в </w:t>
      </w:r>
      <w:r>
        <w:rPr>
          <w:rStyle w:val="FontStyle128"/>
          <w:sz w:val="24"/>
          <w:szCs w:val="24"/>
        </w:rPr>
        <w:t>закупке</w:t>
      </w:r>
      <w:r w:rsidRPr="00D32BC7">
        <w:rPr>
          <w:rStyle w:val="FontStyle128"/>
          <w:sz w:val="24"/>
          <w:szCs w:val="24"/>
        </w:rPr>
        <w:t>.</w:t>
      </w:r>
    </w:p>
    <w:p w14:paraId="7E2CEC0C" w14:textId="77777777" w:rsidR="000B071E" w:rsidRDefault="000B071E" w:rsidP="00B31581">
      <w:pPr>
        <w:jc w:val="both"/>
      </w:pPr>
    </w:p>
    <w:p w14:paraId="1C6875E8" w14:textId="77777777" w:rsidR="006D173C" w:rsidRDefault="003F035B" w:rsidP="00593EB1">
      <w:pPr>
        <w:pStyle w:val="af8"/>
        <w:numPr>
          <w:ilvl w:val="2"/>
          <w:numId w:val="78"/>
        </w:numPr>
        <w:ind w:left="1134" w:hanging="1134"/>
        <w:contextualSpacing w:val="0"/>
        <w:jc w:val="both"/>
      </w:pPr>
      <w:r>
        <w:t>Потенциальный у</w:t>
      </w:r>
      <w:r w:rsidR="006D173C">
        <w:t xml:space="preserve">частник </w:t>
      </w:r>
      <w:r w:rsidR="00E8142F">
        <w:t>закупки</w:t>
      </w:r>
      <w:r w:rsidR="006D173C">
        <w:t xml:space="preserve"> обязан представить </w:t>
      </w:r>
      <w:proofErr w:type="gramStart"/>
      <w:r w:rsidR="006D173C">
        <w:t xml:space="preserve">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w:t>
      </w:r>
      <w:proofErr w:type="gramEnd"/>
      <w:r w:rsidR="006D173C">
        <w:rPr>
          <w:rStyle w:val="FontStyle128"/>
          <w:sz w:val="24"/>
          <w:szCs w:val="24"/>
        </w:rPr>
        <w:t xml:space="preserve">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3B7610">
        <w:t>))</w:t>
      </w:r>
      <w:r w:rsidR="006D173C">
        <w:t>.</w:t>
      </w:r>
    </w:p>
    <w:p w14:paraId="6E800E55" w14:textId="77777777" w:rsidR="006D173C" w:rsidRPr="006A41EF" w:rsidRDefault="006D173C" w:rsidP="00593EB1">
      <w:pPr>
        <w:pStyle w:val="af8"/>
        <w:numPr>
          <w:ilvl w:val="2"/>
          <w:numId w:val="78"/>
        </w:numPr>
        <w:ind w:left="1134" w:hanging="1134"/>
        <w:contextualSpacing w:val="0"/>
        <w:jc w:val="both"/>
      </w:pPr>
      <w:r>
        <w:t xml:space="preserve">В </w:t>
      </w:r>
      <w:proofErr w:type="gramStart"/>
      <w:r>
        <w:t>случае</w:t>
      </w:r>
      <w:proofErr w:type="gramEnd"/>
      <w:r>
        <w:t xml:space="preserve"> не предоставления </w:t>
      </w:r>
      <w:r w:rsidR="007C4B47">
        <w:t>Потенциальным 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7C4B47">
        <w:t>Потенциального у</w:t>
      </w:r>
      <w:r>
        <w:t xml:space="preserve">частника </w:t>
      </w:r>
      <w:r w:rsidR="00E8142F">
        <w:t>закупки</w:t>
      </w:r>
      <w:r>
        <w:t>.</w:t>
      </w:r>
    </w:p>
    <w:p w14:paraId="41B2D6E7" w14:textId="77777777" w:rsidR="002B1B7A" w:rsidRPr="002E2BE8" w:rsidRDefault="006D173C" w:rsidP="00593EB1">
      <w:pPr>
        <w:pStyle w:val="af8"/>
        <w:numPr>
          <w:ilvl w:val="2"/>
          <w:numId w:val="78"/>
        </w:numPr>
        <w:ind w:left="1134" w:hanging="1134"/>
        <w:contextualSpacing w:val="0"/>
        <w:jc w:val="both"/>
      </w:pPr>
      <w:bookmarkStart w:id="245" w:name="_Ref314228032"/>
      <w:proofErr w:type="gramStart"/>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45"/>
    </w:p>
    <w:p w14:paraId="04EB37DC" w14:textId="2D415886" w:rsidR="00C05C28" w:rsidRDefault="00C05C28" w:rsidP="00593EB1">
      <w:pPr>
        <w:pStyle w:val="af8"/>
        <w:numPr>
          <w:ilvl w:val="2"/>
          <w:numId w:val="78"/>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w:t>
      </w:r>
      <w:r w:rsidR="00241D3A">
        <w:t>л)</w:t>
      </w:r>
      <w:r w:rsidR="006337A8">
        <w:t xml:space="preserve">, </w:t>
      </w:r>
      <w:r w:rsidR="00241D3A">
        <w:t>м)</w:t>
      </w:r>
      <w:r w:rsidR="00F93483">
        <w:t xml:space="preserve"> </w:t>
      </w:r>
      <w:r w:rsidR="00F93483" w:rsidRPr="00E66C4B">
        <w:t>п</w:t>
      </w:r>
      <w:r w:rsidR="004F1EFF" w:rsidRPr="00E66C4B">
        <w:t>ункт</w:t>
      </w:r>
      <w:r w:rsidR="00F93483" w:rsidRPr="00E66C4B">
        <w:t>а</w:t>
      </w:r>
      <w:r w:rsidR="004F1EFF" w:rsidRPr="00E66C4B">
        <w:t> </w:t>
      </w:r>
      <w:r w:rsidR="00D64728">
        <w:fldChar w:fldCharType="begin"/>
      </w:r>
      <w:r w:rsidR="00D64728">
        <w:instrText xml:space="preserve"> REF _Ref316310466 \r \h  \* MERGEFORMAT </w:instrText>
      </w:r>
      <w:r w:rsidR="00D64728">
        <w:fldChar w:fldCharType="separate"/>
      </w:r>
      <w:r w:rsidR="00891777">
        <w:t>6.2.1</w:t>
      </w:r>
      <w:r w:rsidR="00D64728">
        <w:fldChar w:fldCharType="end"/>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w:t>
      </w:r>
      <w:proofErr w:type="gramStart"/>
      <w:r w:rsidRPr="002E2BE8">
        <w:t>закупки</w:t>
      </w:r>
      <w:proofErr w:type="gramEnd"/>
      <w:r w:rsidRPr="002E2BE8">
        <w:t xml:space="preserve">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w:t>
      </w:r>
      <w:r w:rsidRPr="002E2BE8">
        <w:lastRenderedPageBreak/>
        <w:t xml:space="preserve">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4ECAA187" w14:textId="77777777" w:rsidR="001A714D" w:rsidRPr="002E2BE8" w:rsidRDefault="001A714D" w:rsidP="001A714D">
      <w:pPr>
        <w:pStyle w:val="af8"/>
        <w:ind w:left="1134"/>
        <w:contextualSpacing w:val="0"/>
        <w:jc w:val="both"/>
      </w:pPr>
    </w:p>
    <w:p w14:paraId="4EA39122" w14:textId="77777777" w:rsidR="00597AD3" w:rsidRPr="002E2BE8" w:rsidRDefault="00597AD3" w:rsidP="00593EB1">
      <w:pPr>
        <w:pStyle w:val="af8"/>
        <w:numPr>
          <w:ilvl w:val="1"/>
          <w:numId w:val="78"/>
        </w:numPr>
        <w:ind w:left="1134" w:hanging="1134"/>
        <w:contextualSpacing w:val="0"/>
        <w:outlineLvl w:val="1"/>
        <w:rPr>
          <w:b/>
        </w:rPr>
      </w:pPr>
      <w:bookmarkStart w:id="246" w:name="_Toc422210019"/>
      <w:bookmarkStart w:id="247" w:name="_Toc422226839"/>
      <w:bookmarkStart w:id="248" w:name="_Toc422244191"/>
      <w:r w:rsidRPr="002E2BE8">
        <w:rPr>
          <w:b/>
        </w:rPr>
        <w:t xml:space="preserve">Срок действия заявки на участие в </w:t>
      </w:r>
      <w:r w:rsidR="00E8142F">
        <w:rPr>
          <w:b/>
        </w:rPr>
        <w:t>закупке</w:t>
      </w:r>
      <w:bookmarkEnd w:id="246"/>
      <w:bookmarkEnd w:id="247"/>
      <w:bookmarkEnd w:id="248"/>
    </w:p>
    <w:p w14:paraId="74039E10" w14:textId="77777777" w:rsidR="00597AD3" w:rsidRDefault="003B15E1" w:rsidP="00593EB1">
      <w:pPr>
        <w:pStyle w:val="af8"/>
        <w:numPr>
          <w:ilvl w:val="2"/>
          <w:numId w:val="78"/>
        </w:numPr>
        <w:ind w:left="1134" w:hanging="1134"/>
        <w:contextualSpacing w:val="0"/>
        <w:jc w:val="both"/>
      </w:pPr>
      <w:r w:rsidRPr="008A06D6">
        <w:t xml:space="preserve">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w:t>
      </w:r>
      <w:proofErr w:type="gramStart"/>
      <w:r w:rsidRPr="008A06D6">
        <w:t>письме</w:t>
      </w:r>
      <w:proofErr w:type="gramEnd"/>
      <w:r w:rsidRPr="008A06D6">
        <w:t xml:space="preserve"> о подаче оферты, в таком случае срок действия оферты составляет сумму дней срока действия оферты предложенного Участником плюс 90 календарных дней.</w:t>
      </w:r>
      <w:r>
        <w:t xml:space="preserve"> </w:t>
      </w:r>
      <w:r w:rsidRPr="008A06D6">
        <w:t xml:space="preserve">Потенциальный участник не вправе устанавливать срок действия оферты менее 90 календарных дней.  В </w:t>
      </w:r>
      <w:proofErr w:type="gramStart"/>
      <w:r w:rsidRPr="008A06D6">
        <w:t>случае</w:t>
      </w:r>
      <w:proofErr w:type="gramEnd"/>
      <w:r w:rsidRPr="008A06D6">
        <w:t>,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14:paraId="49D3CE6A" w14:textId="77777777" w:rsidR="001A714D" w:rsidRPr="002E2BE8" w:rsidRDefault="001A714D" w:rsidP="001A714D">
      <w:pPr>
        <w:pStyle w:val="af8"/>
        <w:ind w:left="1134"/>
        <w:contextualSpacing w:val="0"/>
        <w:jc w:val="both"/>
      </w:pPr>
    </w:p>
    <w:p w14:paraId="5DA2830F" w14:textId="77777777" w:rsidR="00597AD3" w:rsidRPr="002E2BE8" w:rsidRDefault="00597AD3" w:rsidP="00593EB1">
      <w:pPr>
        <w:pStyle w:val="af8"/>
        <w:numPr>
          <w:ilvl w:val="1"/>
          <w:numId w:val="78"/>
        </w:numPr>
        <w:ind w:left="1134" w:hanging="1134"/>
        <w:contextualSpacing w:val="0"/>
        <w:outlineLvl w:val="1"/>
        <w:rPr>
          <w:b/>
        </w:rPr>
      </w:pPr>
      <w:bookmarkStart w:id="249" w:name="_Toc422210020"/>
      <w:bookmarkStart w:id="250" w:name="_Toc422226840"/>
      <w:bookmarkStart w:id="251" w:name="_Toc422244192"/>
      <w:r w:rsidRPr="002E2BE8">
        <w:rPr>
          <w:b/>
        </w:rPr>
        <w:t xml:space="preserve">Официальный язык </w:t>
      </w:r>
      <w:r w:rsidR="00E8142F">
        <w:rPr>
          <w:b/>
        </w:rPr>
        <w:t>закупки</w:t>
      </w:r>
      <w:bookmarkEnd w:id="249"/>
      <w:bookmarkEnd w:id="250"/>
      <w:bookmarkEnd w:id="251"/>
    </w:p>
    <w:p w14:paraId="3E8ACC63" w14:textId="77777777" w:rsidR="00597AD3" w:rsidRPr="002E2BE8" w:rsidRDefault="00597AD3" w:rsidP="00593EB1">
      <w:pPr>
        <w:pStyle w:val="af8"/>
        <w:numPr>
          <w:ilvl w:val="2"/>
          <w:numId w:val="78"/>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2D7FC8">
        <w:t>Потенциальным участником/</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D7FC8">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6DCFC80E" w14:textId="77777777" w:rsidR="00597AD3" w:rsidRPr="002E2BE8" w:rsidRDefault="00597AD3" w:rsidP="00593EB1">
      <w:pPr>
        <w:pStyle w:val="af8"/>
        <w:numPr>
          <w:ilvl w:val="2"/>
          <w:numId w:val="78"/>
        </w:numPr>
        <w:ind w:left="1134" w:hanging="1134"/>
        <w:contextualSpacing w:val="0"/>
        <w:jc w:val="both"/>
      </w:pPr>
      <w:bookmarkStart w:id="252"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 xml:space="preserve">на документах должен быть проставлен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252"/>
    </w:p>
    <w:p w14:paraId="573AB5F9" w14:textId="65E97D7D" w:rsidR="00597AD3" w:rsidRPr="00821CD0" w:rsidRDefault="00597AD3" w:rsidP="00593EB1">
      <w:pPr>
        <w:pStyle w:val="af8"/>
        <w:numPr>
          <w:ilvl w:val="2"/>
          <w:numId w:val="78"/>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w:t>
      </w:r>
      <w:r w:rsidR="00A119BB">
        <w:t>.4.2.</w:t>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14:paraId="0263F916" w14:textId="77777777" w:rsidR="001A714D" w:rsidRPr="00821CD0" w:rsidRDefault="001A714D" w:rsidP="001A714D">
      <w:pPr>
        <w:pStyle w:val="af8"/>
        <w:ind w:left="1134"/>
        <w:contextualSpacing w:val="0"/>
        <w:jc w:val="both"/>
      </w:pPr>
    </w:p>
    <w:p w14:paraId="50577C7C" w14:textId="77777777" w:rsidR="00597AD3" w:rsidRPr="00821CD0" w:rsidRDefault="00597AD3" w:rsidP="00593EB1">
      <w:pPr>
        <w:pStyle w:val="af8"/>
        <w:numPr>
          <w:ilvl w:val="1"/>
          <w:numId w:val="78"/>
        </w:numPr>
        <w:ind w:left="1134" w:hanging="1134"/>
        <w:contextualSpacing w:val="0"/>
        <w:outlineLvl w:val="1"/>
        <w:rPr>
          <w:b/>
        </w:rPr>
      </w:pPr>
      <w:bookmarkStart w:id="253" w:name="_Toc422210021"/>
      <w:bookmarkStart w:id="254" w:name="_Toc422226841"/>
      <w:bookmarkStart w:id="255" w:name="_Toc422244193"/>
      <w:r w:rsidRPr="00821CD0">
        <w:rPr>
          <w:b/>
        </w:rPr>
        <w:t xml:space="preserve">Валюта </w:t>
      </w:r>
      <w:r w:rsidR="00E8142F" w:rsidRPr="00821CD0">
        <w:rPr>
          <w:b/>
        </w:rPr>
        <w:t>закупки</w:t>
      </w:r>
      <w:bookmarkEnd w:id="253"/>
      <w:bookmarkEnd w:id="254"/>
      <w:bookmarkEnd w:id="255"/>
    </w:p>
    <w:p w14:paraId="474F836E" w14:textId="77777777" w:rsidR="00597AD3" w:rsidRPr="002E2BE8" w:rsidRDefault="00597AD3" w:rsidP="00593EB1">
      <w:pPr>
        <w:pStyle w:val="af8"/>
        <w:numPr>
          <w:ilvl w:val="2"/>
          <w:numId w:val="78"/>
        </w:numPr>
        <w:ind w:left="1134" w:hanging="1134"/>
        <w:contextualSpacing w:val="0"/>
        <w:jc w:val="both"/>
      </w:pPr>
      <w:bookmarkStart w:id="256" w:name="_Ref316325711"/>
      <w:r w:rsidRPr="00821CD0">
        <w:t>Все суммы денежных сре</w:t>
      </w:r>
      <w:proofErr w:type="gramStart"/>
      <w:r w:rsidRPr="00821CD0">
        <w:t>дств в з</w:t>
      </w:r>
      <w:proofErr w:type="gramEnd"/>
      <w:r w:rsidRPr="00821CD0">
        <w:t xml:space="preserve">аявке на участие в </w:t>
      </w:r>
      <w:r w:rsidR="00E8142F" w:rsidRPr="00821CD0">
        <w:t>закупке</w:t>
      </w:r>
      <w:r w:rsidRPr="00821CD0">
        <w:t xml:space="preserve"> и приложениях к ней должны быть выражены в валюте, установленной в </w:t>
      </w:r>
      <w:r w:rsidR="008D5823" w:rsidRPr="00821CD0">
        <w:t>пункте</w:t>
      </w:r>
      <w:r w:rsidR="008D5823" w:rsidRPr="00821CD0">
        <w:rPr>
          <w:lang w:val="en-US"/>
        </w:rPr>
        <w:t> </w:t>
      </w:r>
      <w:r w:rsidR="00CE1A63" w:rsidRPr="00821CD0">
        <w:t>9</w:t>
      </w:r>
      <w:r w:rsidR="0094000E" w:rsidRPr="00821CD0">
        <w:t xml:space="preserve"> </w:t>
      </w:r>
      <w:r w:rsidR="005978B6" w:rsidRPr="00821CD0">
        <w:t>Извещения</w:t>
      </w:r>
      <w:r w:rsidRPr="00821CD0">
        <w:t xml:space="preserve">, за исключением случаев, предусмотренных в </w:t>
      </w:r>
      <w:r w:rsidR="008D5823" w:rsidRPr="00821CD0">
        <w:t>пункте</w:t>
      </w:r>
      <w:r w:rsidR="008D5823" w:rsidRPr="00821CD0">
        <w:rPr>
          <w:lang w:val="en-US"/>
        </w:rPr>
        <w:t> </w:t>
      </w:r>
      <w:r w:rsidR="00CE62A4" w:rsidRPr="00821CD0">
        <w:t>6</w:t>
      </w:r>
      <w:r w:rsidR="00C535FE" w:rsidRPr="00821CD0">
        <w:t>.5.2</w:t>
      </w:r>
      <w:r w:rsidRPr="00C535FE">
        <w:t xml:space="preserve"> </w:t>
      </w:r>
      <w:r w:rsidR="00C535FE">
        <w:t>настоящего подраздела</w:t>
      </w:r>
      <w:r w:rsidRPr="002E2BE8">
        <w:t>.</w:t>
      </w:r>
      <w:bookmarkEnd w:id="256"/>
    </w:p>
    <w:p w14:paraId="5071F065" w14:textId="77777777" w:rsidR="00597AD3" w:rsidRPr="002E2BE8" w:rsidRDefault="00597AD3" w:rsidP="00593EB1">
      <w:pPr>
        <w:pStyle w:val="af8"/>
        <w:numPr>
          <w:ilvl w:val="2"/>
          <w:numId w:val="78"/>
        </w:numPr>
        <w:ind w:left="1134" w:hanging="1134"/>
        <w:contextualSpacing w:val="0"/>
        <w:jc w:val="both"/>
      </w:pPr>
      <w:bookmarkStart w:id="257" w:name="_Ref316325722"/>
      <w:proofErr w:type="gramStart"/>
      <w:r w:rsidRPr="002E2BE8">
        <w:t xml:space="preserve">Документы, оригиналы которых выданы </w:t>
      </w:r>
      <w:r w:rsidR="004815CF" w:rsidRPr="002E2BE8">
        <w:t>У</w:t>
      </w:r>
      <w:r w:rsidRPr="002E2BE8">
        <w:t xml:space="preserve">частнику </w:t>
      </w:r>
      <w:r w:rsidR="00E8142F">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F6218C">
        <w:t>пункте </w:t>
      </w:r>
      <w:r w:rsidR="00CE1A63">
        <w:t>9</w:t>
      </w:r>
      <w:r w:rsidR="0094000E">
        <w:t xml:space="preserve"> </w:t>
      </w:r>
      <w:r w:rsidR="005978B6">
        <w:t>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57"/>
      <w:proofErr w:type="gramEnd"/>
    </w:p>
    <w:p w14:paraId="3E203FF0" w14:textId="27562168" w:rsidR="007552FF" w:rsidRDefault="00F8172F" w:rsidP="00593EB1">
      <w:pPr>
        <w:pStyle w:val="af8"/>
        <w:numPr>
          <w:ilvl w:val="2"/>
          <w:numId w:val="78"/>
        </w:numPr>
        <w:ind w:left="1134" w:hanging="1134"/>
        <w:contextualSpacing w:val="0"/>
        <w:jc w:val="both"/>
      </w:pPr>
      <w:proofErr w:type="gramStart"/>
      <w:r>
        <w:t xml:space="preserve">В случае, если это установлено в пункте </w:t>
      </w:r>
      <w:r w:rsidR="006540AD">
        <w:t>9</w:t>
      </w:r>
      <w:r>
        <w:t xml:space="preserve"> Извещения, Допускается представление заявки, где ценовое предложение выражено в отличной от указанной в пункте </w:t>
      </w:r>
      <w:r w:rsidR="008F6265">
        <w:t>6</w:t>
      </w:r>
      <w:r>
        <w:t xml:space="preserve">.5.1. валюте (Доллар США, ЕВРО, Английский фунт или Шведская крона) или  где цена договора  поставлена в зависимость от изменения к официального курса иностранной валюты </w:t>
      </w:r>
      <w:r w:rsidRPr="00FB58F5">
        <w:t>(</w:t>
      </w:r>
      <w:r>
        <w:t xml:space="preserve">Доллар США, ЕВРО, </w:t>
      </w:r>
      <w:r>
        <w:lastRenderedPageBreak/>
        <w:t>Английский фунт или Шведская крона</w:t>
      </w:r>
      <w:r w:rsidRPr="00FB58F5">
        <w:t>)</w:t>
      </w:r>
      <w:r>
        <w:t>, установленной Центральным банком Российской Федерации.</w:t>
      </w:r>
      <w:proofErr w:type="gramEnd"/>
    </w:p>
    <w:p w14:paraId="7641AD94" w14:textId="7BCEECD1" w:rsidR="007552FF" w:rsidRDefault="00F8172F" w:rsidP="00593EB1">
      <w:pPr>
        <w:pStyle w:val="af8"/>
        <w:numPr>
          <w:ilvl w:val="2"/>
          <w:numId w:val="78"/>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rsidR="008F6265">
        <w:t>6</w:t>
      </w:r>
      <w:r>
        <w:t>.5.1.</w:t>
      </w:r>
      <w:r w:rsidRPr="00FB58F5">
        <w:t xml:space="preserve"> </w:t>
      </w:r>
      <w:r>
        <w:t>настоящей закупочной документации</w:t>
      </w:r>
      <w:r w:rsidRPr="00FB58F5">
        <w:t xml:space="preserve"> валюте</w:t>
      </w:r>
      <w:r w:rsidRPr="002E2BE8">
        <w:t>.</w:t>
      </w:r>
    </w:p>
    <w:p w14:paraId="50AD0D56" w14:textId="77777777" w:rsidR="00F8172F" w:rsidRPr="002E2BE8" w:rsidRDefault="00F8172F" w:rsidP="00593EB1">
      <w:pPr>
        <w:pStyle w:val="af8"/>
        <w:numPr>
          <w:ilvl w:val="2"/>
          <w:numId w:val="78"/>
        </w:numPr>
        <w:ind w:left="1134" w:hanging="1134"/>
        <w:contextualSpacing w:val="0"/>
        <w:jc w:val="both"/>
      </w:pPr>
      <w:proofErr w:type="gramStart"/>
      <w:r>
        <w:t xml:space="preserve">В случае подачи Участником заявки в соответствии с пунктом </w:t>
      </w:r>
      <w:r w:rsidR="008F6265">
        <w:t>6</w:t>
      </w:r>
      <w:r>
        <w:t xml:space="preserve">.5.3. документации, оценка заявки такого Участника на предмет соответствия требованиям пункта </w:t>
      </w:r>
      <w:r w:rsidR="008F6265">
        <w:t>6</w:t>
      </w:r>
      <w:r>
        <w:t>.</w:t>
      </w:r>
      <w:r w:rsidR="008F6265">
        <w:t>5</w:t>
      </w:r>
      <w:r>
        <w:t xml:space="preserve">.1. настоящей закупочной документации осуществляется путем конвертации предложенной цены заявки в валюту, указанную в пункте </w:t>
      </w:r>
      <w:r w:rsidR="006540AD">
        <w:t>9</w:t>
      </w:r>
      <w:r>
        <w:t xml:space="preserve"> Извещения по курсу, установленному Центральным Банком Российской Федерации на дату вскрытия конвертов с заявками на участие в закупке.</w:t>
      </w:r>
      <w:proofErr w:type="gramEnd"/>
    </w:p>
    <w:p w14:paraId="19E57EC7" w14:textId="77777777" w:rsidR="001A714D" w:rsidRPr="002E2BE8" w:rsidRDefault="001A714D" w:rsidP="001A714D">
      <w:pPr>
        <w:pStyle w:val="af8"/>
        <w:ind w:left="1134"/>
        <w:contextualSpacing w:val="0"/>
        <w:jc w:val="both"/>
      </w:pPr>
    </w:p>
    <w:p w14:paraId="143D464D" w14:textId="77777777" w:rsidR="00597AD3" w:rsidRPr="002E2BE8" w:rsidRDefault="00597AD3" w:rsidP="00593EB1">
      <w:pPr>
        <w:pStyle w:val="af8"/>
        <w:numPr>
          <w:ilvl w:val="1"/>
          <w:numId w:val="78"/>
        </w:numPr>
        <w:ind w:left="1134" w:hanging="1134"/>
        <w:contextualSpacing w:val="0"/>
        <w:outlineLvl w:val="1"/>
        <w:rPr>
          <w:b/>
        </w:rPr>
      </w:pPr>
      <w:bookmarkStart w:id="258" w:name="_Toc422210022"/>
      <w:bookmarkStart w:id="259" w:name="_Toc422226842"/>
      <w:bookmarkStart w:id="260"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58"/>
      <w:bookmarkEnd w:id="259"/>
      <w:bookmarkEnd w:id="260"/>
    </w:p>
    <w:p w14:paraId="0DBEBFAF" w14:textId="77777777" w:rsidR="00597AD3" w:rsidRDefault="00597AD3" w:rsidP="00593EB1">
      <w:pPr>
        <w:pStyle w:val="af8"/>
        <w:numPr>
          <w:ilvl w:val="2"/>
          <w:numId w:val="78"/>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82305B">
        <w:t>И</w:t>
      </w:r>
      <w:r w:rsidR="0082305B" w:rsidRPr="002E2BE8">
        <w:t>звещени</w:t>
      </w:r>
      <w:r w:rsidR="0082305B">
        <w:t>я и не может быть превышена в заявке Участника закупки</w:t>
      </w:r>
      <w:r w:rsidR="0082305B" w:rsidRPr="002E2BE8">
        <w:t>.</w:t>
      </w:r>
    </w:p>
    <w:p w14:paraId="69CC4987" w14:textId="77777777" w:rsidR="00F63CD7" w:rsidRDefault="00F63CD7" w:rsidP="00593EB1">
      <w:pPr>
        <w:pStyle w:val="af8"/>
        <w:numPr>
          <w:ilvl w:val="2"/>
          <w:numId w:val="78"/>
        </w:numPr>
        <w:ind w:left="1134" w:hanging="1134"/>
        <w:contextualSpacing w:val="0"/>
        <w:jc w:val="both"/>
      </w:pPr>
      <w:proofErr w:type="gramStart"/>
      <w:r>
        <w:t xml:space="preserve">В случае превышения в заявке Участника закупки начальной (максимальной) цены договора, указанной в пункте </w:t>
      </w:r>
      <w:r w:rsidR="00BF214E">
        <w:t>9</w:t>
      </w:r>
      <w:r>
        <w:t xml:space="preserve"> Извещения, экспертная оценка такой заявки не проводится и отклоняется как не соответствующая требованиям закупочной документации.</w:t>
      </w:r>
      <w:proofErr w:type="gramEnd"/>
    </w:p>
    <w:p w14:paraId="5D2DBFA5" w14:textId="77777777" w:rsidR="00633831" w:rsidRPr="002E2BE8" w:rsidRDefault="00633831" w:rsidP="00633831">
      <w:pPr>
        <w:pStyle w:val="af8"/>
        <w:ind w:left="1134"/>
        <w:contextualSpacing w:val="0"/>
        <w:jc w:val="both"/>
      </w:pPr>
    </w:p>
    <w:p w14:paraId="3F1E0398" w14:textId="77777777" w:rsidR="006475EA" w:rsidRPr="002E2BE8" w:rsidRDefault="006475EA" w:rsidP="00593EB1">
      <w:pPr>
        <w:pStyle w:val="af8"/>
        <w:numPr>
          <w:ilvl w:val="1"/>
          <w:numId w:val="78"/>
        </w:numPr>
        <w:ind w:left="1134" w:hanging="1134"/>
        <w:contextualSpacing w:val="0"/>
        <w:outlineLvl w:val="1"/>
        <w:rPr>
          <w:b/>
        </w:rPr>
      </w:pPr>
      <w:bookmarkStart w:id="261" w:name="_Toc422210023"/>
      <w:bookmarkStart w:id="262" w:name="_Toc422226843"/>
      <w:bookmarkStart w:id="263" w:name="_Toc422244195"/>
      <w:r w:rsidRPr="002E2BE8">
        <w:rPr>
          <w:b/>
        </w:rPr>
        <w:t xml:space="preserve">Цена заявки на участие в </w:t>
      </w:r>
      <w:r w:rsidR="00E8142F">
        <w:rPr>
          <w:b/>
        </w:rPr>
        <w:t>закупке</w:t>
      </w:r>
      <w:r w:rsidRPr="002E2BE8">
        <w:rPr>
          <w:b/>
        </w:rPr>
        <w:t xml:space="preserve"> и договора</w:t>
      </w:r>
      <w:bookmarkEnd w:id="261"/>
      <w:bookmarkEnd w:id="262"/>
      <w:bookmarkEnd w:id="263"/>
    </w:p>
    <w:p w14:paraId="7D7CB236" w14:textId="77777777" w:rsidR="006475EA" w:rsidRPr="002E2BE8" w:rsidRDefault="006475EA" w:rsidP="00593EB1">
      <w:pPr>
        <w:pStyle w:val="af8"/>
        <w:numPr>
          <w:ilvl w:val="2"/>
          <w:numId w:val="78"/>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626B2">
        <w:t xml:space="preserve"> В </w:t>
      </w:r>
      <w:proofErr w:type="gramStart"/>
      <w:r w:rsidR="009626B2">
        <w:t>случае</w:t>
      </w:r>
      <w:proofErr w:type="gramEnd"/>
      <w:r w:rsidR="009626B2">
        <w:t xml:space="preserve"> заключения рамочного договора цена заявки участника может соответствовать начальной (максимальной) цене договора (лота).</w:t>
      </w:r>
    </w:p>
    <w:p w14:paraId="33CDB336" w14:textId="77777777" w:rsidR="006475EA" w:rsidRPr="002E2BE8" w:rsidRDefault="00B16524" w:rsidP="00593EB1">
      <w:pPr>
        <w:pStyle w:val="af8"/>
        <w:numPr>
          <w:ilvl w:val="2"/>
          <w:numId w:val="78"/>
        </w:numPr>
        <w:ind w:left="1134" w:hanging="1134"/>
        <w:contextualSpacing w:val="0"/>
        <w:jc w:val="both"/>
      </w:pPr>
      <w:r>
        <w:t>Потенциальный участник/</w:t>
      </w:r>
      <w:r w:rsidR="006475EA" w:rsidRPr="002E2BE8">
        <w:t xml:space="preserve">Участник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xml:space="preserve">, </w:t>
      </w:r>
      <w:proofErr w:type="gramStart"/>
      <w:r w:rsidR="006475EA" w:rsidRPr="002E2BE8">
        <w:t>которая</w:t>
      </w:r>
      <w:proofErr w:type="gramEnd"/>
      <w:r w:rsidR="006475EA" w:rsidRPr="002E2BE8">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7560E02D" w14:textId="77777777" w:rsidR="006475EA" w:rsidRPr="002E2BE8" w:rsidRDefault="006475EA" w:rsidP="00593EB1">
      <w:pPr>
        <w:pStyle w:val="af8"/>
        <w:numPr>
          <w:ilvl w:val="2"/>
          <w:numId w:val="78"/>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w:t>
      </w:r>
      <w:r w:rsidR="00B16524">
        <w:t>Потенциальный участник/</w:t>
      </w:r>
      <w:r w:rsidRPr="002E2BE8">
        <w:t xml:space="preserve">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20851C14" w14:textId="77777777" w:rsidR="006475EA" w:rsidRPr="002E2BE8" w:rsidRDefault="006475EA" w:rsidP="00593EB1">
      <w:pPr>
        <w:pStyle w:val="af8"/>
        <w:numPr>
          <w:ilvl w:val="2"/>
          <w:numId w:val="78"/>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2D92FD50" w14:textId="77777777" w:rsidR="006475EA" w:rsidRPr="002E2BE8" w:rsidRDefault="006475EA" w:rsidP="00593EB1">
      <w:pPr>
        <w:pStyle w:val="af8"/>
        <w:numPr>
          <w:ilvl w:val="2"/>
          <w:numId w:val="78"/>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14:paraId="7B0CBBED" w14:textId="77777777" w:rsidR="006475EA" w:rsidRPr="002E2BE8" w:rsidRDefault="00975B2C" w:rsidP="00593EB1">
      <w:pPr>
        <w:pStyle w:val="af8"/>
        <w:numPr>
          <w:ilvl w:val="2"/>
          <w:numId w:val="78"/>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14:paraId="32927972" w14:textId="77777777" w:rsidR="003F2E03" w:rsidRPr="003F2E03" w:rsidRDefault="00C70A62" w:rsidP="00593EB1">
      <w:pPr>
        <w:pStyle w:val="af8"/>
        <w:numPr>
          <w:ilvl w:val="2"/>
          <w:numId w:val="78"/>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lastRenderedPageBreak/>
        <w:t>Потенциальным участником</w:t>
      </w:r>
      <w:r>
        <w:t xml:space="preserve"> ниже более</w:t>
      </w:r>
      <w:proofErr w:type="gramStart"/>
      <w:r>
        <w:t>,</w:t>
      </w:r>
      <w:proofErr w:type="gramEnd"/>
      <w:r>
        <w:t xml:space="preserve">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Потенциальному 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Потенциальным участником</w:t>
      </w:r>
      <w:r>
        <w:t xml:space="preserve">. </w:t>
      </w:r>
      <w:r w:rsidR="003F2E03" w:rsidRPr="003F2E03">
        <w:t xml:space="preserve">Подходы к оценке обоснования, представленного </w:t>
      </w:r>
      <w:r w:rsidR="007870E9">
        <w:t>Потенциальным участником</w:t>
      </w:r>
      <w:r w:rsidR="003F2E03" w:rsidRPr="003F2E03">
        <w:t xml:space="preserve">, могут указываться в Закупочной документации (техническом задании). Запрос о необходимости </w:t>
      </w:r>
      <w:proofErr w:type="gramStart"/>
      <w:r w:rsidR="003F2E03" w:rsidRPr="003F2E03">
        <w:t>предоставления обоснования возможности исполнения договора</w:t>
      </w:r>
      <w:proofErr w:type="gramEnd"/>
      <w:r w:rsidR="003F2E03" w:rsidRPr="003F2E03">
        <w:t xml:space="preserve"> по цене, предложенной </w:t>
      </w:r>
      <w:r w:rsidR="007870E9">
        <w:t>Потенциальным участником</w:t>
      </w:r>
      <w:r w:rsidR="003F2E03" w:rsidRPr="003F2E03">
        <w:t>, и ответ на такой запрос должны оформляться в письменном виде и в сроки, предусмотренные Закупочной документацией</w:t>
      </w:r>
      <w:r w:rsidR="008E2A1D">
        <w:t xml:space="preserve"> и запросом Организатора закупки</w:t>
      </w:r>
      <w:r w:rsidR="003F2E03" w:rsidRPr="003F2E03">
        <w:t>.</w:t>
      </w:r>
    </w:p>
    <w:p w14:paraId="3849D81E" w14:textId="77777777" w:rsidR="00C70A62" w:rsidRPr="00821CD0" w:rsidRDefault="00C70A62" w:rsidP="00593EB1">
      <w:pPr>
        <w:pStyle w:val="af8"/>
        <w:numPr>
          <w:ilvl w:val="2"/>
          <w:numId w:val="78"/>
        </w:numPr>
        <w:ind w:left="1134" w:hanging="1134"/>
        <w:jc w:val="both"/>
      </w:pPr>
      <w:proofErr w:type="gramStart"/>
      <w:r>
        <w:t xml:space="preserve">В течение 3 (трех) рабочих дней со дня предоставления </w:t>
      </w:r>
      <w:r w:rsidR="007870E9">
        <w:t>Потенциаль</w:t>
      </w:r>
      <w:r w:rsidR="00974480">
        <w:t>ным участником</w:t>
      </w:r>
      <w:r>
        <w:t xml:space="preserve"> </w:t>
      </w:r>
      <w:r w:rsidR="00974480">
        <w:t xml:space="preserve">закупки </w:t>
      </w:r>
      <w:r>
        <w:t xml:space="preserve">обоснования возможности исполнения договора по цене договора, предложенной </w:t>
      </w:r>
      <w:r w:rsidR="00543B3F">
        <w:t>Потенциальным у</w:t>
      </w:r>
      <w:r>
        <w:t xml:space="preserve">частником, запрашиваемого в соответствии с </w:t>
      </w:r>
      <w:r w:rsidRPr="005A2CA2">
        <w:t xml:space="preserve">пунктом </w:t>
      </w:r>
      <w:r w:rsidR="00974480" w:rsidRPr="00821CD0">
        <w:t>6</w:t>
      </w:r>
      <w:r w:rsidRPr="00821CD0">
        <w:t>.7.</w:t>
      </w:r>
      <w:r w:rsidR="009E406E">
        <w:t>7</w:t>
      </w:r>
      <w:r w:rsidRPr="005A2CA2">
        <w:t xml:space="preserve">, Комиссия рассматривает такое обоснование и по результатам рассмотрения обоснования, принимает решение о допуске (об отказе в допуске) </w:t>
      </w:r>
      <w:r w:rsidR="00974480" w:rsidRPr="00821CD0">
        <w:t>Потенциального у</w:t>
      </w:r>
      <w:r w:rsidRPr="00821CD0">
        <w:t xml:space="preserve">частника, представившего обоснование цены договора, к участию в </w:t>
      </w:r>
      <w:r w:rsidR="00E8142F" w:rsidRPr="00821CD0">
        <w:t>закупке</w:t>
      </w:r>
      <w:r w:rsidRPr="00821CD0">
        <w:t>.</w:t>
      </w:r>
      <w:proofErr w:type="gramEnd"/>
    </w:p>
    <w:p w14:paraId="03F4B83D" w14:textId="77777777" w:rsidR="00C70A62" w:rsidRPr="00821CD0" w:rsidRDefault="00C70A62" w:rsidP="00593EB1">
      <w:pPr>
        <w:pStyle w:val="af8"/>
        <w:numPr>
          <w:ilvl w:val="2"/>
          <w:numId w:val="78"/>
        </w:numPr>
        <w:ind w:left="1134" w:hanging="1134"/>
        <w:jc w:val="both"/>
      </w:pPr>
      <w:proofErr w:type="gramStart"/>
      <w:r w:rsidRPr="00821CD0">
        <w:t xml:space="preserve">В случае, если </w:t>
      </w:r>
      <w:r w:rsidR="00543B3F" w:rsidRPr="00821CD0">
        <w:t>Потенциальный у</w:t>
      </w:r>
      <w:r w:rsidRPr="00821CD0">
        <w:t xml:space="preserve">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w:t>
      </w:r>
      <w:r w:rsidR="00543B3F" w:rsidRPr="00821CD0">
        <w:t>Потенциального у</w:t>
      </w:r>
      <w:r w:rsidRPr="00821CD0">
        <w:t>частника закупки может быть отклонена.</w:t>
      </w:r>
      <w:proofErr w:type="gramEnd"/>
    </w:p>
    <w:p w14:paraId="5E4CBE9F" w14:textId="77777777" w:rsidR="00633831" w:rsidRPr="00821CD0" w:rsidRDefault="00633831" w:rsidP="00633831">
      <w:pPr>
        <w:pStyle w:val="af8"/>
        <w:ind w:left="1440"/>
        <w:jc w:val="both"/>
      </w:pPr>
    </w:p>
    <w:p w14:paraId="4139B806" w14:textId="77777777" w:rsidR="00FC1953" w:rsidRPr="00CE5CDE" w:rsidRDefault="00FC1953" w:rsidP="00593EB1">
      <w:pPr>
        <w:pStyle w:val="af8"/>
        <w:numPr>
          <w:ilvl w:val="1"/>
          <w:numId w:val="78"/>
        </w:numPr>
        <w:ind w:left="1134" w:hanging="1134"/>
        <w:contextualSpacing w:val="0"/>
        <w:outlineLvl w:val="1"/>
      </w:pPr>
      <w:r w:rsidRPr="00CE5CDE">
        <w:rPr>
          <w:b/>
        </w:rPr>
        <w:t>Привлечение субподрядчиков (соисполнителей)</w:t>
      </w:r>
    </w:p>
    <w:p w14:paraId="5E5584FC" w14:textId="77777777" w:rsidR="00FC1953" w:rsidRPr="00CE5CDE" w:rsidRDefault="00FC1953" w:rsidP="00593EB1">
      <w:pPr>
        <w:pStyle w:val="af8"/>
        <w:numPr>
          <w:ilvl w:val="2"/>
          <w:numId w:val="78"/>
        </w:numPr>
        <w:ind w:left="1134" w:hanging="1134"/>
        <w:contextualSpacing w:val="0"/>
        <w:jc w:val="both"/>
      </w:pPr>
      <w:r w:rsidRPr="00CE5CDE">
        <w:t xml:space="preserve">В </w:t>
      </w:r>
      <w:proofErr w:type="gramStart"/>
      <w:r w:rsidRPr="00CE5CDE">
        <w:t>случае</w:t>
      </w:r>
      <w:proofErr w:type="gramEnd"/>
      <w:r w:rsidRPr="00CE5CDE">
        <w:t xml:space="preserve"> если Извещением о закупке предусмотрена возможность привлечения субподрядчиков (соисполнителей).</w:t>
      </w:r>
    </w:p>
    <w:p w14:paraId="11DBAA57" w14:textId="77777777" w:rsidR="00FC1953" w:rsidRPr="00CE5CDE" w:rsidRDefault="00FC1953" w:rsidP="00DD00E1">
      <w:pPr>
        <w:pStyle w:val="af8"/>
        <w:numPr>
          <w:ilvl w:val="3"/>
          <w:numId w:val="65"/>
        </w:numPr>
        <w:ind w:left="1134" w:hanging="1134"/>
        <w:jc w:val="both"/>
      </w:pPr>
      <w:r w:rsidRPr="00CE5CDE">
        <w:t xml:space="preserve">Возможность привлечения субподрядчиков (соисполнителей) указана в пункте </w:t>
      </w:r>
      <w:r w:rsidR="002F2E74">
        <w:t>2</w:t>
      </w:r>
      <w:r w:rsidRPr="00CE5CDE">
        <w:t>1 Извещения.</w:t>
      </w:r>
    </w:p>
    <w:p w14:paraId="33228993" w14:textId="77777777" w:rsidR="00FC1953" w:rsidRPr="00CE5CDE" w:rsidRDefault="00FC1953" w:rsidP="00DD00E1">
      <w:pPr>
        <w:pStyle w:val="af8"/>
        <w:numPr>
          <w:ilvl w:val="3"/>
          <w:numId w:val="65"/>
        </w:numPr>
        <w:ind w:left="1134" w:hanging="1134"/>
        <w:jc w:val="both"/>
      </w:pPr>
      <w:r w:rsidRPr="00CE5CDE">
        <w:t>Потенциальный участник закупки должен включить в свою заявку на участие в закупке:</w:t>
      </w:r>
    </w:p>
    <w:p w14:paraId="4F048832" w14:textId="77777777" w:rsidR="00FC1953" w:rsidRPr="00CE5CDE" w:rsidRDefault="00FC1953" w:rsidP="008D0E5A">
      <w:pPr>
        <w:pStyle w:val="af8"/>
        <w:numPr>
          <w:ilvl w:val="0"/>
          <w:numId w:val="50"/>
        </w:numPr>
        <w:ind w:left="1134" w:firstLine="0"/>
        <w:contextualSpacing w:val="0"/>
        <w:jc w:val="both"/>
        <w:outlineLvl w:val="1"/>
      </w:pPr>
      <w:r w:rsidRPr="00CE5CDE">
        <w:t xml:space="preserve">План привлечения субподрядчиков (соисполнителей) </w:t>
      </w:r>
      <w:r w:rsidRPr="00A700D0">
        <w:rPr>
          <w:b/>
        </w:rPr>
        <w:t>по форме 2</w:t>
      </w:r>
      <w:r w:rsidR="00944D7E" w:rsidRPr="00A700D0">
        <w:rPr>
          <w:b/>
        </w:rPr>
        <w:t>4</w:t>
      </w:r>
      <w:r w:rsidRPr="00CE5CDE">
        <w:t>.</w:t>
      </w:r>
    </w:p>
    <w:p w14:paraId="7BE9BE0D" w14:textId="77777777" w:rsidR="00FC1953" w:rsidRPr="00CE5CDE" w:rsidRDefault="00615661" w:rsidP="008D0E5A">
      <w:pPr>
        <w:pStyle w:val="af8"/>
        <w:numPr>
          <w:ilvl w:val="0"/>
          <w:numId w:val="50"/>
        </w:numPr>
        <w:ind w:hanging="295"/>
        <w:jc w:val="both"/>
        <w:rPr>
          <w:rStyle w:val="FontStyle128"/>
          <w:rFonts w:eastAsiaTheme="majorEastAsia"/>
        </w:rPr>
      </w:pPr>
      <w:proofErr w:type="gramStart"/>
      <w:r w:rsidRPr="00A22CA4">
        <w:t xml:space="preserve">письма субподрядчиков (соисполнителей), в которых указывается, что субподрядчик (соисполнитель) информирован о том, что Потенциальный участник/Участник закупки предлагает осуществить поставку </w:t>
      </w:r>
      <w:r>
        <w:t>товаров, выполнение работ, оказание услуг</w:t>
      </w:r>
      <w:r w:rsidRPr="00A22CA4">
        <w:t xml:space="preserve"> субподрядчиком (соисполнителем), в случае признания Потенциального участника/Участника закупки Победителем, что он готов обеспечить поставку </w:t>
      </w:r>
      <w:r>
        <w:t>товаров, выполнение работ, оказание услуг</w:t>
      </w:r>
      <w:r w:rsidRPr="00A22CA4">
        <w:t xml:space="preserve"> в указанных в заявке на участие в закупке объемах и в указанные сроки, и что</w:t>
      </w:r>
      <w:proofErr w:type="gramEnd"/>
      <w:r w:rsidRPr="00A22CA4">
        <w:t xml:space="preserve"> условия будущего договора между Потенциальным участником/Участником закупки и субподрядчиком (соисполнителем) согласованы</w:t>
      </w:r>
      <w:r w:rsidRPr="00A22CA4">
        <w:rPr>
          <w:rStyle w:val="FontStyle128"/>
          <w:rFonts w:eastAsiaTheme="majorEastAsia"/>
        </w:rPr>
        <w:t>.</w:t>
      </w:r>
    </w:p>
    <w:p w14:paraId="512CFB66" w14:textId="77777777" w:rsidR="00FC1953" w:rsidRPr="00E32EA0" w:rsidRDefault="00E32EA0" w:rsidP="008D0E5A">
      <w:pPr>
        <w:pStyle w:val="Style23"/>
        <w:widowControl/>
        <w:numPr>
          <w:ilvl w:val="0"/>
          <w:numId w:val="50"/>
        </w:numPr>
        <w:tabs>
          <w:tab w:val="left" w:pos="1701"/>
        </w:tabs>
        <w:spacing w:line="240" w:lineRule="auto"/>
        <w:ind w:right="58"/>
        <w:rPr>
          <w:color w:val="000000"/>
        </w:rPr>
      </w:pPr>
      <w:proofErr w:type="gramStart"/>
      <w:r w:rsidRPr="003244CD">
        <w:rPr>
          <w:rStyle w:val="FontStyle128"/>
          <w:sz w:val="24"/>
          <w:szCs w:val="24"/>
        </w:rPr>
        <w:t xml:space="preserve">Декларацию о соответствии </w:t>
      </w:r>
      <w:r>
        <w:rPr>
          <w:rStyle w:val="FontStyle128"/>
          <w:sz w:val="24"/>
          <w:szCs w:val="24"/>
        </w:rPr>
        <w:t>субподрядчика (соисполнителя)</w:t>
      </w:r>
      <w:r w:rsidRPr="003244CD">
        <w:rPr>
          <w:rStyle w:val="FontStyle128"/>
          <w:sz w:val="24"/>
          <w:szCs w:val="24"/>
        </w:rPr>
        <w:t>,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Pr>
          <w:rStyle w:val="FontStyle128"/>
          <w:sz w:val="24"/>
          <w:szCs w:val="24"/>
        </w:rPr>
        <w:t xml:space="preserve"> (</w:t>
      </w:r>
      <w:r w:rsidRPr="003244CD">
        <w:rPr>
          <w:rStyle w:val="FontStyle128"/>
          <w:sz w:val="24"/>
          <w:szCs w:val="24"/>
        </w:rPr>
        <w:t xml:space="preserve">Декларация предоставляется только в случае отсутствия сведений, о </w:t>
      </w:r>
      <w:r>
        <w:rPr>
          <w:rStyle w:val="FontStyle128"/>
          <w:sz w:val="24"/>
          <w:szCs w:val="24"/>
        </w:rPr>
        <w:t>субподрядчике (соисполнителе)</w:t>
      </w:r>
      <w:r w:rsidRPr="003244CD">
        <w:rPr>
          <w:rStyle w:val="FontStyle128"/>
          <w:sz w:val="24"/>
          <w:szCs w:val="24"/>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 в едином</w:t>
      </w:r>
      <w:proofErr w:type="gramEnd"/>
      <w:r w:rsidRPr="003244CD">
        <w:rPr>
          <w:rStyle w:val="FontStyle128"/>
          <w:sz w:val="24"/>
          <w:szCs w:val="24"/>
        </w:rPr>
        <w:t xml:space="preserve"> </w:t>
      </w:r>
      <w:proofErr w:type="gramStart"/>
      <w:r w:rsidRPr="003244CD">
        <w:rPr>
          <w:rStyle w:val="FontStyle128"/>
          <w:sz w:val="24"/>
          <w:szCs w:val="24"/>
        </w:rPr>
        <w:lastRenderedPageBreak/>
        <w:t>реестре</w:t>
      </w:r>
      <w:proofErr w:type="gramEnd"/>
      <w:r w:rsidRPr="003244CD">
        <w:rPr>
          <w:rStyle w:val="FontStyle128"/>
          <w:sz w:val="24"/>
          <w:szCs w:val="24"/>
        </w:rPr>
        <w:t xml:space="preserve"> субъектов малого и среднего предпринимательства, размещенном на официальном сайте ФНС России в сети «Интернет»)</w:t>
      </w:r>
      <w:r w:rsidRPr="00A22CA4">
        <w:t>.</w:t>
      </w:r>
    </w:p>
    <w:p w14:paraId="45B54980" w14:textId="77777777" w:rsidR="00FC1953" w:rsidRPr="00CE5CDE" w:rsidRDefault="00FC1953" w:rsidP="00DD00E1">
      <w:pPr>
        <w:pStyle w:val="Style23"/>
        <w:widowControl/>
        <w:numPr>
          <w:ilvl w:val="3"/>
          <w:numId w:val="65"/>
        </w:numPr>
        <w:tabs>
          <w:tab w:val="left" w:pos="1701"/>
        </w:tabs>
        <w:spacing w:line="240" w:lineRule="auto"/>
        <w:ind w:left="1134" w:right="57" w:hanging="1134"/>
      </w:pPr>
      <w:r w:rsidRPr="00CE5CDE">
        <w:t>В случае если стоимость объем</w:t>
      </w:r>
      <w:r w:rsidR="00D65CAA">
        <w:t>а</w:t>
      </w:r>
      <w:r w:rsidRPr="00CE5CDE">
        <w:t xml:space="preserve"> субдоговор</w:t>
      </w:r>
      <w:r w:rsidR="00D65CAA">
        <w:t>а</w:t>
      </w:r>
      <w:r w:rsidRPr="00CE5CDE">
        <w:t xml:space="preserve">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rsidRPr="00CE5CDE">
        <w:t>о(</w:t>
      </w:r>
      <w:proofErr w:type="spellStart"/>
      <w:proofErr w:type="gramEnd"/>
      <w:r w:rsidRPr="00CE5CDE">
        <w:t>ых</w:t>
      </w:r>
      <w:proofErr w:type="spellEnd"/>
      <w:r w:rsidRPr="00CE5CDE">
        <w:t>) субподрядчика(</w:t>
      </w:r>
      <w:proofErr w:type="spellStart"/>
      <w:r w:rsidRPr="00CE5CDE">
        <w:t>ов</w:t>
      </w:r>
      <w:proofErr w:type="spellEnd"/>
      <w:r w:rsidRPr="00CE5CDE">
        <w:t xml:space="preserve">) (соисполнителя(ей)), объем </w:t>
      </w:r>
      <w:r w:rsidR="00D65CAA">
        <w:t xml:space="preserve">субдоговора </w:t>
      </w:r>
      <w:r w:rsidRPr="00CE5CDE">
        <w:t xml:space="preserve">которого </w:t>
      </w:r>
      <w:r w:rsidR="005713DE">
        <w:t>превышает 10%</w:t>
      </w:r>
      <w:r w:rsidRPr="00CE5CDE">
        <w:t xml:space="preserve"> оферты, требованиям Раздела </w:t>
      </w:r>
      <w:r w:rsidR="00944D7E">
        <w:t>5</w:t>
      </w:r>
      <w:r w:rsidRPr="00CE5CDE">
        <w:t xml:space="preserve"> «Требования, предъявляемые к участникам закупки» и перечисленные в пункте </w:t>
      </w:r>
      <w:r w:rsidR="00944D7E">
        <w:t>6</w:t>
      </w:r>
      <w:r w:rsidRPr="00CE5CDE">
        <w:t>.2.1., а также документы, оформляемые на субподрядчика(</w:t>
      </w:r>
      <w:proofErr w:type="spellStart"/>
      <w:r w:rsidRPr="00CE5CDE">
        <w:t>ов</w:t>
      </w:r>
      <w:proofErr w:type="spellEnd"/>
      <w:r w:rsidRPr="00CE5CDE">
        <w:t>) (соисполнителя(</w:t>
      </w:r>
      <w:proofErr w:type="gramStart"/>
      <w:r w:rsidRPr="00CE5CDE">
        <w:t>ей)) по тем же формам и в соответствии с инструкциями, приведенными в настоящей Закупочной документации, что и следующие:</w:t>
      </w:r>
      <w:proofErr w:type="gramEnd"/>
    </w:p>
    <w:p w14:paraId="56D19E59" w14:textId="77777777" w:rsidR="00FC1953" w:rsidRPr="00CE5CDE" w:rsidRDefault="00FC1953" w:rsidP="00FC1953">
      <w:pPr>
        <w:pStyle w:val="Style23"/>
        <w:widowControl/>
        <w:tabs>
          <w:tab w:val="left" w:pos="1701"/>
        </w:tabs>
        <w:spacing w:line="240" w:lineRule="auto"/>
        <w:ind w:left="1134" w:right="57" w:firstLine="0"/>
      </w:pPr>
      <w:r w:rsidRPr="00CE5CDE">
        <w:t>­</w:t>
      </w:r>
      <w:r w:rsidRPr="00CE5CDE">
        <w:tab/>
        <w:t>Анкета Участника закупки, по форме и в соответствии с инструкциями, приведенными в настоящей Закупочной документации;</w:t>
      </w:r>
    </w:p>
    <w:p w14:paraId="42B496EC" w14:textId="77777777" w:rsidR="00FC1953" w:rsidRPr="00CE5CDE" w:rsidRDefault="00FC1953" w:rsidP="00FC1953">
      <w:pPr>
        <w:pStyle w:val="Style23"/>
        <w:widowControl/>
        <w:tabs>
          <w:tab w:val="left" w:pos="1701"/>
        </w:tabs>
        <w:spacing w:line="240" w:lineRule="auto"/>
        <w:ind w:left="1134" w:right="57" w:firstLine="0"/>
      </w:pPr>
      <w:r w:rsidRPr="00CE5CDE">
        <w:t>­</w:t>
      </w:r>
      <w:r w:rsidRPr="00CE5CDE">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250EA65D" w14:textId="77777777" w:rsidR="00FC1953" w:rsidRPr="00CE5CDE" w:rsidRDefault="00FC1953" w:rsidP="00FC1953">
      <w:pPr>
        <w:pStyle w:val="Style23"/>
        <w:widowControl/>
        <w:tabs>
          <w:tab w:val="left" w:pos="1701"/>
        </w:tabs>
        <w:spacing w:line="240" w:lineRule="auto"/>
        <w:ind w:left="1134" w:right="57" w:firstLine="0"/>
      </w:pPr>
      <w:r w:rsidRPr="00CE5CDE">
        <w:t>­</w:t>
      </w:r>
      <w:r w:rsidRPr="00CE5CDE">
        <w:tab/>
        <w:t>Справка о материально-технических ресурсах, по форме и в соответствии с инструкциями, приведенными в настоящей Закупочной документации;</w:t>
      </w:r>
    </w:p>
    <w:p w14:paraId="3E111454" w14:textId="77777777" w:rsidR="00FC1953" w:rsidRPr="00CE5CDE" w:rsidRDefault="00FC1953" w:rsidP="00FC1953">
      <w:pPr>
        <w:pStyle w:val="Style23"/>
        <w:widowControl/>
        <w:tabs>
          <w:tab w:val="left" w:pos="1701"/>
        </w:tabs>
        <w:spacing w:line="240" w:lineRule="auto"/>
        <w:ind w:left="1134" w:right="57" w:firstLine="0"/>
      </w:pPr>
      <w:r w:rsidRPr="00CE5CDE">
        <w:t>­</w:t>
      </w:r>
      <w:r w:rsidRPr="00CE5CDE">
        <w:tab/>
        <w:t>Справка о кадровых ресурсах, по форме и в соответствии с инструкциями, приведенными в настоящей Закупочной документации;</w:t>
      </w:r>
    </w:p>
    <w:p w14:paraId="3045AC7D" w14:textId="77777777" w:rsidR="00FC1953" w:rsidRPr="00CE5CDE" w:rsidRDefault="00FC1953" w:rsidP="00FC1953">
      <w:pPr>
        <w:pStyle w:val="Style23"/>
        <w:widowControl/>
        <w:tabs>
          <w:tab w:val="left" w:pos="1701"/>
        </w:tabs>
        <w:spacing w:line="240" w:lineRule="auto"/>
        <w:ind w:left="1134" w:right="57" w:firstLine="0"/>
      </w:pPr>
      <w:r w:rsidRPr="00CE5CDE">
        <w:t>­</w:t>
      </w:r>
      <w:r w:rsidRPr="00CE5CDE">
        <w:tab/>
        <w:t xml:space="preserve">Информационное письмо о наличии у Потенциального участника закупки связей, носящих характер </w:t>
      </w:r>
      <w:proofErr w:type="spellStart"/>
      <w:r w:rsidRPr="00CE5CDE">
        <w:t>аффилированности</w:t>
      </w:r>
      <w:proofErr w:type="spellEnd"/>
      <w:r w:rsidRPr="00CE5CDE">
        <w:t xml:space="preserve"> с работниками Заказчика или Организатора закупки по форме и в соответствии с инструкциями, приведенными в настоящей Закупочной документации;</w:t>
      </w:r>
    </w:p>
    <w:p w14:paraId="7BF7064E" w14:textId="77777777" w:rsidR="00FC1953" w:rsidRPr="00CE5CDE" w:rsidRDefault="00FC1953" w:rsidP="00FC1953">
      <w:pPr>
        <w:pStyle w:val="Style23"/>
        <w:widowControl/>
        <w:tabs>
          <w:tab w:val="left" w:pos="1701"/>
        </w:tabs>
        <w:spacing w:line="240" w:lineRule="auto"/>
        <w:ind w:left="1134" w:right="57" w:firstLine="0"/>
      </w:pPr>
      <w:r w:rsidRPr="00CE5CDE">
        <w:t>­</w:t>
      </w:r>
      <w:r w:rsidRPr="00CE5CDE">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4EB9E8CE" w14:textId="77777777" w:rsidR="00FC1953" w:rsidRPr="00CE5CDE" w:rsidRDefault="00FC1953" w:rsidP="00FC1953">
      <w:pPr>
        <w:pStyle w:val="Style23"/>
        <w:widowControl/>
        <w:tabs>
          <w:tab w:val="left" w:pos="1701"/>
        </w:tabs>
        <w:spacing w:line="240" w:lineRule="auto"/>
        <w:ind w:left="1134" w:right="57" w:firstLine="0"/>
      </w:pPr>
      <w:r w:rsidRPr="00CE5CDE">
        <w:t xml:space="preserve">Дополнительные требования к субподрядчикам (соисполнителям), а также к документам, представляемым Участником закупки в составе заявки, указаны в разделе </w:t>
      </w:r>
      <w:r w:rsidR="00944D7E">
        <w:t>7</w:t>
      </w:r>
      <w:r w:rsidRPr="00CE5CDE">
        <w:t xml:space="preserve"> «Техническая часть».</w:t>
      </w:r>
    </w:p>
    <w:p w14:paraId="4D24F416" w14:textId="77777777" w:rsidR="00FC1953" w:rsidRPr="00CE5CDE" w:rsidRDefault="00FC1953" w:rsidP="00DD00E1">
      <w:pPr>
        <w:pStyle w:val="af8"/>
        <w:numPr>
          <w:ilvl w:val="3"/>
          <w:numId w:val="65"/>
        </w:numPr>
        <w:ind w:left="1134" w:hanging="1134"/>
        <w:jc w:val="both"/>
      </w:pPr>
      <w:r w:rsidRPr="00CE5CDE">
        <w:t xml:space="preserve">В </w:t>
      </w:r>
      <w:proofErr w:type="gramStart"/>
      <w:r w:rsidRPr="00CE5CDE">
        <w:t>случае</w:t>
      </w:r>
      <w:proofErr w:type="gramEnd"/>
      <w:r w:rsidRPr="00CE5CDE">
        <w:t xml:space="preserve">, если Потенциальный участник закупки не является изготовителем товара Потенциальный участник закупки должен в составе заявки предоставить дилерское письмо завода-изготовителя. В </w:t>
      </w:r>
      <w:proofErr w:type="gramStart"/>
      <w:r w:rsidRPr="00CE5CDE">
        <w:t>письме</w:t>
      </w:r>
      <w:proofErr w:type="gramEnd"/>
      <w:r w:rsidRPr="00CE5CDE">
        <w:t xml:space="preserve"> завода-изготовителя должно быть четко указано, что условия будущего договора в части цены и сроков изготовления согласованы.</w:t>
      </w:r>
    </w:p>
    <w:p w14:paraId="1DB4D440" w14:textId="77777777" w:rsidR="00FC1953" w:rsidRPr="00CE5CDE" w:rsidRDefault="00FC1953" w:rsidP="00DD00E1">
      <w:pPr>
        <w:pStyle w:val="af8"/>
        <w:numPr>
          <w:ilvl w:val="3"/>
          <w:numId w:val="65"/>
        </w:numPr>
        <w:ind w:left="1134" w:hanging="1134"/>
        <w:jc w:val="both"/>
      </w:pPr>
      <w:r w:rsidRPr="00CE5CDE">
        <w:t xml:space="preserve">При рассмотрении заявки на участие в закупке Закупочная комиссия может отклонить любого предложенного в заявке на участие в закупке субподрядчика (соисполнителя) не соответствующего требованиям, указанным в настоящей Закупочной документации. В </w:t>
      </w:r>
      <w:proofErr w:type="gramStart"/>
      <w:r w:rsidRPr="00CE5CDE">
        <w:t>случае</w:t>
      </w:r>
      <w:proofErr w:type="gramEnd"/>
      <w:r w:rsidRPr="00CE5CDE">
        <w:t xml:space="preserve"> если субподрядчик (соисполнитель) отклонен, Потенциальный участник закупки без изменения условий своей заявки на участие в закупке должен предложить на утверждение Организатору закупки (Заказчику) другого субподрядчика (соисполнителя), удовлетворяющего предъявляемым требованиям.</w:t>
      </w:r>
    </w:p>
    <w:p w14:paraId="3D3F5013" w14:textId="77777777" w:rsidR="00FC1953" w:rsidRPr="00CE5CDE" w:rsidRDefault="00FC1953" w:rsidP="00DD00E1">
      <w:pPr>
        <w:pStyle w:val="af8"/>
        <w:numPr>
          <w:ilvl w:val="3"/>
          <w:numId w:val="65"/>
        </w:numPr>
        <w:ind w:left="1134" w:hanging="1134"/>
        <w:jc w:val="both"/>
      </w:pPr>
      <w:r w:rsidRPr="00CE5CDE">
        <w:t xml:space="preserve">На заключение с субподрядчиками (соисполнителями), не указанными в заявке на участие в закупке Победителя, должно быть получено предварительное письменное согласие Заказчика. После заключения каждого договора с  субподрядчиком (соисполнителем), Победитель должен в течение 10 (десяти) дней письменно уведомить Заказчика. Дополнительные требования к заключению договоров с субподрядчиками (соисполнителями), указаны в разделе </w:t>
      </w:r>
      <w:r w:rsidR="00944D7E">
        <w:t>7</w:t>
      </w:r>
      <w:r w:rsidRPr="00CE5CDE">
        <w:t xml:space="preserve"> «Техническая часть».</w:t>
      </w:r>
    </w:p>
    <w:p w14:paraId="40EFC4EA" w14:textId="77777777" w:rsidR="00FC1953" w:rsidRPr="00CE5CDE" w:rsidRDefault="00FC1953" w:rsidP="00DD00E1">
      <w:pPr>
        <w:pStyle w:val="af8"/>
        <w:numPr>
          <w:ilvl w:val="3"/>
          <w:numId w:val="65"/>
        </w:numPr>
        <w:ind w:left="1134" w:hanging="1134"/>
        <w:jc w:val="both"/>
      </w:pPr>
      <w:r w:rsidRPr="00CE5CDE">
        <w:t xml:space="preserve">Субподрядчик (соисполнитель), утвержденный Организатором закупки либо </w:t>
      </w:r>
      <w:r w:rsidRPr="00CE5CDE">
        <w:lastRenderedPageBreak/>
        <w:t>Заказчиком, в установленном порядке может быть заменен в следующих случаях:</w:t>
      </w:r>
    </w:p>
    <w:p w14:paraId="496220F2" w14:textId="77777777" w:rsidR="00FC1953" w:rsidRPr="00CE5CDE" w:rsidRDefault="00FC1953" w:rsidP="009D1A44">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CE5CDE">
        <w:rPr>
          <w:rStyle w:val="FontStyle128"/>
          <w:rFonts w:eastAsiaTheme="majorEastAsia"/>
          <w:sz w:val="24"/>
          <w:szCs w:val="24"/>
        </w:rPr>
        <w:t>если в процессе выполнения договора он перестанет соответствовать требованиям Закупочной документации;</w:t>
      </w:r>
    </w:p>
    <w:p w14:paraId="5496B8E2" w14:textId="77777777" w:rsidR="00FC1953" w:rsidRPr="00CE5CDE" w:rsidRDefault="00FC1953" w:rsidP="009D1A44">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CE5CDE">
        <w:rPr>
          <w:rStyle w:val="FontStyle128"/>
          <w:rFonts w:eastAsiaTheme="majorEastAsia"/>
          <w:sz w:val="24"/>
          <w:szCs w:val="24"/>
        </w:rPr>
        <w:t xml:space="preserve">если Победитель выберет нового </w:t>
      </w:r>
      <w:r w:rsidRPr="00CE5CDE">
        <w:t>субподрядчика (соисполнителя)</w:t>
      </w:r>
      <w:r w:rsidRPr="00CE5CDE">
        <w:rPr>
          <w:rStyle w:val="FontStyle128"/>
          <w:rFonts w:eastAsiaTheme="majorEastAsia"/>
          <w:sz w:val="24"/>
          <w:szCs w:val="24"/>
        </w:rPr>
        <w:t>, обеспечив повышение технико-экономических показателей Продукции;</w:t>
      </w:r>
    </w:p>
    <w:p w14:paraId="353F8F31" w14:textId="77777777" w:rsidR="00FC1953" w:rsidRPr="00CE5CDE" w:rsidRDefault="00FC1953" w:rsidP="009D1A44">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CE5CDE">
        <w:rPr>
          <w:rStyle w:val="FontStyle128"/>
          <w:rFonts w:eastAsiaTheme="majorEastAsia"/>
          <w:sz w:val="24"/>
          <w:szCs w:val="24"/>
        </w:rPr>
        <w:t xml:space="preserve">если </w:t>
      </w:r>
      <w:r w:rsidRPr="00CE5CDE">
        <w:t>субподрядчик (соисполнитель)</w:t>
      </w:r>
      <w:r w:rsidRPr="00CE5CDE">
        <w:rPr>
          <w:rStyle w:val="FontStyle128"/>
          <w:rFonts w:eastAsiaTheme="majorEastAsia"/>
          <w:sz w:val="24"/>
          <w:szCs w:val="24"/>
        </w:rPr>
        <w:t>, несмотря на письменное предупреждение от Победителя, не исполняет любое из своих обязательств по субдоговору.</w:t>
      </w:r>
    </w:p>
    <w:p w14:paraId="62652384" w14:textId="77777777" w:rsidR="00FC1953" w:rsidRPr="00CE5CDE" w:rsidRDefault="00FC1953" w:rsidP="00DD00E1">
      <w:pPr>
        <w:pStyle w:val="af8"/>
        <w:numPr>
          <w:ilvl w:val="3"/>
          <w:numId w:val="65"/>
        </w:numPr>
        <w:ind w:left="1134" w:hanging="1134"/>
        <w:jc w:val="both"/>
      </w:pPr>
      <w:r w:rsidRPr="00CE5CDE">
        <w:t>Победитель выступает в роли генерального поставщика/подрядчика/исполнителя и несет при этом перед Заказчиком ответственность за последствия неисполнения или ненадлежащего исполнения обязательств субподрядчиком (соисполнителем).</w:t>
      </w:r>
    </w:p>
    <w:p w14:paraId="5D105B30" w14:textId="77777777" w:rsidR="00FC1953" w:rsidRPr="00CE5CDE" w:rsidRDefault="00FC1953" w:rsidP="00DD00E1">
      <w:pPr>
        <w:pStyle w:val="af8"/>
        <w:numPr>
          <w:ilvl w:val="3"/>
          <w:numId w:val="65"/>
        </w:numPr>
        <w:ind w:left="1134" w:hanging="1134"/>
        <w:jc w:val="both"/>
      </w:pPr>
      <w:r w:rsidRPr="00CE5CDE">
        <w:t xml:space="preserve">При оценке количественных </w:t>
      </w:r>
      <w:proofErr w:type="gramStart"/>
      <w:r w:rsidRPr="00CE5CDE">
        <w:t>параметров деятельности генерального поставщика/подрядчика/исполнителя</w:t>
      </w:r>
      <w:proofErr w:type="gramEnd"/>
      <w:r w:rsidRPr="00CE5CDE">
        <w:t xml:space="preserve">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rsidR="00944D7E">
        <w:t>7</w:t>
      </w:r>
      <w:r w:rsidRPr="00CE5CDE">
        <w:t xml:space="preserve"> «Техническая часть».</w:t>
      </w:r>
    </w:p>
    <w:p w14:paraId="57873147" w14:textId="77777777" w:rsidR="00FC1953" w:rsidRPr="00CE5CDE" w:rsidRDefault="00FC1953" w:rsidP="00DD00E1">
      <w:pPr>
        <w:pStyle w:val="af8"/>
        <w:numPr>
          <w:ilvl w:val="3"/>
          <w:numId w:val="65"/>
        </w:numPr>
        <w:ind w:left="1134" w:hanging="1134"/>
        <w:jc w:val="both"/>
      </w:pPr>
      <w:r w:rsidRPr="00CE5CDE">
        <w:t>Иные условия привлечения субподрядчиков (соисполнителей) регламентируются Гражданским кодексом Российской Федерации.</w:t>
      </w:r>
    </w:p>
    <w:p w14:paraId="787A5FC2" w14:textId="77777777" w:rsidR="00FC1953" w:rsidRPr="00CE5CDE" w:rsidRDefault="00FC1953" w:rsidP="00DD00E1">
      <w:pPr>
        <w:pStyle w:val="af8"/>
        <w:numPr>
          <w:ilvl w:val="3"/>
          <w:numId w:val="65"/>
        </w:numPr>
        <w:ind w:left="1134" w:hanging="1134"/>
        <w:jc w:val="both"/>
      </w:pPr>
      <w:r w:rsidRPr="00CE5CDE">
        <w:t xml:space="preserve">Положения настоящего раздела, а также дополнительные требования к субподрядчикам (соисполнителям) и к документам, представляемым Потенциальным участником закупки в составе заявки, указанные в Разделе </w:t>
      </w:r>
      <w:r w:rsidR="000625BC">
        <w:t>7</w:t>
      </w:r>
      <w:r w:rsidR="000625BC" w:rsidRPr="00CE5CDE">
        <w:t xml:space="preserve"> </w:t>
      </w:r>
      <w:r w:rsidRPr="00CE5CDE">
        <w:t>«Техническая часть» относятся только к согласованию субподрядчиков (соисполнителей) в рамках закупки. Порядок выбора/замены выбранных и согласованных Заказчиком в процессе закупки субподрядчиков (соисполнителей), после проведения закупки и заключения договора с Победителем изложены в проекте Договора.</w:t>
      </w:r>
    </w:p>
    <w:p w14:paraId="09B8960F" w14:textId="77777777" w:rsidR="00FC1953" w:rsidRPr="00CE5CDE" w:rsidRDefault="00FC1953" w:rsidP="00FC1953">
      <w:pPr>
        <w:pStyle w:val="af8"/>
        <w:ind w:left="1134"/>
        <w:jc w:val="both"/>
      </w:pPr>
    </w:p>
    <w:p w14:paraId="0961653D" w14:textId="7EF408AB" w:rsidR="00FC1953" w:rsidRPr="00CE5CDE" w:rsidRDefault="00FC1953" w:rsidP="00DD00E1">
      <w:pPr>
        <w:pStyle w:val="af8"/>
        <w:numPr>
          <w:ilvl w:val="2"/>
          <w:numId w:val="65"/>
        </w:numPr>
        <w:ind w:left="1134" w:hanging="1134"/>
        <w:jc w:val="both"/>
        <w:outlineLvl w:val="1"/>
      </w:pPr>
      <w:proofErr w:type="gramStart"/>
      <w:r w:rsidRPr="00CE5CDE">
        <w:t>В случае если Извещением предусмотрено требование о привлечении субподрядчиков (соисполнителей) из числа субъектов МСП</w:t>
      </w:r>
      <w:r w:rsidR="00AE1D67">
        <w:t>, для участия в закупке, Участник должен привлечь в качестве субподрядчика (субпоставщика, соисполнителя) являющегося субъектом малого (среднего) предпринимательства, что подтверждается наличием сведений о субподрядчике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20" w:history="1">
        <w:r w:rsidR="00AE1D67">
          <w:rPr>
            <w:rStyle w:val="ac"/>
            <w:rFonts w:eastAsiaTheme="majorEastAsia"/>
          </w:rPr>
          <w:t>https://rmsp.nalog.ru</w:t>
        </w:r>
        <w:proofErr w:type="gramEnd"/>
        <w:r w:rsidR="00AE1D67">
          <w:rPr>
            <w:rStyle w:val="ac"/>
            <w:rFonts w:eastAsiaTheme="majorEastAsia"/>
          </w:rPr>
          <w:t>/search.html</w:t>
        </w:r>
      </w:hyperlink>
      <w:r w:rsidR="00AE1D67">
        <w:t xml:space="preserve"> или предоставлением таким субподрядчиком </w:t>
      </w:r>
      <w:r w:rsidR="00AE1D67" w:rsidRPr="00605888">
        <w:rPr>
          <w:color w:val="000000"/>
        </w:rPr>
        <w:t xml:space="preserve">Декларации о соответствии </w:t>
      </w:r>
      <w:r w:rsidR="00AE1D67">
        <w:rPr>
          <w:color w:val="000000"/>
        </w:rPr>
        <w:t>У</w:t>
      </w:r>
      <w:r w:rsidR="00AE1D67" w:rsidRPr="00605888">
        <w:rPr>
          <w:color w:val="000000"/>
        </w:rPr>
        <w:t>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00AE1D67" w:rsidRPr="00605888">
        <w:rPr>
          <w:color w:val="000000"/>
          <w:vertAlign w:val="superscript"/>
        </w:rPr>
        <w:footnoteReference w:id="3"/>
      </w:r>
      <w:r w:rsidR="00AE1D67" w:rsidRPr="00A22CA4">
        <w:t>.</w:t>
      </w:r>
    </w:p>
    <w:p w14:paraId="787599F1" w14:textId="77777777" w:rsidR="00FC1953" w:rsidRPr="00CE5CDE" w:rsidRDefault="00FC1953" w:rsidP="00DD00E1">
      <w:pPr>
        <w:pStyle w:val="af8"/>
        <w:numPr>
          <w:ilvl w:val="3"/>
          <w:numId w:val="65"/>
        </w:numPr>
        <w:ind w:left="1134" w:hanging="1134"/>
        <w:jc w:val="both"/>
        <w:outlineLvl w:val="1"/>
      </w:pPr>
      <w:r w:rsidRPr="00CE5CDE">
        <w:lastRenderedPageBreak/>
        <w:t xml:space="preserve">Требование о привлечении к исполнению договора субподрядчиков (соисполнителей) из числа субъектов МСП, указаны в пункте </w:t>
      </w:r>
      <w:r w:rsidR="00944D7E">
        <w:t>21</w:t>
      </w:r>
      <w:r w:rsidRPr="00CE5CDE">
        <w:t xml:space="preserve"> Извещения. </w:t>
      </w:r>
    </w:p>
    <w:p w14:paraId="529FA903" w14:textId="77777777" w:rsidR="00FC1953" w:rsidRPr="00CE5CDE" w:rsidRDefault="00FC1953" w:rsidP="00DD00E1">
      <w:pPr>
        <w:pStyle w:val="af8"/>
        <w:numPr>
          <w:ilvl w:val="3"/>
          <w:numId w:val="65"/>
        </w:numPr>
        <w:ind w:left="1134" w:hanging="1134"/>
        <w:jc w:val="both"/>
        <w:outlineLvl w:val="1"/>
      </w:pPr>
      <w:r w:rsidRPr="00CE5CDE">
        <w:t>Потенциальные участники такой закупки представляют в составе Заявки:</w:t>
      </w:r>
    </w:p>
    <w:p w14:paraId="5223B8AC" w14:textId="77777777" w:rsidR="00FC1953" w:rsidRPr="00CE5CDE" w:rsidRDefault="00FC1953" w:rsidP="008D0E5A">
      <w:pPr>
        <w:pStyle w:val="af8"/>
        <w:numPr>
          <w:ilvl w:val="0"/>
          <w:numId w:val="53"/>
        </w:numPr>
        <w:ind w:left="1134" w:firstLine="0"/>
        <w:jc w:val="both"/>
        <w:outlineLvl w:val="1"/>
      </w:pPr>
      <w:r w:rsidRPr="00CE5CDE">
        <w:t>План привлечения субподрядчиков (соисполнителей) из числа субъектов МСП</w:t>
      </w:r>
      <w:r w:rsidR="00E44F2E">
        <w:t xml:space="preserve"> (Форма </w:t>
      </w:r>
      <w:r w:rsidR="00357E91">
        <w:t>26</w:t>
      </w:r>
      <w:r w:rsidR="00E44F2E">
        <w:t>)</w:t>
      </w:r>
      <w:r w:rsidRPr="00CE5CDE">
        <w:t xml:space="preserve">. </w:t>
      </w:r>
    </w:p>
    <w:p w14:paraId="3F707D7E" w14:textId="77777777" w:rsidR="00FC1953" w:rsidRPr="00CE5CDE" w:rsidRDefault="00615661" w:rsidP="008D0E5A">
      <w:pPr>
        <w:pStyle w:val="af8"/>
        <w:numPr>
          <w:ilvl w:val="0"/>
          <w:numId w:val="53"/>
        </w:numPr>
        <w:ind w:left="1134" w:firstLine="0"/>
        <w:jc w:val="both"/>
        <w:outlineLvl w:val="1"/>
      </w:pPr>
      <w:proofErr w:type="gramStart"/>
      <w:r w:rsidRPr="00A22CA4">
        <w:t xml:space="preserve">письма субподрядчиков (соисполнителей), в которых указывается, что субподрядчик (соисполнитель) информирован о том, что Потенциальный участник/Участник закупки предлагает осуществить поставку </w:t>
      </w:r>
      <w:r>
        <w:t>товаров, выполнение работ, оказание услуг</w:t>
      </w:r>
      <w:r w:rsidRPr="00A22CA4">
        <w:t xml:space="preserve"> субподрядчиком (соисполнителем), в случае признания Потенциального участника/Участника закупки Победителем, что он готов обеспечить поставку </w:t>
      </w:r>
      <w:r>
        <w:t>товаров, выполнение работ, оказание услуг</w:t>
      </w:r>
      <w:r w:rsidRPr="00A22CA4">
        <w:t>, указанной в заявке на участие в закупке объемах и в указанные сроки, и что условия</w:t>
      </w:r>
      <w:proofErr w:type="gramEnd"/>
      <w:r w:rsidRPr="00A22CA4">
        <w:t xml:space="preserve"> будущего договора между Потенциальным участником/Участником закупки и субподрядчиком (соисполнителем) – субъектом МСП согласованы;</w:t>
      </w:r>
    </w:p>
    <w:p w14:paraId="598B30E6" w14:textId="6305E0AE" w:rsidR="00FC1953" w:rsidRPr="00E32EA0" w:rsidRDefault="00E32EA0" w:rsidP="008D0E5A">
      <w:pPr>
        <w:pStyle w:val="Style23"/>
        <w:widowControl/>
        <w:numPr>
          <w:ilvl w:val="0"/>
          <w:numId w:val="53"/>
        </w:numPr>
        <w:tabs>
          <w:tab w:val="left" w:pos="1701"/>
        </w:tabs>
        <w:spacing w:line="240" w:lineRule="auto"/>
        <w:ind w:right="58"/>
        <w:rPr>
          <w:color w:val="000000"/>
        </w:rPr>
      </w:pPr>
      <w:proofErr w:type="gramStart"/>
      <w:r w:rsidRPr="003244CD">
        <w:rPr>
          <w:rStyle w:val="FontStyle128"/>
          <w:sz w:val="24"/>
          <w:szCs w:val="24"/>
        </w:rPr>
        <w:t xml:space="preserve">Декларацию о соответствии </w:t>
      </w:r>
      <w:r>
        <w:rPr>
          <w:rStyle w:val="FontStyle128"/>
          <w:sz w:val="24"/>
          <w:szCs w:val="24"/>
        </w:rPr>
        <w:t>субподрядчика (соисполнителя)</w:t>
      </w:r>
      <w:r w:rsidRPr="003244CD">
        <w:rPr>
          <w:rStyle w:val="FontStyle128"/>
          <w:sz w:val="24"/>
          <w:szCs w:val="24"/>
        </w:rPr>
        <w:t>,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Pr>
          <w:rStyle w:val="FontStyle128"/>
          <w:sz w:val="24"/>
          <w:szCs w:val="24"/>
        </w:rPr>
        <w:t xml:space="preserve"> (</w:t>
      </w:r>
      <w:r w:rsidRPr="003244CD">
        <w:rPr>
          <w:rStyle w:val="FontStyle128"/>
          <w:sz w:val="24"/>
          <w:szCs w:val="24"/>
        </w:rPr>
        <w:t xml:space="preserve">Декларация предоставляется только в случае отсутствия сведений, о </w:t>
      </w:r>
      <w:r>
        <w:rPr>
          <w:rStyle w:val="FontStyle128"/>
          <w:sz w:val="24"/>
          <w:szCs w:val="24"/>
        </w:rPr>
        <w:t>субподрядчике (соисполнителе)</w:t>
      </w:r>
      <w:r w:rsidRPr="003244CD">
        <w:rPr>
          <w:rStyle w:val="FontStyle128"/>
          <w:sz w:val="24"/>
          <w:szCs w:val="24"/>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 в едином</w:t>
      </w:r>
      <w:proofErr w:type="gramEnd"/>
      <w:r w:rsidRPr="003244CD">
        <w:rPr>
          <w:rStyle w:val="FontStyle128"/>
          <w:sz w:val="24"/>
          <w:szCs w:val="24"/>
        </w:rPr>
        <w:t xml:space="preserve"> </w:t>
      </w:r>
      <w:proofErr w:type="gramStart"/>
      <w:r w:rsidRPr="003244CD">
        <w:rPr>
          <w:rStyle w:val="FontStyle128"/>
          <w:sz w:val="24"/>
          <w:szCs w:val="24"/>
        </w:rPr>
        <w:t>реестре</w:t>
      </w:r>
      <w:proofErr w:type="gramEnd"/>
      <w:r w:rsidRPr="003244CD">
        <w:rPr>
          <w:rStyle w:val="FontStyle128"/>
          <w:sz w:val="24"/>
          <w:szCs w:val="24"/>
        </w:rPr>
        <w:t xml:space="preserve"> субъектов малого и среднего предпринимательства, размещенном на официальном сайте ФНС России в сети «Интернет»)</w:t>
      </w:r>
      <w:r w:rsidR="00FC1953" w:rsidRPr="00CE5CDE">
        <w:t>;</w:t>
      </w:r>
    </w:p>
    <w:p w14:paraId="4BDFD77F" w14:textId="77777777" w:rsidR="00FC1953" w:rsidRPr="00CE5CDE" w:rsidRDefault="00FC1953" w:rsidP="008D0E5A">
      <w:pPr>
        <w:pStyle w:val="af8"/>
        <w:numPr>
          <w:ilvl w:val="0"/>
          <w:numId w:val="53"/>
        </w:numPr>
        <w:ind w:left="1418" w:hanging="284"/>
        <w:jc w:val="both"/>
        <w:outlineLvl w:val="1"/>
      </w:pPr>
      <w:r w:rsidRPr="00CE5CDE">
        <w:t>документы, подтверждающие право субподрядчика (соисполнителя) осуществлять поставку Продукции, указанной в заявке на участие в закупке.</w:t>
      </w:r>
    </w:p>
    <w:p w14:paraId="655B0B36" w14:textId="73896EEA" w:rsidR="00FC1953" w:rsidRPr="00CE5CDE" w:rsidRDefault="005713DE" w:rsidP="00DD00E1">
      <w:pPr>
        <w:pStyle w:val="Style23"/>
        <w:widowControl/>
        <w:numPr>
          <w:ilvl w:val="3"/>
          <w:numId w:val="65"/>
        </w:numPr>
        <w:tabs>
          <w:tab w:val="left" w:pos="1701"/>
        </w:tabs>
        <w:spacing w:line="240" w:lineRule="auto"/>
        <w:ind w:left="1134" w:right="58" w:hanging="1134"/>
      </w:pPr>
      <w:r w:rsidRPr="00A22CA4">
        <w:t>В случае если стоимость объем</w:t>
      </w:r>
      <w:r>
        <w:t>а</w:t>
      </w:r>
      <w:r w:rsidRPr="00A22CA4">
        <w:t xml:space="preserve"> субдоговор</w:t>
      </w:r>
      <w:r>
        <w:t>а</w:t>
      </w:r>
      <w:r w:rsidRPr="00A22CA4">
        <w:t xml:space="preserve">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rsidRPr="00A22CA4">
        <w:t>о(</w:t>
      </w:r>
      <w:proofErr w:type="spellStart"/>
      <w:proofErr w:type="gramEnd"/>
      <w:r w:rsidRPr="00A22CA4">
        <w:t>ых</w:t>
      </w:r>
      <w:proofErr w:type="spellEnd"/>
      <w:r w:rsidRPr="00A22CA4">
        <w:t>) субподрядчика(</w:t>
      </w:r>
      <w:proofErr w:type="spellStart"/>
      <w:r w:rsidRPr="00A22CA4">
        <w:t>ов</w:t>
      </w:r>
      <w:proofErr w:type="spellEnd"/>
      <w:r w:rsidRPr="00A22CA4">
        <w:t>) (соисполнителя(ей)), объем субдоговор</w:t>
      </w:r>
      <w:r>
        <w:t>а</w:t>
      </w:r>
      <w:r w:rsidRPr="00A22CA4">
        <w:t xml:space="preserve"> которого </w:t>
      </w:r>
      <w:r>
        <w:t>превышает 10% оферты</w:t>
      </w:r>
      <w:r w:rsidRPr="00A22CA4">
        <w:t xml:space="preserve">, требованиям Раздела </w:t>
      </w:r>
      <w:r>
        <w:t>5</w:t>
      </w:r>
      <w:r w:rsidRPr="00A22CA4">
        <w:t xml:space="preserve"> «Требования, предъявляемые к участникам закупки» и перечисленные в пункте </w:t>
      </w:r>
      <w:r>
        <w:t>6</w:t>
      </w:r>
      <w:r w:rsidRPr="00A22CA4">
        <w:t>.2.1., а также документы, оформляемые на субподрядчика(</w:t>
      </w:r>
      <w:proofErr w:type="spellStart"/>
      <w:r w:rsidRPr="00A22CA4">
        <w:t>ов</w:t>
      </w:r>
      <w:proofErr w:type="spellEnd"/>
      <w:r w:rsidRPr="00A22CA4">
        <w:t>) (соисполнителя(</w:t>
      </w:r>
      <w:proofErr w:type="gramStart"/>
      <w:r w:rsidRPr="00A22CA4">
        <w:t>ей)) по тем же формам и в соответствии с инструкциями, приведенными в настоящей Закупочной документации, что и следующие:</w:t>
      </w:r>
      <w:proofErr w:type="gramEnd"/>
    </w:p>
    <w:p w14:paraId="70C9FBEB" w14:textId="77777777" w:rsidR="00FC1953" w:rsidRPr="00CE5CDE" w:rsidRDefault="00FC1953" w:rsidP="00FC1953">
      <w:pPr>
        <w:pStyle w:val="Style23"/>
        <w:widowControl/>
        <w:tabs>
          <w:tab w:val="left" w:pos="1701"/>
        </w:tabs>
        <w:spacing w:line="240" w:lineRule="auto"/>
        <w:ind w:left="1134" w:right="58" w:firstLine="0"/>
      </w:pPr>
      <w:r w:rsidRPr="00CE5CDE">
        <w:t>­</w:t>
      </w:r>
      <w:r w:rsidRPr="00CE5CDE">
        <w:tab/>
        <w:t>Анкета Участника закупки, по форме и в соответствии с инструкциями, приведенными в настоящей Закупочной документации;</w:t>
      </w:r>
    </w:p>
    <w:p w14:paraId="0FD25664" w14:textId="77777777" w:rsidR="00FC1953" w:rsidRPr="00CE5CDE" w:rsidRDefault="00FC1953" w:rsidP="00FC1953">
      <w:pPr>
        <w:pStyle w:val="Style23"/>
        <w:widowControl/>
        <w:tabs>
          <w:tab w:val="left" w:pos="1701"/>
        </w:tabs>
        <w:spacing w:line="240" w:lineRule="auto"/>
        <w:ind w:left="1134" w:right="58" w:firstLine="0"/>
      </w:pPr>
      <w:r w:rsidRPr="00CE5CDE">
        <w:t>­</w:t>
      </w:r>
      <w:r w:rsidRPr="00CE5CDE">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13490316" w14:textId="77777777" w:rsidR="00FC1953" w:rsidRPr="00CE5CDE" w:rsidRDefault="00FC1953" w:rsidP="00FC1953">
      <w:pPr>
        <w:pStyle w:val="Style23"/>
        <w:widowControl/>
        <w:tabs>
          <w:tab w:val="left" w:pos="1701"/>
        </w:tabs>
        <w:spacing w:line="240" w:lineRule="auto"/>
        <w:ind w:left="1134" w:right="58" w:firstLine="0"/>
      </w:pPr>
      <w:r w:rsidRPr="00CE5CDE">
        <w:t>­</w:t>
      </w:r>
      <w:r w:rsidRPr="00CE5CDE">
        <w:tab/>
        <w:t>Справка о материально-технических ресурсах, по форме и в соответствии с инструкциями, приведенными в настоящей Закупочной документации;</w:t>
      </w:r>
    </w:p>
    <w:p w14:paraId="730824C7" w14:textId="77777777" w:rsidR="00FC1953" w:rsidRPr="00CE5CDE" w:rsidRDefault="00FC1953" w:rsidP="00FC1953">
      <w:pPr>
        <w:pStyle w:val="Style23"/>
        <w:widowControl/>
        <w:tabs>
          <w:tab w:val="left" w:pos="1701"/>
        </w:tabs>
        <w:spacing w:line="240" w:lineRule="auto"/>
        <w:ind w:left="1134" w:right="58" w:firstLine="0"/>
      </w:pPr>
      <w:r w:rsidRPr="00CE5CDE">
        <w:t>­</w:t>
      </w:r>
      <w:r w:rsidRPr="00CE5CDE">
        <w:tab/>
        <w:t>Справка о кадровых ресурсах, по форме и в соответствии с инструкциями, приведенными в настоящей Закупочной документации;</w:t>
      </w:r>
    </w:p>
    <w:p w14:paraId="1A77D291" w14:textId="77777777" w:rsidR="00FC1953" w:rsidRPr="00CE5CDE" w:rsidRDefault="00FC1953" w:rsidP="00FC1953">
      <w:pPr>
        <w:pStyle w:val="Style23"/>
        <w:widowControl/>
        <w:tabs>
          <w:tab w:val="left" w:pos="1701"/>
        </w:tabs>
        <w:spacing w:line="240" w:lineRule="auto"/>
        <w:ind w:left="1134" w:right="58" w:firstLine="0"/>
      </w:pPr>
      <w:r w:rsidRPr="00CE5CDE">
        <w:lastRenderedPageBreak/>
        <w:t>­</w:t>
      </w:r>
      <w:r w:rsidRPr="00CE5CDE">
        <w:tab/>
        <w:t xml:space="preserve">Информационное письмо о наличии у Потенциального участника закупки связей, носящих характер </w:t>
      </w:r>
      <w:proofErr w:type="spellStart"/>
      <w:r w:rsidRPr="00CE5CDE">
        <w:t>аффилированности</w:t>
      </w:r>
      <w:proofErr w:type="spellEnd"/>
      <w:r w:rsidRPr="00CE5CDE">
        <w:t xml:space="preserve"> с работниками Заказчика или Организатора закупки по форме и в соответствии с инструкциями, приведенными в настоящей Закупочной документации;</w:t>
      </w:r>
    </w:p>
    <w:p w14:paraId="01D5CA4A" w14:textId="77777777" w:rsidR="00FC1953" w:rsidRPr="00CE5CDE" w:rsidRDefault="00FC1953" w:rsidP="00FC1953">
      <w:pPr>
        <w:pStyle w:val="Style23"/>
        <w:widowControl/>
        <w:tabs>
          <w:tab w:val="left" w:pos="1701"/>
        </w:tabs>
        <w:spacing w:line="240" w:lineRule="auto"/>
        <w:ind w:left="1134" w:right="58" w:firstLine="0"/>
      </w:pPr>
      <w:r w:rsidRPr="00CE5CDE">
        <w:t>­</w:t>
      </w:r>
      <w:r w:rsidRPr="00CE5CDE">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01BE228C" w14:textId="77777777" w:rsidR="00FC1953" w:rsidRPr="00CE5CDE" w:rsidRDefault="00FC1953" w:rsidP="00FC1953">
      <w:pPr>
        <w:pStyle w:val="Style23"/>
        <w:widowControl/>
        <w:tabs>
          <w:tab w:val="left" w:pos="1701"/>
        </w:tabs>
        <w:spacing w:line="240" w:lineRule="auto"/>
        <w:ind w:left="1134" w:right="58" w:firstLine="0"/>
      </w:pPr>
      <w:r w:rsidRPr="00CE5CDE">
        <w:tab/>
        <w:t xml:space="preserve">Дополнительные требования к субподрядчикам (соисполнителям), а также к документам, представляемым Участником закупки в составе заявки, могут быть указаны в разделе </w:t>
      </w:r>
      <w:r w:rsidR="00944D7E">
        <w:t>7</w:t>
      </w:r>
      <w:r w:rsidRPr="00CE5CDE">
        <w:t xml:space="preserve"> «Техническая часть».</w:t>
      </w:r>
    </w:p>
    <w:p w14:paraId="76400809" w14:textId="77777777" w:rsidR="00FC1953" w:rsidRPr="00CE5CDE" w:rsidRDefault="00FC1953" w:rsidP="00DD00E1">
      <w:pPr>
        <w:pStyle w:val="af8"/>
        <w:numPr>
          <w:ilvl w:val="3"/>
          <w:numId w:val="65"/>
        </w:numPr>
        <w:ind w:left="1134" w:hanging="1134"/>
        <w:jc w:val="both"/>
      </w:pPr>
      <w:r w:rsidRPr="00CE5CDE">
        <w:t xml:space="preserve">В </w:t>
      </w:r>
      <w:proofErr w:type="gramStart"/>
      <w:r w:rsidRPr="00CE5CDE">
        <w:t>случае</w:t>
      </w:r>
      <w:proofErr w:type="gramEnd"/>
      <w:r w:rsidRPr="00CE5CDE">
        <w:t xml:space="preserve">, если Потенциальный участник закупки не является изготовителем Продукции Потенциальный участник закупки должен в составе заявки предоставить дилерское письмо завода-изготовителя. В </w:t>
      </w:r>
      <w:proofErr w:type="gramStart"/>
      <w:r w:rsidRPr="00CE5CDE">
        <w:t>письме</w:t>
      </w:r>
      <w:proofErr w:type="gramEnd"/>
      <w:r w:rsidRPr="00CE5CDE">
        <w:t xml:space="preserve"> завода-изготовителя должно быть четко указано, что условия будущего договора в части цены и сроков изготовления согласованы.</w:t>
      </w:r>
    </w:p>
    <w:p w14:paraId="1181346F" w14:textId="77777777" w:rsidR="00FC1953" w:rsidRPr="00CE5CDE" w:rsidRDefault="00FC1953" w:rsidP="00DD00E1">
      <w:pPr>
        <w:pStyle w:val="af8"/>
        <w:numPr>
          <w:ilvl w:val="3"/>
          <w:numId w:val="65"/>
        </w:numPr>
        <w:ind w:left="1134" w:hanging="1134"/>
        <w:jc w:val="both"/>
      </w:pPr>
      <w:r w:rsidRPr="00CE5CDE">
        <w:t xml:space="preserve">При рассмотрении заявки на участие в закупке Закупочная комиссия может отклонить заявку на участие в закупке, не соответствующую требованиям о привлечении субподрядчиков (соисполнителей) из числа субъектов МСП, а также отклонить любого предложенного в заявке на участие в закупке субподрядчика (соисполнителя) не соответствующего требованиям, указанным в настоящей Закупочной документации. В </w:t>
      </w:r>
      <w:proofErr w:type="gramStart"/>
      <w:r w:rsidRPr="00CE5CDE">
        <w:t>случае</w:t>
      </w:r>
      <w:proofErr w:type="gramEnd"/>
      <w:r w:rsidRPr="00CE5CDE">
        <w:t xml:space="preserve"> если субподрядчик (соисполнитель) отклонен, Потенциальный участник закупки без изменения условий своей заявки на участие в закупке должен предложить на утверждение Организатору закупки (Заказчику) другого субподрядчика (соисполнителя), удовлетворяющего предъявляемым требованиям.</w:t>
      </w:r>
    </w:p>
    <w:p w14:paraId="24C53934" w14:textId="77777777" w:rsidR="00FC1953" w:rsidRPr="00CE5CDE" w:rsidRDefault="00FC1953" w:rsidP="00DD00E1">
      <w:pPr>
        <w:pStyle w:val="af8"/>
        <w:numPr>
          <w:ilvl w:val="3"/>
          <w:numId w:val="65"/>
        </w:numPr>
        <w:ind w:left="1134" w:hanging="1134"/>
        <w:jc w:val="both"/>
      </w:pPr>
      <w:proofErr w:type="gramStart"/>
      <w:r w:rsidRPr="00CE5CDE">
        <w:t>По предварительному письменному согласованию с Заказчиком Победитель (поставщик, исполнитель, подрядчик) вправе осуществить замену субподрядчика (соисполнитель)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Победителем (поставщиком, исполнителем,. подрядчиком) и субподрядчиком (соисполнителем), либо цены такого договора за вычетом</w:t>
      </w:r>
      <w:proofErr w:type="gramEnd"/>
      <w:r w:rsidRPr="00CE5CDE">
        <w:t xml:space="preserve"> сумм, выплаченных Победителем (поставщиком, исполнителем, подрядчиком) в счет исполненных обязательств, в случае если договор субподряда был частично исполнен. После заключения каждого договора с  субподрядчиком (соисполнителем), Победитель должен в течение 5 (пяти) рабочих дней </w:t>
      </w:r>
      <w:r w:rsidRPr="00CE5CDE">
        <w:rPr>
          <w:color w:val="000000"/>
        </w:rPr>
        <w:t>представить копии этих договоров</w:t>
      </w:r>
      <w:r w:rsidRPr="00CE5CDE">
        <w:rPr>
          <w:color w:val="000000"/>
          <w:sz w:val="28"/>
          <w:szCs w:val="28"/>
        </w:rPr>
        <w:t xml:space="preserve"> </w:t>
      </w:r>
      <w:r w:rsidRPr="00CE5CDE">
        <w:t xml:space="preserve">Заказчику. Дополнительные требования к заключению договоров с субподрядчиками (соисполнителями), могут быть указаны в разделе </w:t>
      </w:r>
      <w:r w:rsidR="00944D7E">
        <w:t>7</w:t>
      </w:r>
      <w:r w:rsidRPr="00CE5CDE">
        <w:t xml:space="preserve"> «Техническая часть».</w:t>
      </w:r>
    </w:p>
    <w:p w14:paraId="3D30402E" w14:textId="77777777" w:rsidR="00FC1953" w:rsidRPr="00CE5CDE" w:rsidRDefault="00FC1953" w:rsidP="00DD00E1">
      <w:pPr>
        <w:pStyle w:val="af8"/>
        <w:numPr>
          <w:ilvl w:val="3"/>
          <w:numId w:val="65"/>
        </w:numPr>
        <w:ind w:left="1134" w:hanging="1134"/>
        <w:jc w:val="both"/>
      </w:pPr>
      <w:r w:rsidRPr="00CE5CDE">
        <w:t>Победитель выступает в роли генерального поставщика/подрядчика/исполнителя и несет при этом перед Заказчиком ответственность за последствия неисполнения или ненадлежащего исполнения обязательств субподрядчиком (соисполнителем).</w:t>
      </w:r>
    </w:p>
    <w:p w14:paraId="7F1AF8B4" w14:textId="77777777" w:rsidR="00FC1953" w:rsidRPr="00CE5CDE" w:rsidRDefault="00FC1953" w:rsidP="00DD00E1">
      <w:pPr>
        <w:pStyle w:val="af8"/>
        <w:numPr>
          <w:ilvl w:val="3"/>
          <w:numId w:val="65"/>
        </w:numPr>
        <w:ind w:left="1134" w:hanging="1134"/>
        <w:jc w:val="both"/>
      </w:pPr>
      <w:r w:rsidRPr="00CE5CDE">
        <w:t xml:space="preserve">При оценке количественных </w:t>
      </w:r>
      <w:proofErr w:type="gramStart"/>
      <w:r w:rsidRPr="00CE5CDE">
        <w:t>параметров деятельности генерального поставщика/подрядчика/исполнителя</w:t>
      </w:r>
      <w:proofErr w:type="gramEnd"/>
      <w:r w:rsidRPr="00CE5CDE">
        <w:t xml:space="preserve">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rsidR="00944D7E">
        <w:t>7</w:t>
      </w:r>
      <w:r w:rsidRPr="00CE5CDE">
        <w:t xml:space="preserve"> «Техническая часть».</w:t>
      </w:r>
    </w:p>
    <w:p w14:paraId="48C402FB" w14:textId="77777777" w:rsidR="00FC1953" w:rsidRPr="00CE5CDE" w:rsidRDefault="00FC1953" w:rsidP="00DD00E1">
      <w:pPr>
        <w:pStyle w:val="af8"/>
        <w:numPr>
          <w:ilvl w:val="3"/>
          <w:numId w:val="65"/>
        </w:numPr>
        <w:ind w:left="1134" w:hanging="1134"/>
        <w:jc w:val="both"/>
      </w:pPr>
      <w:r w:rsidRPr="00CE5CDE">
        <w:t xml:space="preserve">Иные условия привлечения субподрядчиков (соисполнителей) </w:t>
      </w:r>
      <w:r w:rsidRPr="00CE5CDE">
        <w:lastRenderedPageBreak/>
        <w:t>регламентируются Гражданским кодексом Российской Федерации.</w:t>
      </w:r>
    </w:p>
    <w:p w14:paraId="22B33F1C" w14:textId="77777777" w:rsidR="00FC1953" w:rsidRPr="00CE5CDE" w:rsidRDefault="00FC1953" w:rsidP="00DD00E1">
      <w:pPr>
        <w:pStyle w:val="af8"/>
        <w:numPr>
          <w:ilvl w:val="3"/>
          <w:numId w:val="65"/>
        </w:numPr>
        <w:ind w:left="1134" w:hanging="1134"/>
        <w:jc w:val="both"/>
      </w:pPr>
      <w:r w:rsidRPr="00CE5CDE">
        <w:t>Привлечение к исполнению договора субподрядчиков (соисполнителей) из числа субъектов МСП является обязательным условием договора, заключаемого по результатам закупки. В такой договор также должно быть включено обязательное условие об ответственности Поставщика за неисполнение условия о привлечении к исполнению договора субподрядчиков (соисполнителей) из числа субъектов МСП.</w:t>
      </w:r>
    </w:p>
    <w:p w14:paraId="5188EC8A" w14:textId="77777777" w:rsidR="00FC1953" w:rsidRPr="00CE5CDE" w:rsidRDefault="00FC1953" w:rsidP="00DD00E1">
      <w:pPr>
        <w:pStyle w:val="af8"/>
        <w:numPr>
          <w:ilvl w:val="3"/>
          <w:numId w:val="65"/>
        </w:numPr>
        <w:ind w:left="1134" w:hanging="1134"/>
        <w:jc w:val="both"/>
      </w:pPr>
      <w:r w:rsidRPr="00CE5CDE">
        <w:t xml:space="preserve">Положения настоящего раздела, а также дополнительные требования к субподрядчикам (соисполнителям) и к документам, представляемым Потенциальным участником закупки в составе заявки, указанные в Разделе </w:t>
      </w:r>
      <w:r w:rsidR="00944D7E">
        <w:t xml:space="preserve">7 </w:t>
      </w:r>
      <w:r w:rsidRPr="00CE5CDE">
        <w:t>«Техническая часть» относятся только к согласованию субподрядчиков (соисполнителей) в рамках закупки. Порядок выбора/замены выбранных и согласованных Заказчиком в процессе закупки субподрядчиков (соисполнителей), после проведения закупки и заключения договора с Победителем изложены в проекте Договора.</w:t>
      </w:r>
    </w:p>
    <w:p w14:paraId="0CE73C08" w14:textId="77777777" w:rsidR="00633831" w:rsidRPr="00343A81" w:rsidRDefault="00633831" w:rsidP="00633831">
      <w:pPr>
        <w:pStyle w:val="af8"/>
        <w:ind w:left="1134"/>
        <w:contextualSpacing w:val="0"/>
        <w:jc w:val="both"/>
      </w:pPr>
    </w:p>
    <w:p w14:paraId="1DF6C6D7" w14:textId="77777777" w:rsidR="003479BC" w:rsidRDefault="003479BC" w:rsidP="00DD00E1">
      <w:pPr>
        <w:pStyle w:val="af8"/>
        <w:numPr>
          <w:ilvl w:val="1"/>
          <w:numId w:val="65"/>
        </w:numPr>
        <w:ind w:left="1134" w:hanging="1134"/>
        <w:contextualSpacing w:val="0"/>
        <w:outlineLvl w:val="1"/>
        <w:rPr>
          <w:b/>
        </w:rPr>
      </w:pPr>
      <w:bookmarkStart w:id="264" w:name="_Toc422210042"/>
      <w:bookmarkStart w:id="265" w:name="_Toc422226862"/>
      <w:bookmarkStart w:id="266"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64"/>
      <w:bookmarkEnd w:id="265"/>
      <w:bookmarkEnd w:id="266"/>
    </w:p>
    <w:p w14:paraId="1F36E7F8" w14:textId="77777777" w:rsidR="0098288E" w:rsidRPr="00343A81" w:rsidRDefault="0098288E" w:rsidP="0098288E">
      <w:pPr>
        <w:pStyle w:val="af8"/>
        <w:ind w:left="1134"/>
        <w:contextualSpacing w:val="0"/>
        <w:outlineLvl w:val="1"/>
        <w:rPr>
          <w:b/>
        </w:rPr>
      </w:pPr>
    </w:p>
    <w:p w14:paraId="186DE1F9" w14:textId="77777777" w:rsidR="003479BC" w:rsidRDefault="003479BC" w:rsidP="00DD00E1">
      <w:pPr>
        <w:pStyle w:val="af8"/>
        <w:numPr>
          <w:ilvl w:val="2"/>
          <w:numId w:val="65"/>
        </w:numPr>
        <w:ind w:left="1134" w:hanging="1134"/>
        <w:contextualSpacing w:val="0"/>
        <w:jc w:val="both"/>
      </w:pPr>
      <w:r w:rsidRPr="00343A81">
        <w:t xml:space="preserve">Если заявка на участие в закупке </w:t>
      </w:r>
      <w:proofErr w:type="gramStart"/>
      <w:r w:rsidRPr="00343A81">
        <w:t xml:space="preserve">подается коллективным участником Участник </w:t>
      </w:r>
      <w:r w:rsidR="00D303E1">
        <w:t>закупки</w:t>
      </w:r>
      <w:r w:rsidRPr="00343A81">
        <w:t xml:space="preserve"> должен</w:t>
      </w:r>
      <w:proofErr w:type="gramEnd"/>
      <w:r w:rsidRPr="00343A81">
        <w:t xml:space="preserve"> включить в свою заявку </w:t>
      </w:r>
      <w:bookmarkStart w:id="267" w:name="_Toc268183031"/>
      <w:r w:rsidRPr="00343A81">
        <w:rPr>
          <w:b/>
          <w:bCs/>
        </w:rPr>
        <w:t xml:space="preserve">План распределения объемов </w:t>
      </w:r>
      <w:r w:rsidR="0015089B">
        <w:rPr>
          <w:b/>
          <w:bCs/>
        </w:rPr>
        <w:t>Продукции</w:t>
      </w:r>
      <w:r w:rsidRPr="00343A81">
        <w:rPr>
          <w:b/>
          <w:bCs/>
        </w:rPr>
        <w:t xml:space="preserve"> внутри коллективного участника (форма </w:t>
      </w:r>
      <w:r w:rsidR="006F398C">
        <w:rPr>
          <w:b/>
          <w:bCs/>
        </w:rPr>
        <w:t>2</w:t>
      </w:r>
      <w:r w:rsidR="003607FD">
        <w:rPr>
          <w:b/>
          <w:bCs/>
        </w:rPr>
        <w:t>5</w:t>
      </w:r>
      <w:r w:rsidRPr="00343A81">
        <w:rPr>
          <w:b/>
          <w:bCs/>
        </w:rPr>
        <w:t>)</w:t>
      </w:r>
      <w:bookmarkEnd w:id="267"/>
      <w:r w:rsidRPr="00343A81">
        <w:t>, дополнительно должны быть выполнены нижеприведенные требования.</w:t>
      </w:r>
    </w:p>
    <w:p w14:paraId="4A82CEDE" w14:textId="77777777" w:rsidR="003479BC" w:rsidRPr="00343A81" w:rsidRDefault="003479BC" w:rsidP="00DD00E1">
      <w:pPr>
        <w:pStyle w:val="af8"/>
        <w:numPr>
          <w:ilvl w:val="2"/>
          <w:numId w:val="65"/>
        </w:numPr>
        <w:ind w:left="1134" w:hanging="1134"/>
        <w:contextualSpacing w:val="0"/>
        <w:jc w:val="both"/>
      </w:pPr>
      <w:proofErr w:type="gramStart"/>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roofErr w:type="gramEnd"/>
    </w:p>
    <w:p w14:paraId="17470A72" w14:textId="77777777" w:rsidR="003479BC" w:rsidRPr="00343A81" w:rsidRDefault="003479BC" w:rsidP="003479BC">
      <w:pPr>
        <w:pStyle w:val="af8"/>
        <w:ind w:left="1134"/>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14:paraId="1B686B31" w14:textId="77777777" w:rsidR="003479BC" w:rsidRPr="00343A81" w:rsidRDefault="003479BC" w:rsidP="003479BC">
      <w:pPr>
        <w:pStyle w:val="af8"/>
        <w:ind w:left="1134"/>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0FE4FDFC" w14:textId="77777777" w:rsidR="003479BC" w:rsidRPr="00343A81" w:rsidRDefault="003479BC" w:rsidP="003479BC">
      <w:pPr>
        <w:pStyle w:val="af8"/>
        <w:ind w:left="1134"/>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5EF07573" w14:textId="77777777" w:rsidR="003479BC" w:rsidRPr="00343A81" w:rsidRDefault="003479BC" w:rsidP="003479BC">
      <w:pPr>
        <w:pStyle w:val="af8"/>
        <w:ind w:left="1134"/>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14:paraId="49D6B2DD" w14:textId="77777777" w:rsidR="003479BC" w:rsidRPr="00343A81" w:rsidRDefault="003479BC" w:rsidP="003479BC">
      <w:pPr>
        <w:pStyle w:val="af8"/>
        <w:ind w:left="1134"/>
        <w:jc w:val="both"/>
      </w:pPr>
      <w:r w:rsidRPr="00343A81">
        <w:t>­</w:t>
      </w:r>
      <w:r w:rsidRPr="00343A81">
        <w:tab/>
        <w:t xml:space="preserve">Информационное письмо о наличии у </w:t>
      </w:r>
      <w:r w:rsidR="0004442B">
        <w:t>Потенциального у</w:t>
      </w:r>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приведенными в настоящей Закупочной документации;</w:t>
      </w:r>
    </w:p>
    <w:p w14:paraId="4C98AC50" w14:textId="77777777" w:rsidR="003479BC" w:rsidRPr="00343A81" w:rsidRDefault="003479BC" w:rsidP="003479BC">
      <w:pPr>
        <w:pStyle w:val="af8"/>
        <w:ind w:left="1134"/>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181765B6" w14:textId="77777777" w:rsidR="003479BC" w:rsidRPr="00343A81" w:rsidRDefault="003479BC" w:rsidP="003479BC">
      <w:pPr>
        <w:pStyle w:val="af8"/>
        <w:ind w:left="1134"/>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14:paraId="54A5B921" w14:textId="77777777" w:rsidR="003479BC" w:rsidRPr="00343A81" w:rsidRDefault="003479BC" w:rsidP="00DD00E1">
      <w:pPr>
        <w:pStyle w:val="af8"/>
        <w:numPr>
          <w:ilvl w:val="2"/>
          <w:numId w:val="65"/>
        </w:numPr>
        <w:ind w:left="1134" w:hanging="1134"/>
        <w:jc w:val="both"/>
      </w:pPr>
      <w:proofErr w:type="gramStart"/>
      <w:r w:rsidRPr="00343A81">
        <w:t xml:space="preserve">Дополнительные требования к коллективным участника, а также к документам, представляемым </w:t>
      </w:r>
      <w:r w:rsidR="00B551DF">
        <w:t>Потенциальным 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proofErr w:type="gramEnd"/>
      <w:r w:rsidR="005978B6">
        <w:t xml:space="preserve"> </w:t>
      </w:r>
      <w:r w:rsidRPr="00343A81">
        <w:t xml:space="preserve">Организации, представляющие </w:t>
      </w:r>
      <w:r w:rsidRPr="00343A81">
        <w:lastRenderedPageBreak/>
        <w:t>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74BC01CC" w14:textId="77777777" w:rsidR="003479BC" w:rsidRPr="00343A81" w:rsidRDefault="003479BC" w:rsidP="009D1A44">
      <w:pPr>
        <w:widowControl/>
        <w:numPr>
          <w:ilvl w:val="0"/>
          <w:numId w:val="7"/>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6B9DF501" w14:textId="77777777" w:rsidR="003479BC" w:rsidRPr="00343A81" w:rsidRDefault="003479BC" w:rsidP="009D1A44">
      <w:pPr>
        <w:widowControl/>
        <w:numPr>
          <w:ilvl w:val="0"/>
          <w:numId w:val="7"/>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14:paraId="25CD17FC" w14:textId="77777777" w:rsidR="003479BC" w:rsidRPr="00343A81" w:rsidRDefault="003479BC" w:rsidP="009D1A44">
      <w:pPr>
        <w:widowControl/>
        <w:numPr>
          <w:ilvl w:val="0"/>
          <w:numId w:val="7"/>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481DD252" w14:textId="77777777" w:rsidR="003479BC" w:rsidRPr="00343A81" w:rsidRDefault="007359A6" w:rsidP="009D1A44">
      <w:pPr>
        <w:widowControl/>
        <w:numPr>
          <w:ilvl w:val="0"/>
          <w:numId w:val="7"/>
        </w:numPr>
        <w:autoSpaceDE/>
        <w:adjustRightInd/>
        <w:ind w:left="1701" w:hanging="567"/>
        <w:jc w:val="both"/>
      </w:pPr>
      <w:r w:rsidRPr="00343A81">
        <w:t xml:space="preserve">в соглашении должна быть установлена </w:t>
      </w:r>
      <w:r w:rsidRPr="00671466">
        <w:rPr>
          <w:rFonts w:eastAsia="Calibri"/>
        </w:rPr>
        <w:t>солидарная ответственность по обязательствам, связанным с участием в закупках, заключением и последующем исполнением договора</w:t>
      </w:r>
      <w:r w:rsidR="003479BC" w:rsidRPr="00343A81">
        <w:t>;</w:t>
      </w:r>
    </w:p>
    <w:p w14:paraId="3B1A8156" w14:textId="77777777" w:rsidR="003479BC" w:rsidRPr="00343A81" w:rsidRDefault="003479BC" w:rsidP="009D1A44">
      <w:pPr>
        <w:widowControl/>
        <w:numPr>
          <w:ilvl w:val="0"/>
          <w:numId w:val="7"/>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02E08927" w14:textId="77777777" w:rsidR="003479BC" w:rsidRPr="00343A81" w:rsidRDefault="003479BC" w:rsidP="00DD00E1">
      <w:pPr>
        <w:numPr>
          <w:ilvl w:val="2"/>
          <w:numId w:val="65"/>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6.10.3.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7AFA4686" w14:textId="77777777" w:rsidR="003479BC" w:rsidRPr="00343A81" w:rsidRDefault="003479BC" w:rsidP="00DD00E1">
      <w:pPr>
        <w:numPr>
          <w:ilvl w:val="2"/>
          <w:numId w:val="65"/>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6.10.3.</w:t>
      </w:r>
    </w:p>
    <w:p w14:paraId="6E708D12" w14:textId="77777777" w:rsidR="003479BC" w:rsidRPr="00343A81" w:rsidRDefault="003479BC" w:rsidP="00DD00E1">
      <w:pPr>
        <w:numPr>
          <w:ilvl w:val="2"/>
          <w:numId w:val="65"/>
        </w:numPr>
        <w:ind w:left="1134" w:hanging="1134"/>
        <w:jc w:val="both"/>
      </w:pPr>
      <w:r w:rsidRPr="00343A81">
        <w:t xml:space="preserve">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w:t>
      </w:r>
      <w:proofErr w:type="gramStart"/>
      <w:r w:rsidRPr="00343A81">
        <w:t>случае</w:t>
      </w:r>
      <w:proofErr w:type="gramEnd"/>
      <w:r w:rsidRPr="00343A81">
        <w:t xml:space="preserve">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Потенциальных 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7A10D1">
        <w:t>Потенциальны</w:t>
      </w:r>
      <w:r w:rsidR="002946BE">
        <w:t>х</w:t>
      </w:r>
      <w:r w:rsidR="007A10D1">
        <w:t xml:space="preserve"> </w:t>
      </w:r>
      <w:proofErr w:type="gramStart"/>
      <w:r w:rsidR="002946BE">
        <w:t>у</w:t>
      </w:r>
      <w:r w:rsidRPr="00711A93">
        <w:t>частник</w:t>
      </w:r>
      <w:r w:rsidR="002946BE">
        <w:t>ов</w:t>
      </w:r>
      <w:proofErr w:type="gramEnd"/>
      <w:r w:rsidR="002946BE">
        <w:t xml:space="preserve"> нарушившие данные положения З</w:t>
      </w:r>
      <w:r w:rsidRPr="00711A93">
        <w:t>акупочной документации.</w:t>
      </w:r>
    </w:p>
    <w:p w14:paraId="6EE0EF2F" w14:textId="77777777" w:rsidR="003479BC" w:rsidRPr="00343A81" w:rsidRDefault="003479BC" w:rsidP="00DD00E1">
      <w:pPr>
        <w:numPr>
          <w:ilvl w:val="2"/>
          <w:numId w:val="65"/>
        </w:numPr>
        <w:ind w:left="1134" w:hanging="1134"/>
        <w:jc w:val="both"/>
      </w:pPr>
      <w:proofErr w:type="gramStart"/>
      <w:r w:rsidRPr="00343A81">
        <w:t>В связи с вышеизложенным коллективный участник готовит заявку на участие в закупке с учетом следующих дополнительных требований:</w:t>
      </w:r>
      <w:proofErr w:type="gramEnd"/>
    </w:p>
    <w:p w14:paraId="4644E3D2" w14:textId="77777777" w:rsidR="003479BC" w:rsidRPr="00343A81" w:rsidRDefault="003479BC" w:rsidP="009D1A44">
      <w:pPr>
        <w:widowControl/>
        <w:numPr>
          <w:ilvl w:val="0"/>
          <w:numId w:val="8"/>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14:paraId="5BE4D1F8" w14:textId="77777777" w:rsidR="003479BC" w:rsidRPr="00343A81" w:rsidRDefault="003479BC" w:rsidP="009D1A44">
      <w:pPr>
        <w:widowControl/>
        <w:numPr>
          <w:ilvl w:val="0"/>
          <w:numId w:val="8"/>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7457F966" w14:textId="77777777" w:rsidR="003479BC" w:rsidRPr="00343A81" w:rsidRDefault="003479BC" w:rsidP="009D1A44">
      <w:pPr>
        <w:widowControl/>
        <w:numPr>
          <w:ilvl w:val="0"/>
          <w:numId w:val="8"/>
        </w:numPr>
        <w:autoSpaceDE/>
        <w:adjustRightInd/>
        <w:ind w:left="1701" w:hanging="567"/>
        <w:jc w:val="both"/>
      </w:pPr>
      <w:r w:rsidRPr="00343A81">
        <w:t xml:space="preserve">в состав заявки на участие в закупке дополнительно включается </w:t>
      </w:r>
      <w:r w:rsidR="00C368CE">
        <w:t xml:space="preserve">оригинал или </w:t>
      </w:r>
      <w:r w:rsidRPr="00343A81">
        <w:t>нотариально заверенная копия соглашения между организациями, составляющими коллективного участника;</w:t>
      </w:r>
    </w:p>
    <w:p w14:paraId="6E07A3E1" w14:textId="77777777" w:rsidR="003479BC" w:rsidRPr="00343A81" w:rsidRDefault="003479BC" w:rsidP="009D1A44">
      <w:pPr>
        <w:widowControl/>
        <w:numPr>
          <w:ilvl w:val="0"/>
          <w:numId w:val="8"/>
        </w:numPr>
        <w:autoSpaceDE/>
        <w:adjustRightInd/>
        <w:ind w:left="1701" w:hanging="567"/>
        <w:jc w:val="both"/>
      </w:pPr>
      <w:r w:rsidRPr="00343A81">
        <w:lastRenderedPageBreak/>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3626E93F" w14:textId="77777777" w:rsidR="003479BC" w:rsidRPr="00343A81" w:rsidRDefault="003479BC" w:rsidP="009D1A44">
      <w:pPr>
        <w:widowControl/>
        <w:numPr>
          <w:ilvl w:val="0"/>
          <w:numId w:val="8"/>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0DCEEF21" w14:textId="77777777" w:rsidR="003479BC" w:rsidRPr="00343A81" w:rsidRDefault="003479BC" w:rsidP="00DD00E1">
      <w:pPr>
        <w:numPr>
          <w:ilvl w:val="2"/>
          <w:numId w:val="65"/>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56B88547" w14:textId="77777777" w:rsidR="003479BC" w:rsidRPr="00343A81" w:rsidRDefault="003479BC" w:rsidP="00DD00E1">
      <w:pPr>
        <w:pStyle w:val="af8"/>
        <w:numPr>
          <w:ilvl w:val="2"/>
          <w:numId w:val="65"/>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7FDDC8C9" w14:textId="77777777" w:rsidR="00CE4D94" w:rsidRDefault="003479BC" w:rsidP="00DD00E1">
      <w:pPr>
        <w:pStyle w:val="af8"/>
        <w:numPr>
          <w:ilvl w:val="2"/>
          <w:numId w:val="65"/>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A6CB89C" w14:textId="77777777" w:rsidR="00060F88" w:rsidRPr="004D7CE6" w:rsidRDefault="00060F88" w:rsidP="00DD00E1">
      <w:pPr>
        <w:pStyle w:val="af8"/>
        <w:numPr>
          <w:ilvl w:val="1"/>
          <w:numId w:val="65"/>
        </w:numPr>
        <w:ind w:hanging="1080"/>
        <w:jc w:val="both"/>
      </w:pPr>
      <w:r w:rsidRPr="00315B41">
        <w:rPr>
          <w:b/>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 иностранными лицами.</w:t>
      </w:r>
    </w:p>
    <w:p w14:paraId="37F32099" w14:textId="77777777" w:rsidR="00060F88" w:rsidRPr="00315B41" w:rsidRDefault="00060F88" w:rsidP="00DD00E1">
      <w:pPr>
        <w:pStyle w:val="af8"/>
        <w:numPr>
          <w:ilvl w:val="2"/>
          <w:numId w:val="65"/>
        </w:numPr>
        <w:jc w:val="both"/>
        <w:rPr>
          <w:b/>
        </w:rPr>
      </w:pPr>
      <w:proofErr w:type="gramStart"/>
      <w:r w:rsidRPr="00425492">
        <w:t xml:space="preserve">В случае, если в </w:t>
      </w:r>
      <w:r>
        <w:t xml:space="preserve">п. 17 Извещения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D7CE6">
        <w:rPr>
          <w:rFonts w:eastAsiaTheme="minorHAnsi"/>
          <w:bCs/>
          <w:lang w:eastAsia="en-US"/>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w:t>
      </w:r>
      <w:proofErr w:type="gramEnd"/>
      <w:r w:rsidRPr="004D7CE6">
        <w:rPr>
          <w:rFonts w:eastAsiaTheme="minorHAnsi"/>
          <w:bCs/>
          <w:lang w:eastAsia="en-US"/>
        </w:rPr>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FC6E3E">
        <w:rPr>
          <w:rFonts w:eastAsiaTheme="minorHAnsi"/>
          <w:bCs/>
          <w:lang w:eastAsia="en-US"/>
        </w:rPr>
        <w:t xml:space="preserve"> </w:t>
      </w:r>
      <w:r w:rsidR="00FC6E3E" w:rsidRPr="003D60B3">
        <w:rPr>
          <w:rFonts w:eastAsiaTheme="minorHAnsi"/>
          <w:bCs/>
          <w:lang w:eastAsia="en-US"/>
        </w:rPr>
        <w:t xml:space="preserve">Приоритет устанавливается с учетом положений Генерального </w:t>
      </w:r>
      <w:hyperlink r:id="rId21" w:history="1">
        <w:r w:rsidR="00FC6E3E" w:rsidRPr="003D60B3">
          <w:rPr>
            <w:rFonts w:eastAsiaTheme="minorHAnsi"/>
            <w:bCs/>
            <w:lang w:eastAsia="en-US"/>
          </w:rPr>
          <w:t>соглашения</w:t>
        </w:r>
      </w:hyperlink>
      <w:r w:rsidR="00FC6E3E" w:rsidRPr="003D60B3">
        <w:rPr>
          <w:rFonts w:eastAsiaTheme="minorHAnsi"/>
          <w:bCs/>
          <w:lang w:eastAsia="en-US"/>
        </w:rPr>
        <w:t xml:space="preserve"> по тарифам и торговле 1994 года и </w:t>
      </w:r>
      <w:hyperlink r:id="rId22" w:history="1">
        <w:r w:rsidR="00FC6E3E" w:rsidRPr="003D60B3">
          <w:rPr>
            <w:rFonts w:eastAsiaTheme="minorHAnsi"/>
            <w:bCs/>
            <w:lang w:eastAsia="en-US"/>
          </w:rPr>
          <w:t>Договора</w:t>
        </w:r>
      </w:hyperlink>
      <w:r w:rsidR="00FC6E3E" w:rsidRPr="003D60B3">
        <w:rPr>
          <w:rFonts w:eastAsiaTheme="minorHAnsi"/>
          <w:bCs/>
          <w:lang w:eastAsia="en-US"/>
        </w:rPr>
        <w:t xml:space="preserve"> о Евразийском экономическом союзе от 29 мая 2014 г.</w:t>
      </w:r>
    </w:p>
    <w:p w14:paraId="05366507" w14:textId="77777777" w:rsidR="00060F88" w:rsidRPr="004D7CE6" w:rsidRDefault="00060F88" w:rsidP="00DD00E1">
      <w:pPr>
        <w:pStyle w:val="af8"/>
        <w:numPr>
          <w:ilvl w:val="2"/>
          <w:numId w:val="65"/>
        </w:numPr>
        <w:jc w:val="both"/>
        <w:rPr>
          <w:b/>
        </w:rPr>
      </w:pPr>
      <w:r>
        <w:t>Условиями предоставления приоритета является:</w:t>
      </w:r>
    </w:p>
    <w:p w14:paraId="12CE700C" w14:textId="77777777" w:rsidR="00060F88" w:rsidRDefault="00060F88" w:rsidP="00DD00E1">
      <w:pPr>
        <w:pStyle w:val="af8"/>
        <w:numPr>
          <w:ilvl w:val="4"/>
          <w:numId w:val="65"/>
        </w:numPr>
        <w:jc w:val="both"/>
      </w:pPr>
      <w:r>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4AD402C" w14:textId="77777777" w:rsidR="00060F88" w:rsidRDefault="00060F88" w:rsidP="00DD00E1">
      <w:pPr>
        <w:pStyle w:val="af8"/>
        <w:numPr>
          <w:ilvl w:val="4"/>
          <w:numId w:val="65"/>
        </w:numPr>
        <w:jc w:val="both"/>
      </w:pPr>
      <w:r>
        <w:t xml:space="preserve">В </w:t>
      </w:r>
      <w:proofErr w:type="gramStart"/>
      <w:r>
        <w:t>случае</w:t>
      </w:r>
      <w:proofErr w:type="gramEnd"/>
      <w:r>
        <w:t xml:space="preserve">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55839A38" w14:textId="77777777" w:rsidR="00060F88" w:rsidRDefault="00060F88" w:rsidP="00DD00E1">
      <w:pPr>
        <w:pStyle w:val="af8"/>
        <w:numPr>
          <w:ilvl w:val="4"/>
          <w:numId w:val="65"/>
        </w:numPr>
        <w:jc w:val="both"/>
      </w:pPr>
      <w:r>
        <w:t>Наличие сведений о начальной (максимальной) цене единицы каждого товара, работы, услуги, являющихся предметом закупки;</w:t>
      </w:r>
    </w:p>
    <w:p w14:paraId="34C04610" w14:textId="77777777" w:rsidR="00060F88" w:rsidRDefault="00060F88" w:rsidP="00DD00E1">
      <w:pPr>
        <w:pStyle w:val="af8"/>
        <w:numPr>
          <w:ilvl w:val="4"/>
          <w:numId w:val="65"/>
        </w:numPr>
        <w:jc w:val="both"/>
      </w:pPr>
      <w:bookmarkStart w:id="268" w:name="Par3"/>
      <w:bookmarkEnd w:id="268"/>
      <w:r>
        <w:t xml:space="preserve">В случае отсутствия в заявке на участие в закупке указания (декларирования) страны происхождения поставляемого товара, </w:t>
      </w:r>
      <w:r>
        <w:lastRenderedPageBreak/>
        <w:t xml:space="preserve">данный факт не является основанием для отклонения заявки на участие в </w:t>
      </w:r>
      <w:proofErr w:type="gramStart"/>
      <w:r>
        <w:t>закупке</w:t>
      </w:r>
      <w:proofErr w:type="gramEnd"/>
      <w:r>
        <w:t xml:space="preserve"> и такая заявка рассматривается как содержащая предложение о поставке иностранных товаров;</w:t>
      </w:r>
    </w:p>
    <w:p w14:paraId="4F4CA6FB" w14:textId="77777777" w:rsidR="00060F88" w:rsidRDefault="00060F88" w:rsidP="00DD00E1">
      <w:pPr>
        <w:pStyle w:val="af8"/>
        <w:numPr>
          <w:ilvl w:val="4"/>
          <w:numId w:val="65"/>
        </w:numPr>
        <w:jc w:val="both"/>
      </w:pPr>
      <w:proofErr w:type="gramStart"/>
      <w: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6.10.3.Закупочной документации,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w:t>
      </w:r>
      <w:proofErr w:type="gramEnd"/>
      <w:r>
        <w:t xml:space="preserve"> результат деления цены договора, по которой заключается договор, на начальную (максимальную) цену договора.</w:t>
      </w:r>
    </w:p>
    <w:p w14:paraId="4AAEDCD9" w14:textId="77777777" w:rsidR="00060F88" w:rsidRDefault="00060F88" w:rsidP="00DD00E1">
      <w:pPr>
        <w:pStyle w:val="af8"/>
        <w:numPr>
          <w:ilvl w:val="4"/>
          <w:numId w:val="65"/>
        </w:numPr>
        <w:jc w:val="both"/>
      </w:pPr>
      <w: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15B5FBA" w14:textId="77777777" w:rsidR="00060F88" w:rsidRDefault="00060F88" w:rsidP="00DD00E1">
      <w:pPr>
        <w:pStyle w:val="af8"/>
        <w:numPr>
          <w:ilvl w:val="4"/>
          <w:numId w:val="65"/>
        </w:numPr>
        <w:jc w:val="both"/>
      </w:pPr>
      <w: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97435D1" w14:textId="77777777" w:rsidR="00060F88" w:rsidRDefault="00060F88" w:rsidP="00DD00E1">
      <w:pPr>
        <w:pStyle w:val="af8"/>
        <w:numPr>
          <w:ilvl w:val="4"/>
          <w:numId w:val="65"/>
        </w:numPr>
        <w:jc w:val="both"/>
      </w:pPr>
      <w:proofErr w:type="gramStart"/>
      <w: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1A416533" w14:textId="77777777" w:rsidR="00060F88" w:rsidRDefault="00060F88" w:rsidP="00DD00E1">
      <w:pPr>
        <w:pStyle w:val="af8"/>
        <w:numPr>
          <w:ilvl w:val="2"/>
          <w:numId w:val="65"/>
        </w:numPr>
        <w:jc w:val="both"/>
      </w:pPr>
      <w:r>
        <w:t>Приоритет не предоставляется в случаях, если:</w:t>
      </w:r>
    </w:p>
    <w:p w14:paraId="59D419F0" w14:textId="77777777" w:rsidR="00060F88" w:rsidRDefault="00060F88" w:rsidP="00DD00E1">
      <w:pPr>
        <w:pStyle w:val="af8"/>
        <w:numPr>
          <w:ilvl w:val="4"/>
          <w:numId w:val="65"/>
        </w:numPr>
        <w:jc w:val="both"/>
      </w:pPr>
      <w:r>
        <w:t xml:space="preserve">закупка признана </w:t>
      </w:r>
      <w:proofErr w:type="gramStart"/>
      <w:r>
        <w:t>несостоявшейся</w:t>
      </w:r>
      <w:proofErr w:type="gramEnd"/>
      <w:r>
        <w:t xml:space="preserve"> и договор заключается с единственным участником закупки;</w:t>
      </w:r>
    </w:p>
    <w:p w14:paraId="38F3DFCF" w14:textId="77777777" w:rsidR="00060F88" w:rsidRDefault="00060F88" w:rsidP="00DD00E1">
      <w:pPr>
        <w:pStyle w:val="af8"/>
        <w:numPr>
          <w:ilvl w:val="4"/>
          <w:numId w:val="65"/>
        </w:numPr>
        <w:jc w:val="both"/>
      </w:pPr>
      <w: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EDDD6F2" w14:textId="77777777" w:rsidR="00060F88" w:rsidRDefault="00060F88" w:rsidP="00DD00E1">
      <w:pPr>
        <w:pStyle w:val="af8"/>
        <w:numPr>
          <w:ilvl w:val="4"/>
          <w:numId w:val="65"/>
        </w:numPr>
        <w:jc w:val="both"/>
      </w:pPr>
      <w: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F8BFE72" w14:textId="77777777" w:rsidR="00060F88" w:rsidRDefault="00060F88" w:rsidP="00DD00E1">
      <w:pPr>
        <w:pStyle w:val="af8"/>
        <w:numPr>
          <w:ilvl w:val="4"/>
          <w:numId w:val="65"/>
        </w:numPr>
        <w:jc w:val="both"/>
      </w:pPr>
      <w:bookmarkStart w:id="269" w:name="Par14"/>
      <w:bookmarkEnd w:id="269"/>
      <w: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8AD310E" w14:textId="77777777" w:rsidR="00CE4D94" w:rsidRDefault="00CE4D94">
      <w:pPr>
        <w:widowControl/>
        <w:autoSpaceDE/>
        <w:autoSpaceDN/>
        <w:adjustRightInd/>
        <w:spacing w:after="200" w:line="276" w:lineRule="auto"/>
      </w:pPr>
      <w:r>
        <w:br w:type="page"/>
      </w:r>
    </w:p>
    <w:p w14:paraId="073FD788" w14:textId="77777777" w:rsidR="00CE4D94" w:rsidRDefault="005034BE" w:rsidP="005A701E">
      <w:pPr>
        <w:pStyle w:val="1"/>
        <w:pageBreakBefore/>
      </w:pPr>
      <w:bookmarkStart w:id="270"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70"/>
    </w:p>
    <w:p w14:paraId="373C3008" w14:textId="77777777" w:rsidR="005E632E" w:rsidRDefault="005E632E" w:rsidP="00897A84">
      <w:pPr>
        <w:pStyle w:val="Style12"/>
        <w:widowControl/>
        <w:tabs>
          <w:tab w:val="left" w:leader="underscore" w:pos="9864"/>
        </w:tabs>
        <w:spacing w:line="324" w:lineRule="exact"/>
        <w:ind w:firstLine="851"/>
        <w:rPr>
          <w:sz w:val="20"/>
          <w:szCs w:val="20"/>
        </w:rPr>
      </w:pPr>
    </w:p>
    <w:p w14:paraId="1B0B8284" w14:textId="1A515342" w:rsidR="00897A84" w:rsidRPr="002A5190" w:rsidRDefault="00897A84" w:rsidP="00897A84">
      <w:pPr>
        <w:pStyle w:val="Style12"/>
        <w:widowControl/>
        <w:tabs>
          <w:tab w:val="left" w:leader="underscore" w:pos="9864"/>
        </w:tabs>
        <w:spacing w:line="324" w:lineRule="exact"/>
        <w:ind w:firstLine="851"/>
        <w:rPr>
          <w:i/>
        </w:rPr>
      </w:pPr>
      <w:r w:rsidRPr="002A5190">
        <w:rPr>
          <w:i/>
        </w:rPr>
        <w:t xml:space="preserve">Техническая часть представлена в приложении № </w:t>
      </w:r>
      <w:r w:rsidR="002A5190" w:rsidRPr="002A5190">
        <w:rPr>
          <w:i/>
        </w:rPr>
        <w:t>1</w:t>
      </w:r>
      <w:r w:rsidRPr="002A5190">
        <w:rPr>
          <w:i/>
        </w:rPr>
        <w:t xml:space="preserve"> к настоящей закупочной документации.</w:t>
      </w:r>
    </w:p>
    <w:p w14:paraId="239AD31A"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05A15B6C" w14:textId="77777777" w:rsidR="009426F2" w:rsidRDefault="009426F2" w:rsidP="00E66C4B"/>
    <w:p w14:paraId="1A3D02F2" w14:textId="77777777" w:rsidR="00CE4D94" w:rsidRDefault="005034BE" w:rsidP="005A701E">
      <w:pPr>
        <w:pStyle w:val="1"/>
        <w:pageBreakBefore/>
      </w:pPr>
      <w:bookmarkStart w:id="271"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71"/>
    </w:p>
    <w:p w14:paraId="31A6C70C" w14:textId="77777777" w:rsidR="00830718" w:rsidRPr="00830718" w:rsidRDefault="00830718" w:rsidP="0003284E">
      <w:pPr>
        <w:jc w:val="right"/>
      </w:pPr>
    </w:p>
    <w:p w14:paraId="662ED59F" w14:textId="531B3214" w:rsidR="005E632E" w:rsidRPr="002A5190" w:rsidRDefault="005E632E" w:rsidP="005E632E">
      <w:pPr>
        <w:pStyle w:val="Style12"/>
        <w:widowControl/>
        <w:tabs>
          <w:tab w:val="left" w:leader="underscore" w:pos="9864"/>
        </w:tabs>
        <w:spacing w:line="324" w:lineRule="exact"/>
        <w:ind w:firstLine="851"/>
        <w:rPr>
          <w:i/>
        </w:rPr>
      </w:pPr>
      <w:r w:rsidRPr="002A5190">
        <w:rPr>
          <w:i/>
        </w:rPr>
        <w:t xml:space="preserve">Проект договора представлен в приложении № </w:t>
      </w:r>
      <w:r w:rsidR="002A5190" w:rsidRPr="002A5190">
        <w:rPr>
          <w:i/>
        </w:rPr>
        <w:t>2</w:t>
      </w:r>
      <w:r w:rsidRPr="002A5190">
        <w:rPr>
          <w:i/>
        </w:rPr>
        <w:t xml:space="preserve"> к настоящей закупочной документации.</w:t>
      </w:r>
    </w:p>
    <w:p w14:paraId="2DC632CB"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27975D28" w14:textId="77777777" w:rsidR="003479BC" w:rsidRPr="00343A81" w:rsidRDefault="003479BC" w:rsidP="00CE4D94">
      <w:pPr>
        <w:pStyle w:val="af8"/>
        <w:ind w:left="1134"/>
        <w:jc w:val="both"/>
      </w:pPr>
    </w:p>
    <w:p w14:paraId="74DD7EFA" w14:textId="77777777" w:rsidR="003479BC" w:rsidRPr="00343A81" w:rsidRDefault="003479BC" w:rsidP="003479BC">
      <w:pPr>
        <w:pStyle w:val="af8"/>
        <w:ind w:left="1134"/>
        <w:jc w:val="both"/>
      </w:pPr>
    </w:p>
    <w:p w14:paraId="705D268B" w14:textId="77777777" w:rsidR="003479BC" w:rsidRPr="00343A81" w:rsidRDefault="003479BC" w:rsidP="003479BC"/>
    <w:bookmarkEnd w:id="9"/>
    <w:bookmarkEnd w:id="10"/>
    <w:bookmarkEnd w:id="11"/>
    <w:bookmarkEnd w:id="12"/>
    <w:bookmarkEnd w:id="13"/>
    <w:bookmarkEnd w:id="14"/>
    <w:bookmarkEnd w:id="15"/>
    <w:bookmarkEnd w:id="16"/>
    <w:p w14:paraId="409C87B9" w14:textId="77777777" w:rsidR="00F27CCD" w:rsidRDefault="00F27CCD">
      <w:pPr>
        <w:widowControl/>
        <w:autoSpaceDE/>
        <w:autoSpaceDN/>
        <w:adjustRightInd/>
        <w:spacing w:after="200" w:line="276" w:lineRule="auto"/>
      </w:pPr>
      <w:r>
        <w:br w:type="page"/>
      </w:r>
    </w:p>
    <w:p w14:paraId="500FAD55" w14:textId="77777777" w:rsidR="00F27CCD" w:rsidRDefault="005034BE" w:rsidP="00401210">
      <w:pPr>
        <w:pStyle w:val="1"/>
      </w:pPr>
      <w:bookmarkStart w:id="272" w:name="_Toc422244217"/>
      <w:r>
        <w:lastRenderedPageBreak/>
        <w:t xml:space="preserve">Раздел </w:t>
      </w:r>
      <w:r w:rsidR="005A701E">
        <w:t xml:space="preserve"> 9</w:t>
      </w:r>
      <w:r>
        <w:t xml:space="preserve">. </w:t>
      </w:r>
      <w:r w:rsidR="00F27CCD" w:rsidRPr="00B32644">
        <w:t>РУКОВОДСТВО ПО ЭКСПЕРТНОЙ ОЦЕНКЕ</w:t>
      </w:r>
      <w:bookmarkEnd w:id="272"/>
    </w:p>
    <w:p w14:paraId="047969A7" w14:textId="77777777" w:rsidR="00830718" w:rsidRPr="00830718" w:rsidRDefault="00830718" w:rsidP="0003284E">
      <w:pPr>
        <w:jc w:val="right"/>
      </w:pPr>
    </w:p>
    <w:p w14:paraId="40D6E1FE" w14:textId="4F89570E" w:rsidR="00A5170E" w:rsidRPr="002A5190" w:rsidRDefault="00A5170E" w:rsidP="00A5170E">
      <w:pPr>
        <w:spacing w:before="120" w:after="60"/>
        <w:ind w:firstLine="851"/>
        <w:jc w:val="both"/>
        <w:rPr>
          <w:b/>
        </w:rPr>
      </w:pPr>
      <w:r w:rsidRPr="002A5190">
        <w:rPr>
          <w:i/>
        </w:rPr>
        <w:t xml:space="preserve">Руководство по экспертной оценке представлено в приложении № </w:t>
      </w:r>
      <w:r w:rsidR="002A5190" w:rsidRPr="002A5190">
        <w:rPr>
          <w:i/>
        </w:rPr>
        <w:t>3</w:t>
      </w:r>
      <w:r w:rsidRPr="002A5190">
        <w:rPr>
          <w:i/>
        </w:rPr>
        <w:t xml:space="preserve"> к настоящей закупочной документации.</w:t>
      </w:r>
    </w:p>
    <w:p w14:paraId="0EA89B34" w14:textId="77777777" w:rsidR="00F27CCD" w:rsidRPr="00516B69" w:rsidRDefault="00F27CCD" w:rsidP="00516B69">
      <w:pPr>
        <w:spacing w:before="120" w:after="60"/>
        <w:ind w:firstLine="851"/>
        <w:jc w:val="both"/>
        <w:rPr>
          <w:b/>
        </w:rPr>
      </w:pPr>
    </w:p>
    <w:p w14:paraId="7556C9C4" w14:textId="77777777" w:rsidR="00F27CCD" w:rsidRDefault="00F27CCD">
      <w:pPr>
        <w:widowControl/>
        <w:autoSpaceDE/>
        <w:autoSpaceDN/>
        <w:adjustRightInd/>
        <w:spacing w:after="200" w:line="276" w:lineRule="auto"/>
      </w:pPr>
      <w:r>
        <w:br w:type="page"/>
      </w:r>
    </w:p>
    <w:p w14:paraId="1D876708" w14:textId="77777777"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73" w:name="_Toc422244218"/>
      <w:bookmarkStart w:id="274" w:name="_Ref55280368"/>
      <w:bookmarkStart w:id="275" w:name="_Toc55285361"/>
      <w:bookmarkStart w:id="276" w:name="_Toc55305390"/>
      <w:bookmarkStart w:id="277" w:name="_Toc57314671"/>
      <w:bookmarkStart w:id="278" w:name="_Toc69728985"/>
      <w:bookmarkStart w:id="279" w:name="_Toc309208619"/>
      <w:bookmarkStart w:id="280"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73"/>
    </w:p>
    <w:p w14:paraId="6E885713" w14:textId="77777777" w:rsidR="00297AA2" w:rsidRPr="00297AA2" w:rsidRDefault="00297AA2" w:rsidP="008D0E5A">
      <w:pPr>
        <w:numPr>
          <w:ilvl w:val="1"/>
          <w:numId w:val="52"/>
        </w:numPr>
        <w:spacing w:before="120" w:after="60"/>
        <w:contextualSpacing/>
        <w:outlineLvl w:val="0"/>
        <w:rPr>
          <w:b/>
        </w:rPr>
      </w:pPr>
      <w:r w:rsidRPr="00297AA2">
        <w:rPr>
          <w:b/>
        </w:rPr>
        <w:t xml:space="preserve"> </w:t>
      </w:r>
      <w:bookmarkStart w:id="281" w:name="_Toc422244219"/>
      <w:r w:rsidRPr="00297AA2">
        <w:rPr>
          <w:b/>
        </w:rPr>
        <w:t xml:space="preserve">Письмо о подаче оферты (форма </w:t>
      </w:r>
      <w:r w:rsidR="006D5AB2" w:rsidRPr="00297AA2">
        <w:rPr>
          <w:b/>
        </w:rPr>
        <w:fldChar w:fldCharType="begin"/>
      </w:r>
      <w:r w:rsidRPr="00297AA2">
        <w:rPr>
          <w:b/>
        </w:rPr>
        <w:instrText xml:space="preserve"> SEQ форма \* ARABIC </w:instrText>
      </w:r>
      <w:r w:rsidR="006D5AB2" w:rsidRPr="00297AA2">
        <w:rPr>
          <w:b/>
        </w:rPr>
        <w:fldChar w:fldCharType="separate"/>
      </w:r>
      <w:r w:rsidR="00891777">
        <w:rPr>
          <w:b/>
          <w:noProof/>
        </w:rPr>
        <w:t>1</w:t>
      </w:r>
      <w:r w:rsidR="006D5AB2" w:rsidRPr="00297AA2">
        <w:rPr>
          <w:b/>
        </w:rPr>
        <w:fldChar w:fldCharType="end"/>
      </w:r>
      <w:r w:rsidRPr="00297AA2">
        <w:rPr>
          <w:b/>
        </w:rPr>
        <w:t>)</w:t>
      </w:r>
      <w:bookmarkEnd w:id="281"/>
    </w:p>
    <w:p w14:paraId="7F816471" w14:textId="77777777" w:rsidR="00297AA2" w:rsidRPr="00297AA2" w:rsidRDefault="00297AA2" w:rsidP="008D0E5A">
      <w:pPr>
        <w:numPr>
          <w:ilvl w:val="2"/>
          <w:numId w:val="52"/>
        </w:numPr>
        <w:spacing w:before="60" w:after="60"/>
        <w:ind w:left="1997"/>
        <w:contextualSpacing/>
        <w:jc w:val="both"/>
        <w:outlineLvl w:val="1"/>
      </w:pPr>
      <w:bookmarkStart w:id="282" w:name="_Toc422244220"/>
      <w:r w:rsidRPr="00297AA2">
        <w:t>Форма письма о подаче оферты</w:t>
      </w:r>
      <w:bookmarkEnd w:id="282"/>
    </w:p>
    <w:p w14:paraId="21F73CA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4DEF1BE"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732A2BEA" w14:textId="77777777" w:rsidTr="00B31581">
        <w:tc>
          <w:tcPr>
            <w:tcW w:w="4360" w:type="dxa"/>
            <w:shd w:val="clear" w:color="auto" w:fill="auto"/>
            <w:vAlign w:val="center"/>
          </w:tcPr>
          <w:p w14:paraId="17ECD167" w14:textId="77777777"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283" w:name="_Toc422244221"/>
            <w:r w:rsidRPr="00297AA2">
              <w:rPr>
                <w:b/>
                <w:iCs/>
                <w:snapToGrid w:val="0"/>
                <w:color w:val="943634"/>
              </w:rPr>
              <w:t>БЛАНК ПОТЕНЦИАЛЬНОГО УЧАСТНИКА</w:t>
            </w:r>
            <w:bookmarkEnd w:id="283"/>
          </w:p>
        </w:tc>
      </w:tr>
    </w:tbl>
    <w:p w14:paraId="33E3A57F"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17049705" w14:textId="77777777" w:rsidTr="00B31581">
        <w:tc>
          <w:tcPr>
            <w:tcW w:w="3437" w:type="dxa"/>
            <w:shd w:val="clear" w:color="auto" w:fill="auto"/>
            <w:vAlign w:val="center"/>
          </w:tcPr>
          <w:p w14:paraId="3F50CBC8" w14:textId="77777777" w:rsidR="00297AA2" w:rsidRPr="00297AA2" w:rsidRDefault="00297AA2" w:rsidP="00297AA2">
            <w:pPr>
              <w:rPr>
                <w:sz w:val="26"/>
                <w:szCs w:val="26"/>
              </w:rPr>
            </w:pPr>
            <w:r w:rsidRPr="00297AA2">
              <w:rPr>
                <w:sz w:val="26"/>
                <w:szCs w:val="26"/>
              </w:rPr>
              <w:t>№_________</w:t>
            </w:r>
          </w:p>
        </w:tc>
        <w:tc>
          <w:tcPr>
            <w:tcW w:w="2767" w:type="dxa"/>
            <w:shd w:val="clear" w:color="auto" w:fill="auto"/>
            <w:vAlign w:val="center"/>
          </w:tcPr>
          <w:p w14:paraId="19A69EE9" w14:textId="77777777" w:rsidR="00297AA2" w:rsidRPr="00297AA2" w:rsidRDefault="00297AA2" w:rsidP="00297AA2">
            <w:pPr>
              <w:jc w:val="center"/>
              <w:rPr>
                <w:sz w:val="26"/>
                <w:szCs w:val="26"/>
                <w:lang w:val="en-US"/>
              </w:rPr>
            </w:pPr>
          </w:p>
        </w:tc>
        <w:tc>
          <w:tcPr>
            <w:tcW w:w="3969" w:type="dxa"/>
            <w:shd w:val="clear" w:color="auto" w:fill="auto"/>
            <w:vAlign w:val="center"/>
          </w:tcPr>
          <w:p w14:paraId="282B0FA9" w14:textId="77777777" w:rsidR="00297AA2" w:rsidRPr="00297AA2" w:rsidRDefault="00297AA2" w:rsidP="00297AA2">
            <w:pPr>
              <w:jc w:val="right"/>
              <w:rPr>
                <w:sz w:val="26"/>
                <w:szCs w:val="26"/>
              </w:rPr>
            </w:pPr>
            <w:r w:rsidRPr="00297AA2">
              <w:rPr>
                <w:sz w:val="26"/>
                <w:szCs w:val="26"/>
              </w:rPr>
              <w:t>«__» __________ 201_ г.</w:t>
            </w:r>
          </w:p>
        </w:tc>
      </w:tr>
    </w:tbl>
    <w:p w14:paraId="26225F61" w14:textId="77777777" w:rsidR="00297AA2" w:rsidRPr="00297AA2" w:rsidRDefault="00297AA2" w:rsidP="00297AA2">
      <w:pPr>
        <w:spacing w:before="240" w:after="120"/>
        <w:jc w:val="center"/>
        <w:rPr>
          <w:b/>
        </w:rPr>
      </w:pPr>
      <w:r w:rsidRPr="00297AA2">
        <w:rPr>
          <w:b/>
        </w:rPr>
        <w:t>Уважаемые господа!</w:t>
      </w:r>
    </w:p>
    <w:p w14:paraId="0FB1C76F" w14:textId="77777777" w:rsidR="00297AA2" w:rsidRPr="00297AA2" w:rsidRDefault="00297AA2" w:rsidP="00297AA2">
      <w:pPr>
        <w:ind w:firstLine="708"/>
        <w:jc w:val="both"/>
      </w:pPr>
      <w:r w:rsidRPr="00297AA2">
        <w:t xml:space="preserve">Изучив извещение о проведении закупки </w:t>
      </w:r>
      <w:r w:rsidRPr="00297AA2">
        <w:rPr>
          <w:color w:val="548DD4" w:themeColor="text2" w:themeTint="99"/>
        </w:rPr>
        <w:t>[</w:t>
      </w:r>
      <w:r w:rsidRPr="00297AA2">
        <w:rPr>
          <w:i/>
          <w:color w:val="548DD4" w:themeColor="text2" w:themeTint="99"/>
        </w:rPr>
        <w:t>указывается тип и полное наименование закупки</w:t>
      </w:r>
      <w:r w:rsidRPr="00297AA2">
        <w:rPr>
          <w:color w:val="548DD4" w:themeColor="text2" w:themeTint="99"/>
        </w:rPr>
        <w:t>]</w:t>
      </w:r>
      <w:r w:rsidRPr="00297AA2">
        <w:t xml:space="preserve">, опубликованное </w:t>
      </w:r>
      <w:proofErr w:type="gramStart"/>
      <w:r w:rsidRPr="00297AA2">
        <w:t>в</w:t>
      </w:r>
      <w:proofErr w:type="gramEnd"/>
      <w:r w:rsidRPr="00297AA2">
        <w:t xml:space="preserve"> </w:t>
      </w:r>
      <w:r w:rsidRPr="00297AA2">
        <w:rPr>
          <w:color w:val="548DD4" w:themeColor="text2" w:themeTint="99"/>
        </w:rPr>
        <w:t>[</w:t>
      </w:r>
      <w:r w:rsidRPr="00297AA2">
        <w:rPr>
          <w:i/>
          <w:color w:val="548DD4" w:themeColor="text2" w:themeTint="99"/>
        </w:rPr>
        <w:t xml:space="preserve">указывается </w:t>
      </w:r>
      <w:proofErr w:type="gramStart"/>
      <w:r w:rsidRPr="00297AA2">
        <w:rPr>
          <w:i/>
          <w:color w:val="548DD4" w:themeColor="text2" w:themeTint="99"/>
        </w:rPr>
        <w:t>дата</w:t>
      </w:r>
      <w:proofErr w:type="gramEnd"/>
      <w:r w:rsidRPr="00297AA2">
        <w:rPr>
          <w:i/>
          <w:color w:val="548DD4" w:themeColor="text2" w:themeTint="99"/>
        </w:rPr>
        <w:t xml:space="preserve"> публикации Извещения и издание, в котором оно было опубликовано</w:t>
      </w:r>
      <w:r w:rsidRPr="00297AA2">
        <w:rPr>
          <w:color w:val="548DD4" w:themeColor="text2" w:themeTint="99"/>
        </w:rPr>
        <w:t>]</w:t>
      </w:r>
      <w:r w:rsidRPr="00297AA2">
        <w:t>, и закупочную документацию, и принимая установленные в них требования и условия закупки, включая установленный претензионный порядок обжалования,</w:t>
      </w:r>
    </w:p>
    <w:p w14:paraId="323CB3D5" w14:textId="77777777" w:rsidR="00297AA2" w:rsidRPr="00297AA2" w:rsidRDefault="00297AA2" w:rsidP="00297AA2">
      <w:pPr>
        <w:jc w:val="both"/>
      </w:pPr>
      <w:r w:rsidRPr="00297AA2">
        <w:t>____________________________________________________________________________,</w:t>
      </w:r>
    </w:p>
    <w:p w14:paraId="5DCBC94B" w14:textId="77777777" w:rsidR="00297AA2" w:rsidRPr="00297AA2" w:rsidRDefault="00297AA2" w:rsidP="00297AA2">
      <w:pPr>
        <w:jc w:val="center"/>
        <w:rPr>
          <w:vertAlign w:val="superscript"/>
        </w:rPr>
      </w:pPr>
      <w:proofErr w:type="gramStart"/>
      <w:r w:rsidRPr="00297AA2">
        <w:rPr>
          <w:vertAlign w:val="superscript"/>
        </w:rPr>
        <w:t>(полное наименование Потенциального участника закупки с указанием организационно-правовой формы (для юридических лиц)/ФИО паспортные данные (для индивидуальных предпринимателей)</w:t>
      </w:r>
      <w:proofErr w:type="gramEnd"/>
    </w:p>
    <w:p w14:paraId="6DF6370F" w14:textId="77777777" w:rsidR="00297AA2" w:rsidRPr="00297AA2" w:rsidRDefault="00297AA2" w:rsidP="00297AA2">
      <w:pPr>
        <w:jc w:val="both"/>
      </w:pPr>
      <w:r w:rsidRPr="00297AA2">
        <w:t>Место нахождения:______________________________________________,</w:t>
      </w:r>
    </w:p>
    <w:p w14:paraId="19AB1B1C" w14:textId="77777777" w:rsidR="00297AA2" w:rsidRPr="00297AA2" w:rsidRDefault="00297AA2" w:rsidP="00297AA2">
      <w:pPr>
        <w:jc w:val="both"/>
        <w:rPr>
          <w:vertAlign w:val="superscript"/>
        </w:rPr>
      </w:pPr>
      <w:proofErr w:type="gramStart"/>
      <w:r w:rsidRPr="00297AA2">
        <w:rPr>
          <w:vertAlign w:val="superscript"/>
        </w:rPr>
        <w:t>(адрес местонахождения Потенциального участника (для юридических лиц)/место регистрации (для индивидуальных предпринимателей)</w:t>
      </w:r>
      <w:proofErr w:type="gramEnd"/>
    </w:p>
    <w:p w14:paraId="543BC0EF" w14:textId="77777777" w:rsidR="00297AA2" w:rsidRPr="00297AA2" w:rsidRDefault="00297AA2" w:rsidP="00297AA2">
      <w:pPr>
        <w:jc w:val="both"/>
      </w:pPr>
      <w:r w:rsidRPr="00297AA2">
        <w:t>, предлагает заключить договор:</w:t>
      </w:r>
    </w:p>
    <w:p w14:paraId="136580C5" w14:textId="77777777" w:rsidR="00297AA2" w:rsidRPr="00297AA2" w:rsidRDefault="00297AA2" w:rsidP="00297AA2">
      <w:pPr>
        <w:jc w:val="both"/>
      </w:pPr>
      <w:r w:rsidRPr="00297AA2">
        <w:t>____________________________________________________________________________</w:t>
      </w:r>
    </w:p>
    <w:p w14:paraId="3809C748" w14:textId="77777777" w:rsidR="00297AA2" w:rsidRPr="00297AA2" w:rsidRDefault="00297AA2" w:rsidP="00297AA2">
      <w:pPr>
        <w:jc w:val="center"/>
        <w:rPr>
          <w:vertAlign w:val="superscript"/>
        </w:rPr>
      </w:pPr>
      <w:r w:rsidRPr="00297AA2">
        <w:rPr>
          <w:vertAlign w:val="superscript"/>
        </w:rPr>
        <w:t>(указывается предмет договора)</w:t>
      </w:r>
    </w:p>
    <w:p w14:paraId="6A2ED418" w14:textId="77777777" w:rsidR="00297AA2" w:rsidRPr="00297AA2" w:rsidRDefault="00297AA2" w:rsidP="00297AA2">
      <w:pPr>
        <w:spacing w:after="120"/>
        <w:jc w:val="both"/>
      </w:pPr>
      <w:r w:rsidRPr="00297AA2">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и иными документами заявку на участие в закупке, на общую сумму:</w:t>
      </w:r>
    </w:p>
    <w:p w14:paraId="218B8CBD" w14:textId="77777777" w:rsidR="00297AA2" w:rsidRDefault="00297AA2" w:rsidP="00297AA2">
      <w:pPr>
        <w:ind w:left="284"/>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01A2F758" w14:textId="77777777" w:rsidR="007F1A99" w:rsidRDefault="007F1A99" w:rsidP="00297AA2">
      <w:pPr>
        <w:ind w:left="284"/>
        <w:jc w:val="both"/>
        <w:rPr>
          <w:i/>
          <w:color w:val="548DD4" w:themeColor="text2" w:themeTint="99"/>
          <w:u w:val="single"/>
        </w:rPr>
      </w:pPr>
    </w:p>
    <w:p w14:paraId="63F7A5C9" w14:textId="77777777" w:rsidR="007F1A99" w:rsidRDefault="007F1A99" w:rsidP="007F1A99">
      <w:pPr>
        <w:ind w:left="284"/>
        <w:jc w:val="both"/>
        <w:rPr>
          <w:rStyle w:val="afff9"/>
          <w:color w:val="548DD4" w:themeColor="text2" w:themeTint="99"/>
          <w:sz w:val="24"/>
          <w:szCs w:val="24"/>
          <w:u w:val="single"/>
        </w:rPr>
      </w:pPr>
      <w:r w:rsidRPr="00E62B4D">
        <w:rPr>
          <w:rStyle w:val="afff9"/>
          <w:color w:val="548DD4" w:themeColor="text2" w:themeTint="99"/>
          <w:sz w:val="24"/>
          <w:szCs w:val="24"/>
          <w:u w:val="single"/>
        </w:rPr>
        <w:t xml:space="preserve">В </w:t>
      </w:r>
      <w:proofErr w:type="gramStart"/>
      <w:r w:rsidRPr="00E62B4D">
        <w:rPr>
          <w:rStyle w:val="afff9"/>
          <w:color w:val="548DD4" w:themeColor="text2" w:themeTint="99"/>
          <w:sz w:val="24"/>
          <w:szCs w:val="24"/>
          <w:u w:val="single"/>
        </w:rPr>
        <w:t>случае</w:t>
      </w:r>
      <w:proofErr w:type="gramEnd"/>
      <w:r w:rsidRPr="00E62B4D">
        <w:rPr>
          <w:rStyle w:val="afff9"/>
          <w:color w:val="548DD4" w:themeColor="text2" w:themeTint="99"/>
          <w:sz w:val="24"/>
          <w:szCs w:val="24"/>
          <w:u w:val="single"/>
        </w:rPr>
        <w:t xml:space="preserve"> заключения рамочного договора указывается начальная (максимальная) цена закупки/или цена лота, в руб., без НДС</w:t>
      </w:r>
    </w:p>
    <w:p w14:paraId="2EA0006A" w14:textId="77777777" w:rsidR="00F8172F" w:rsidRDefault="00F8172F" w:rsidP="00F8172F">
      <w:pPr>
        <w:ind w:left="284"/>
        <w:jc w:val="both"/>
        <w:rPr>
          <w:rStyle w:val="afff9"/>
          <w:color w:val="548DD4" w:themeColor="text2" w:themeTint="99"/>
          <w:sz w:val="24"/>
          <w:szCs w:val="24"/>
          <w:u w:val="single"/>
        </w:rPr>
      </w:pPr>
    </w:p>
    <w:p w14:paraId="4B3CB321" w14:textId="77777777" w:rsidR="00F8172F" w:rsidRDefault="00F8172F" w:rsidP="00F8172F">
      <w:pPr>
        <w:ind w:left="284"/>
        <w:jc w:val="both"/>
        <w:rPr>
          <w:rStyle w:val="afff9"/>
          <w:color w:val="548DD4" w:themeColor="text2" w:themeTint="99"/>
          <w:sz w:val="24"/>
          <w:szCs w:val="24"/>
          <w:u w:val="single"/>
        </w:rPr>
      </w:pPr>
      <w:r w:rsidRPr="00680205">
        <w:rPr>
          <w:rStyle w:val="afff9"/>
          <w:color w:val="548DD4" w:themeColor="text2" w:themeTint="99"/>
          <w:sz w:val="24"/>
          <w:szCs w:val="24"/>
          <w:u w:val="single"/>
        </w:rPr>
        <w:t>[</w:t>
      </w:r>
      <w:r w:rsidRPr="00AC2FEA">
        <w:rPr>
          <w:rStyle w:val="afff9"/>
          <w:color w:val="548DD4" w:themeColor="text2" w:themeTint="99"/>
          <w:sz w:val="24"/>
          <w:szCs w:val="24"/>
          <w:u w:val="single"/>
        </w:rPr>
        <w:t xml:space="preserve">В случае подачи </w:t>
      </w:r>
      <w:proofErr w:type="gramStart"/>
      <w:r w:rsidRPr="00AC2FEA">
        <w:rPr>
          <w:rStyle w:val="afff9"/>
          <w:color w:val="548DD4" w:themeColor="text2" w:themeTint="99"/>
          <w:sz w:val="24"/>
          <w:szCs w:val="24"/>
          <w:u w:val="single"/>
        </w:rPr>
        <w:t>заявки</w:t>
      </w:r>
      <w:proofErr w:type="gramEnd"/>
      <w:r w:rsidRPr="00AC2FEA">
        <w:rPr>
          <w:rStyle w:val="afff9"/>
          <w:color w:val="548DD4" w:themeColor="text2" w:themeTint="99"/>
          <w:sz w:val="24"/>
          <w:szCs w:val="24"/>
          <w:u w:val="single"/>
        </w:rPr>
        <w:t xml:space="preserve">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Pr>
          <w:rStyle w:val="aff7"/>
          <w:i/>
          <w:color w:val="548DD4" w:themeColor="text2" w:themeTint="99"/>
          <w:u w:val="single"/>
        </w:rPr>
        <w:footnoteReference w:id="4"/>
      </w:r>
      <w:r w:rsidRPr="00680205">
        <w:rPr>
          <w:rStyle w:val="afff9"/>
          <w:color w:val="548DD4" w:themeColor="text2" w:themeTint="99"/>
          <w:sz w:val="24"/>
          <w:szCs w:val="24"/>
          <w:u w:val="single"/>
        </w:rPr>
        <w:t>]</w:t>
      </w:r>
    </w:p>
    <w:p w14:paraId="72B0E3E8" w14:textId="77777777" w:rsidR="007F1A99" w:rsidRPr="00297AA2" w:rsidRDefault="007F1A99" w:rsidP="00297AA2">
      <w:pPr>
        <w:ind w:left="284"/>
        <w:jc w:val="both"/>
        <w:rPr>
          <w:i/>
          <w:color w:val="548DD4" w:themeColor="text2" w:themeTint="99"/>
          <w:u w:val="single"/>
        </w:rPr>
      </w:pPr>
    </w:p>
    <w:p w14:paraId="07244334" w14:textId="77777777" w:rsidR="00297AA2" w:rsidRPr="00297AA2" w:rsidRDefault="00297AA2" w:rsidP="00297AA2">
      <w:pPr>
        <w:spacing w:before="120"/>
        <w:ind w:left="284" w:hanging="284"/>
        <w:jc w:val="both"/>
        <w:rPr>
          <w:i/>
          <w:color w:val="548DD4" w:themeColor="text2" w:themeTint="99"/>
        </w:rPr>
      </w:pPr>
      <w:r w:rsidRPr="00297AA2">
        <w:rPr>
          <w:b/>
          <w:i/>
          <w:color w:val="3366FF"/>
        </w:rPr>
        <w:lastRenderedPageBreak/>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297AA2" w:rsidRPr="00297AA2" w14:paraId="07A70A59" w14:textId="77777777" w:rsidTr="00B31581">
        <w:trPr>
          <w:trHeight w:val="20"/>
        </w:trPr>
        <w:tc>
          <w:tcPr>
            <w:tcW w:w="5168" w:type="dxa"/>
            <w:vAlign w:val="bottom"/>
          </w:tcPr>
          <w:p w14:paraId="1532E88D" w14:textId="77777777" w:rsidR="00297AA2" w:rsidRPr="00297AA2" w:rsidRDefault="00297AA2" w:rsidP="00297A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5D1027B6"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4FD05DB0" w14:textId="77777777" w:rsidR="00297AA2" w:rsidRPr="00297AA2" w:rsidRDefault="00297AA2" w:rsidP="00297A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297AA2" w:rsidRPr="00297AA2" w14:paraId="13A09C6F" w14:textId="77777777" w:rsidTr="00B31581">
        <w:trPr>
          <w:trHeight w:val="20"/>
        </w:trPr>
        <w:tc>
          <w:tcPr>
            <w:tcW w:w="5168" w:type="dxa"/>
            <w:vAlign w:val="center"/>
          </w:tcPr>
          <w:p w14:paraId="2E44B0E8" w14:textId="77777777" w:rsidR="00297AA2" w:rsidRPr="00297AA2" w:rsidRDefault="00297AA2" w:rsidP="00297AA2">
            <w:pPr>
              <w:spacing w:after="120"/>
              <w:ind w:left="34"/>
            </w:pPr>
            <w:r w:rsidRPr="00297AA2">
              <w:t>кроме того НДС, руб.</w:t>
            </w:r>
          </w:p>
        </w:tc>
        <w:tc>
          <w:tcPr>
            <w:tcW w:w="4330" w:type="dxa"/>
            <w:shd w:val="clear" w:color="auto" w:fill="FFFFFF" w:themeFill="background1"/>
            <w:vAlign w:val="bottom"/>
          </w:tcPr>
          <w:p w14:paraId="1C436D14"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61BC65F7"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297AA2" w:rsidRPr="00297AA2" w14:paraId="55411528" w14:textId="77777777" w:rsidTr="00B31581">
        <w:trPr>
          <w:trHeight w:val="20"/>
        </w:trPr>
        <w:tc>
          <w:tcPr>
            <w:tcW w:w="5168" w:type="dxa"/>
            <w:vAlign w:val="center"/>
          </w:tcPr>
          <w:p w14:paraId="139E10CA" w14:textId="77777777" w:rsidR="00297AA2" w:rsidRPr="00297AA2" w:rsidRDefault="00297AA2" w:rsidP="00297AA2">
            <w:pPr>
              <w:spacing w:after="120"/>
              <w:ind w:left="34"/>
              <w:rPr>
                <w:b/>
              </w:rPr>
            </w:pPr>
            <w:r w:rsidRPr="00297AA2">
              <w:rPr>
                <w:b/>
              </w:rPr>
              <w:t>итого с НДС, руб.</w:t>
            </w:r>
          </w:p>
        </w:tc>
        <w:tc>
          <w:tcPr>
            <w:tcW w:w="4330" w:type="dxa"/>
            <w:shd w:val="clear" w:color="auto" w:fill="FFFFFF" w:themeFill="background1"/>
            <w:vAlign w:val="bottom"/>
          </w:tcPr>
          <w:p w14:paraId="31F6CD48"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642E09F6"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CD583DC" w14:textId="77777777" w:rsidR="00297AA2" w:rsidRPr="00297AA2" w:rsidRDefault="00297AA2" w:rsidP="00297AA2">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297AA2" w:rsidRPr="00297AA2" w14:paraId="11C765EB" w14:textId="77777777" w:rsidTr="00B31581">
        <w:trPr>
          <w:trHeight w:val="20"/>
        </w:trPr>
        <w:tc>
          <w:tcPr>
            <w:tcW w:w="5168" w:type="dxa"/>
            <w:vAlign w:val="bottom"/>
          </w:tcPr>
          <w:p w14:paraId="66307113" w14:textId="77777777" w:rsidR="00297AA2" w:rsidRPr="00297AA2" w:rsidRDefault="00297AA2" w:rsidP="00297A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6B6EE427"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1833AED8" w14:textId="77777777" w:rsidR="00297AA2" w:rsidRPr="00297AA2" w:rsidRDefault="00297AA2" w:rsidP="00297A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297AA2" w:rsidRPr="00297AA2" w14:paraId="5488ECDE" w14:textId="77777777" w:rsidTr="00B31581">
        <w:trPr>
          <w:trHeight w:val="20"/>
        </w:trPr>
        <w:tc>
          <w:tcPr>
            <w:tcW w:w="5168" w:type="dxa"/>
            <w:vAlign w:val="center"/>
          </w:tcPr>
          <w:p w14:paraId="299DACDB" w14:textId="77777777" w:rsidR="00297AA2" w:rsidRPr="00297AA2" w:rsidRDefault="00297AA2" w:rsidP="00297AA2">
            <w:pPr>
              <w:spacing w:after="120"/>
              <w:ind w:left="34"/>
            </w:pPr>
            <w:r w:rsidRPr="00297AA2">
              <w:t>кроме того НДС, руб.</w:t>
            </w:r>
          </w:p>
        </w:tc>
        <w:tc>
          <w:tcPr>
            <w:tcW w:w="4330" w:type="dxa"/>
            <w:shd w:val="clear" w:color="auto" w:fill="FFFFFF" w:themeFill="background1"/>
            <w:vAlign w:val="bottom"/>
          </w:tcPr>
          <w:p w14:paraId="20FD2826"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2AFA046F"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297AA2" w:rsidRPr="00297AA2" w14:paraId="235C42C1" w14:textId="77777777" w:rsidTr="00B31581">
        <w:trPr>
          <w:trHeight w:val="20"/>
        </w:trPr>
        <w:tc>
          <w:tcPr>
            <w:tcW w:w="5168" w:type="dxa"/>
            <w:vAlign w:val="center"/>
          </w:tcPr>
          <w:p w14:paraId="23F3D29F" w14:textId="77777777" w:rsidR="00297AA2" w:rsidRPr="00297AA2" w:rsidRDefault="00297AA2" w:rsidP="00297AA2">
            <w:pPr>
              <w:spacing w:after="120"/>
              <w:ind w:left="34"/>
              <w:rPr>
                <w:b/>
              </w:rPr>
            </w:pPr>
            <w:r w:rsidRPr="00297AA2">
              <w:rPr>
                <w:b/>
              </w:rPr>
              <w:t>итого с НДС, руб.</w:t>
            </w:r>
          </w:p>
        </w:tc>
        <w:tc>
          <w:tcPr>
            <w:tcW w:w="4330" w:type="dxa"/>
            <w:shd w:val="clear" w:color="auto" w:fill="FFFFFF" w:themeFill="background1"/>
            <w:vAlign w:val="bottom"/>
          </w:tcPr>
          <w:p w14:paraId="5BE3ECA9"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51FAF37F"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2579A402" w14:textId="77777777" w:rsidR="007F1A99" w:rsidRPr="00F27CCD" w:rsidRDefault="007F1A99" w:rsidP="007F1A99">
      <w:pPr>
        <w:spacing w:before="240"/>
        <w:ind w:firstLine="709"/>
        <w:jc w:val="both"/>
      </w:pPr>
      <w:r w:rsidRPr="007F1A99">
        <w:t xml:space="preserve"> </w:t>
      </w:r>
      <w:r>
        <w:t xml:space="preserve">Участник добровольно увеличивает срок действия своей оферты </w:t>
      </w:r>
      <w:proofErr w:type="gramStart"/>
      <w:r>
        <w:t>на</w:t>
      </w:r>
      <w:proofErr w:type="gramEnd"/>
      <w:r>
        <w:t xml:space="preserve"> __________ дней.</w:t>
      </w:r>
    </w:p>
    <w:p w14:paraId="4695958D" w14:textId="77777777" w:rsidR="00297AA2" w:rsidRPr="00297AA2" w:rsidRDefault="00297AA2" w:rsidP="00297AA2">
      <w:pPr>
        <w:spacing w:before="240"/>
        <w:ind w:firstLine="709"/>
        <w:jc w:val="both"/>
        <w:rPr>
          <w:color w:val="548DD4" w:themeColor="text2" w:themeTint="99"/>
        </w:rPr>
      </w:pPr>
      <w:r w:rsidRPr="00297AA2">
        <w:t>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w:t>
      </w:r>
      <w:proofErr w:type="gramStart"/>
      <w:r w:rsidRPr="00297AA2">
        <w:t>.</w:t>
      </w:r>
      <w:proofErr w:type="gramEnd"/>
      <w:r w:rsidRPr="00297AA2">
        <w:t xml:space="preserve"> </w:t>
      </w:r>
      <w:r w:rsidRPr="00297AA2">
        <w:rPr>
          <w:color w:val="548DD4" w:themeColor="text2" w:themeTint="99"/>
        </w:rPr>
        <w:t>[</w:t>
      </w:r>
      <w:proofErr w:type="gramStart"/>
      <w:r w:rsidRPr="00297AA2">
        <w:rPr>
          <w:i/>
          <w:color w:val="548DD4" w:themeColor="text2" w:themeTint="99"/>
        </w:rPr>
        <w:t>е</w:t>
      </w:r>
      <w:proofErr w:type="gramEnd"/>
      <w:r w:rsidRPr="00297AA2">
        <w:rPr>
          <w:i/>
          <w:color w:val="548DD4" w:themeColor="text2" w:themeTint="99"/>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73971E3B" w14:textId="77777777" w:rsidR="00297AA2" w:rsidRPr="00297AA2" w:rsidRDefault="00297AA2" w:rsidP="00297AA2">
      <w:pPr>
        <w:widowControl/>
        <w:autoSpaceDE/>
        <w:autoSpaceDN/>
        <w:adjustRightInd/>
        <w:spacing w:before="120"/>
        <w:ind w:firstLine="709"/>
        <w:jc w:val="both"/>
      </w:pPr>
      <w:r w:rsidRPr="00297AA2">
        <w:t xml:space="preserve">Настоящая заявка на участие в закупке сопровождается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(опционами, предлагаемыми нами на ваш выбор) по отдельным техническим аспектам (элементам) заявки на участие в закупке, а также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по отдельным юридическим аспектам (элементам) заявки на участие в закупке – договорным условиям. При этом:</w:t>
      </w:r>
    </w:p>
    <w:p w14:paraId="076FBFBD" w14:textId="77777777" w:rsidR="00297AA2" w:rsidRPr="00297AA2" w:rsidRDefault="00297AA2" w:rsidP="009D1A44">
      <w:pPr>
        <w:widowControl/>
        <w:numPr>
          <w:ilvl w:val="0"/>
          <w:numId w:val="27"/>
        </w:numPr>
        <w:autoSpaceDE/>
        <w:autoSpaceDN/>
        <w:adjustRightInd/>
        <w:spacing w:before="120"/>
        <w:jc w:val="both"/>
      </w:pPr>
      <w:r w:rsidRPr="00297AA2">
        <w:t>альтернативное предложение №1, суть которого изложена в пункте ___ на страницах __ заявки на участие в закупке (</w:t>
      </w:r>
      <w:proofErr w:type="gramStart"/>
      <w:r w:rsidRPr="00297AA2">
        <w:t>увеличивает</w:t>
      </w:r>
      <w:proofErr w:type="gramEnd"/>
      <w:r w:rsidRPr="00297AA2">
        <w:t xml:space="preserve">/уменьшает – </w:t>
      </w:r>
      <w:r w:rsidRPr="00297AA2">
        <w:rPr>
          <w:i/>
          <w:color w:val="548DD4" w:themeColor="text2" w:themeTint="99"/>
        </w:rPr>
        <w:t>нужное указать</w:t>
      </w:r>
      <w:r w:rsidRPr="00297AA2">
        <w:t xml:space="preserve">) итоговую цену заявки по основному предложению на </w:t>
      </w:r>
      <w:r w:rsidRPr="00297AA2">
        <w:rPr>
          <w:color w:val="548DD4" w:themeColor="text2" w:themeTint="99"/>
        </w:rPr>
        <w:t>[</w:t>
      </w:r>
      <w:r w:rsidRPr="00297AA2">
        <w:rPr>
          <w:i/>
          <w:color w:val="548DD4" w:themeColor="text2" w:themeTint="99"/>
        </w:rPr>
        <w:t>указывается сумма цифрами и прописью</w:t>
      </w:r>
      <w:r w:rsidRPr="00297AA2">
        <w:rPr>
          <w:color w:val="548DD4" w:themeColor="text2" w:themeTint="99"/>
        </w:rPr>
        <w:t>]</w:t>
      </w:r>
      <w:r w:rsidRPr="00297AA2">
        <w:t xml:space="preserve"> рублей РФ;</w:t>
      </w:r>
    </w:p>
    <w:p w14:paraId="651B6457" w14:textId="77777777" w:rsidR="00297AA2" w:rsidRPr="00297AA2" w:rsidRDefault="00297AA2" w:rsidP="009D1A44">
      <w:pPr>
        <w:widowControl/>
        <w:numPr>
          <w:ilvl w:val="0"/>
          <w:numId w:val="27"/>
        </w:numPr>
        <w:autoSpaceDE/>
        <w:autoSpaceDN/>
        <w:adjustRightInd/>
        <w:spacing w:before="120"/>
        <w:jc w:val="both"/>
      </w:pPr>
      <w:r w:rsidRPr="00297AA2">
        <w:t>альтернативное предложение №2, суть которого изложена в пункте ___ на страницах __ заявки на участие в закупке (</w:t>
      </w:r>
      <w:proofErr w:type="gramStart"/>
      <w:r w:rsidRPr="00297AA2">
        <w:t>увеличивает</w:t>
      </w:r>
      <w:proofErr w:type="gramEnd"/>
      <w:r w:rsidRPr="00297AA2">
        <w:t xml:space="preserve">/уменьшает – </w:t>
      </w:r>
      <w:r w:rsidRPr="00297AA2">
        <w:rPr>
          <w:i/>
          <w:color w:val="548DD4" w:themeColor="text2" w:themeTint="99"/>
        </w:rPr>
        <w:t>нужное указать</w:t>
      </w:r>
      <w:r w:rsidRPr="00297AA2">
        <w:t xml:space="preserve">) итоговую цену заявки по основному предложению на </w:t>
      </w:r>
      <w:r w:rsidRPr="00297AA2">
        <w:rPr>
          <w:color w:val="548DD4" w:themeColor="text2" w:themeTint="99"/>
        </w:rPr>
        <w:t>[</w:t>
      </w:r>
      <w:r w:rsidRPr="00297AA2">
        <w:rPr>
          <w:i/>
          <w:color w:val="548DD4" w:themeColor="text2" w:themeTint="99"/>
        </w:rPr>
        <w:t>указывается сумма цифрами и прописью</w:t>
      </w:r>
      <w:r w:rsidRPr="00297AA2">
        <w:rPr>
          <w:color w:val="548DD4" w:themeColor="text2" w:themeTint="99"/>
        </w:rPr>
        <w:t>]</w:t>
      </w:r>
      <w:r w:rsidRPr="00297AA2">
        <w:t xml:space="preserve"> рублей РФ;</w:t>
      </w:r>
    </w:p>
    <w:p w14:paraId="66E53DA9" w14:textId="77777777" w:rsidR="00297AA2" w:rsidRPr="00297AA2" w:rsidRDefault="00297AA2" w:rsidP="009D1A44">
      <w:pPr>
        <w:widowControl/>
        <w:numPr>
          <w:ilvl w:val="0"/>
          <w:numId w:val="27"/>
        </w:numPr>
        <w:autoSpaceDE/>
        <w:autoSpaceDN/>
        <w:adjustRightInd/>
        <w:spacing w:before="120"/>
        <w:jc w:val="both"/>
      </w:pPr>
      <w:r w:rsidRPr="00297AA2">
        <w:t>… и т.д.»</w:t>
      </w:r>
    </w:p>
    <w:p w14:paraId="037B775B" w14:textId="77777777" w:rsidR="00297AA2" w:rsidRPr="00132136" w:rsidRDefault="00297AA2" w:rsidP="00297AA2">
      <w:pPr>
        <w:spacing w:before="240"/>
        <w:ind w:firstLine="709"/>
        <w:jc w:val="both"/>
      </w:pPr>
      <w:r w:rsidRPr="00132136">
        <w:t>Настоящая заявка на участие в закупке дополняется следующими документами, включая неотъемлемые приложения:</w:t>
      </w:r>
    </w:p>
    <w:p w14:paraId="329E944F" w14:textId="77777777" w:rsidR="00442DF3" w:rsidRPr="00132136" w:rsidRDefault="00442DF3"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Техническое предложение (форма 2) – на ___ </w:t>
      </w:r>
      <w:proofErr w:type="gramStart"/>
      <w:r w:rsidRPr="00132136">
        <w:rPr>
          <w:i/>
        </w:rPr>
        <w:t>л</w:t>
      </w:r>
      <w:proofErr w:type="gramEnd"/>
      <w:r w:rsidRPr="00132136">
        <w:rPr>
          <w:i/>
        </w:rPr>
        <w:t>.;</w:t>
      </w:r>
    </w:p>
    <w:p w14:paraId="08AC61A9" w14:textId="77777777" w:rsidR="00752A92" w:rsidRPr="00132136" w:rsidRDefault="00297AA2" w:rsidP="009D1A44">
      <w:pPr>
        <w:widowControl/>
        <w:numPr>
          <w:ilvl w:val="0"/>
          <w:numId w:val="6"/>
        </w:numPr>
        <w:tabs>
          <w:tab w:val="clear" w:pos="927"/>
          <w:tab w:val="num" w:pos="1418"/>
        </w:tabs>
        <w:autoSpaceDE/>
        <w:autoSpaceDN/>
        <w:adjustRightInd/>
        <w:ind w:left="1418" w:hanging="709"/>
        <w:jc w:val="both"/>
        <w:rPr>
          <w:i/>
        </w:rPr>
      </w:pPr>
      <w:r w:rsidRPr="00132136">
        <w:rPr>
          <w:i/>
        </w:rPr>
        <w:t>Коммерческое предложение</w:t>
      </w:r>
      <w:r w:rsidR="00752A92" w:rsidRPr="00132136">
        <w:rPr>
          <w:i/>
        </w:rPr>
        <w:t xml:space="preserve"> (форма 3) – на ___ </w:t>
      </w:r>
      <w:proofErr w:type="gramStart"/>
      <w:r w:rsidR="00752A92" w:rsidRPr="00132136">
        <w:rPr>
          <w:i/>
        </w:rPr>
        <w:t>л</w:t>
      </w:r>
      <w:proofErr w:type="gramEnd"/>
      <w:r w:rsidR="00752A92" w:rsidRPr="00132136">
        <w:rPr>
          <w:i/>
        </w:rPr>
        <w:t>.;</w:t>
      </w:r>
    </w:p>
    <w:p w14:paraId="582B4465" w14:textId="77777777" w:rsidR="00752A92" w:rsidRPr="00132136" w:rsidRDefault="00752A92"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Сводная таблица стоимости работ/услуг (форма 4) – на ___ </w:t>
      </w:r>
      <w:proofErr w:type="gramStart"/>
      <w:r w:rsidRPr="00132136">
        <w:rPr>
          <w:i/>
        </w:rPr>
        <w:t>л</w:t>
      </w:r>
      <w:proofErr w:type="gramEnd"/>
      <w:r w:rsidRPr="00132136">
        <w:rPr>
          <w:i/>
        </w:rPr>
        <w:t>.;</w:t>
      </w:r>
    </w:p>
    <w:p w14:paraId="0EEBB2C8"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Протокол разногласий к проекту Договора (форма 5) – на ___ </w:t>
      </w:r>
      <w:proofErr w:type="gramStart"/>
      <w:r w:rsidRPr="00132136">
        <w:rPr>
          <w:i/>
        </w:rPr>
        <w:t>л</w:t>
      </w:r>
      <w:proofErr w:type="gramEnd"/>
      <w:r w:rsidRPr="00132136">
        <w:rPr>
          <w:i/>
        </w:rPr>
        <w:t>.;</w:t>
      </w:r>
    </w:p>
    <w:p w14:paraId="03365F34"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Календарный план (форма 6) – на ___ </w:t>
      </w:r>
      <w:proofErr w:type="gramStart"/>
      <w:r w:rsidRPr="00132136">
        <w:rPr>
          <w:i/>
        </w:rPr>
        <w:t>л</w:t>
      </w:r>
      <w:proofErr w:type="gramEnd"/>
      <w:r w:rsidRPr="00132136">
        <w:rPr>
          <w:i/>
        </w:rPr>
        <w:t>.;</w:t>
      </w:r>
    </w:p>
    <w:p w14:paraId="57EEF860"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График оплаты (форма 7) – на ___ </w:t>
      </w:r>
      <w:proofErr w:type="gramStart"/>
      <w:r w:rsidRPr="00132136">
        <w:rPr>
          <w:i/>
        </w:rPr>
        <w:t>л</w:t>
      </w:r>
      <w:proofErr w:type="gramEnd"/>
      <w:r w:rsidRPr="00132136">
        <w:rPr>
          <w:i/>
        </w:rPr>
        <w:t>.;</w:t>
      </w:r>
    </w:p>
    <w:p w14:paraId="05BB5458"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lastRenderedPageBreak/>
        <w:t xml:space="preserve">Анкета Потенциального участника закупки (форма 8) – на ___ </w:t>
      </w:r>
      <w:proofErr w:type="gramStart"/>
      <w:r w:rsidRPr="00132136">
        <w:rPr>
          <w:i/>
        </w:rPr>
        <w:t>л</w:t>
      </w:r>
      <w:proofErr w:type="gramEnd"/>
      <w:r w:rsidRPr="00132136">
        <w:rPr>
          <w:i/>
        </w:rPr>
        <w:t>.;</w:t>
      </w:r>
    </w:p>
    <w:p w14:paraId="7E9F79CC"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 Справка о перечне и годовых объемах выполнения аналогичных договоров (форма 9) – на ___ </w:t>
      </w:r>
      <w:proofErr w:type="gramStart"/>
      <w:r w:rsidRPr="00132136">
        <w:rPr>
          <w:i/>
        </w:rPr>
        <w:t>л</w:t>
      </w:r>
      <w:proofErr w:type="gramEnd"/>
      <w:r w:rsidRPr="00132136">
        <w:rPr>
          <w:i/>
        </w:rPr>
        <w:t>.;</w:t>
      </w:r>
    </w:p>
    <w:p w14:paraId="47109267"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Справка о материально-технических ресурсах (форма </w:t>
      </w:r>
      <w:r w:rsidR="00043F76" w:rsidRPr="00132136">
        <w:rPr>
          <w:i/>
        </w:rPr>
        <w:t>10</w:t>
      </w:r>
      <w:r w:rsidRPr="00132136">
        <w:rPr>
          <w:i/>
        </w:rPr>
        <w:t>)</w:t>
      </w:r>
      <w:r w:rsidR="00043F76" w:rsidRPr="00132136">
        <w:rPr>
          <w:i/>
        </w:rPr>
        <w:t xml:space="preserve"> – на ___ </w:t>
      </w:r>
      <w:proofErr w:type="gramStart"/>
      <w:r w:rsidR="00043F76" w:rsidRPr="00132136">
        <w:rPr>
          <w:i/>
        </w:rPr>
        <w:t>л</w:t>
      </w:r>
      <w:proofErr w:type="gramEnd"/>
      <w:r w:rsidR="00043F76" w:rsidRPr="00132136">
        <w:rPr>
          <w:i/>
        </w:rPr>
        <w:t>.;</w:t>
      </w:r>
    </w:p>
    <w:p w14:paraId="61CD46AB"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Справка о кадровых ресурсах (форма 1</w:t>
      </w:r>
      <w:r w:rsidR="00043F76" w:rsidRPr="00132136">
        <w:rPr>
          <w:i/>
        </w:rPr>
        <w:t>1</w:t>
      </w:r>
      <w:r w:rsidRPr="00132136">
        <w:rPr>
          <w:i/>
        </w:rPr>
        <w:t>)</w:t>
      </w:r>
      <w:r w:rsidR="00043F76" w:rsidRPr="00132136">
        <w:rPr>
          <w:i/>
        </w:rPr>
        <w:t xml:space="preserve"> – на ___ </w:t>
      </w:r>
      <w:proofErr w:type="gramStart"/>
      <w:r w:rsidR="00043F76" w:rsidRPr="00132136">
        <w:rPr>
          <w:i/>
        </w:rPr>
        <w:t>л</w:t>
      </w:r>
      <w:proofErr w:type="gramEnd"/>
      <w:r w:rsidR="00043F76" w:rsidRPr="00132136">
        <w:rPr>
          <w:i/>
        </w:rPr>
        <w:t>.;</w:t>
      </w:r>
    </w:p>
    <w:p w14:paraId="1B1CF261"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Информационное письмо о наличии у Потенциального участника закупки связей, носящих характер </w:t>
      </w:r>
      <w:proofErr w:type="spellStart"/>
      <w:r w:rsidRPr="00132136">
        <w:rPr>
          <w:i/>
        </w:rPr>
        <w:t>аффилированности</w:t>
      </w:r>
      <w:proofErr w:type="spellEnd"/>
      <w:r w:rsidRPr="00132136">
        <w:rPr>
          <w:i/>
        </w:rPr>
        <w:t xml:space="preserve"> с работниками Заказчика или Организатора закупки (форма 12)</w:t>
      </w:r>
      <w:r w:rsidR="00043F76" w:rsidRPr="00132136">
        <w:rPr>
          <w:i/>
        </w:rPr>
        <w:t xml:space="preserve"> – на ___ </w:t>
      </w:r>
      <w:proofErr w:type="gramStart"/>
      <w:r w:rsidR="00043F76" w:rsidRPr="00132136">
        <w:rPr>
          <w:i/>
        </w:rPr>
        <w:t>л</w:t>
      </w:r>
      <w:proofErr w:type="gramEnd"/>
      <w:r w:rsidR="00043F76" w:rsidRPr="00132136">
        <w:rPr>
          <w:i/>
        </w:rPr>
        <w:t>.;</w:t>
      </w:r>
    </w:p>
    <w:p w14:paraId="408B2810" w14:textId="77777777" w:rsidR="00A7723C"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Опись документов, содержащихся в заявке на участие в закупке (форма 13) – на ___ </w:t>
      </w:r>
      <w:proofErr w:type="gramStart"/>
      <w:r w:rsidRPr="00132136">
        <w:rPr>
          <w:i/>
        </w:rPr>
        <w:t>л</w:t>
      </w:r>
      <w:proofErr w:type="gramEnd"/>
      <w:r w:rsidRPr="00132136">
        <w:rPr>
          <w:i/>
        </w:rPr>
        <w:t>.;</w:t>
      </w:r>
    </w:p>
    <w:p w14:paraId="358CC9D3"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Справка об участии в судебных разбирательствах (форма 14) – на ___ </w:t>
      </w:r>
      <w:proofErr w:type="gramStart"/>
      <w:r w:rsidRPr="00132136">
        <w:rPr>
          <w:i/>
        </w:rPr>
        <w:t>л</w:t>
      </w:r>
      <w:proofErr w:type="gramEnd"/>
      <w:r w:rsidRPr="00132136">
        <w:rPr>
          <w:i/>
        </w:rPr>
        <w:t>.;</w:t>
      </w:r>
    </w:p>
    <w:p w14:paraId="75277F96"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Форма гарантийного письма на предоставление сведений о цепочке собственников (форма 15) – на ___ </w:t>
      </w:r>
      <w:proofErr w:type="gramStart"/>
      <w:r w:rsidRPr="00132136">
        <w:rPr>
          <w:i/>
        </w:rPr>
        <w:t>л</w:t>
      </w:r>
      <w:proofErr w:type="gramEnd"/>
      <w:r w:rsidRPr="00132136">
        <w:rPr>
          <w:i/>
        </w:rPr>
        <w:t>.;</w:t>
      </w:r>
    </w:p>
    <w:p w14:paraId="075698D4" w14:textId="30AB5C1E" w:rsidR="00043F76" w:rsidRPr="00132136" w:rsidRDefault="00E32EA0" w:rsidP="009D1A44">
      <w:pPr>
        <w:widowControl/>
        <w:numPr>
          <w:ilvl w:val="0"/>
          <w:numId w:val="6"/>
        </w:numPr>
        <w:tabs>
          <w:tab w:val="clear" w:pos="927"/>
          <w:tab w:val="num" w:pos="1418"/>
        </w:tabs>
        <w:autoSpaceDE/>
        <w:autoSpaceDN/>
        <w:adjustRightInd/>
        <w:ind w:left="1418" w:hanging="709"/>
        <w:jc w:val="both"/>
        <w:rPr>
          <w:i/>
        </w:rPr>
      </w:pPr>
      <w:r w:rsidRPr="00207B8A">
        <w:rPr>
          <w:i/>
        </w:rPr>
        <w:t xml:space="preserve">Декларация о соответствии Потенциального участника, критериям субъекта малого/ среднего предпринимательства – на ___ </w:t>
      </w:r>
      <w:proofErr w:type="gramStart"/>
      <w:r w:rsidRPr="00207B8A">
        <w:rPr>
          <w:i/>
        </w:rPr>
        <w:t>л</w:t>
      </w:r>
      <w:proofErr w:type="gramEnd"/>
      <w:r w:rsidRPr="00207B8A">
        <w:rPr>
          <w:i/>
        </w:rPr>
        <w:t>.;</w:t>
      </w:r>
    </w:p>
    <w:p w14:paraId="2031AFE5"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Банковская гарантия (форма 1</w:t>
      </w:r>
      <w:r w:rsidR="00471B82" w:rsidRPr="00132136">
        <w:rPr>
          <w:i/>
        </w:rPr>
        <w:t>8</w:t>
      </w:r>
      <w:r w:rsidRPr="00132136">
        <w:rPr>
          <w:i/>
        </w:rPr>
        <w:t xml:space="preserve">) – на ___ </w:t>
      </w:r>
      <w:proofErr w:type="gramStart"/>
      <w:r w:rsidRPr="00132136">
        <w:rPr>
          <w:i/>
        </w:rPr>
        <w:t>л</w:t>
      </w:r>
      <w:proofErr w:type="gramEnd"/>
      <w:r w:rsidRPr="00132136">
        <w:rPr>
          <w:i/>
        </w:rPr>
        <w:t>.;</w:t>
      </w:r>
    </w:p>
    <w:p w14:paraId="2D35A47B"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Доверенность на уполномоченное лицо, имеющее право подписи и представления интересов организации Потенциального участника закупки (форма </w:t>
      </w:r>
      <w:r w:rsidR="008A2BA2" w:rsidRPr="00132136">
        <w:rPr>
          <w:i/>
        </w:rPr>
        <w:t>19</w:t>
      </w:r>
      <w:r w:rsidRPr="00132136">
        <w:rPr>
          <w:i/>
        </w:rPr>
        <w:t xml:space="preserve">) – на ___ </w:t>
      </w:r>
      <w:proofErr w:type="gramStart"/>
      <w:r w:rsidRPr="00132136">
        <w:rPr>
          <w:i/>
        </w:rPr>
        <w:t>л</w:t>
      </w:r>
      <w:proofErr w:type="gramEnd"/>
      <w:r w:rsidRPr="00132136">
        <w:rPr>
          <w:i/>
        </w:rPr>
        <w:t>.;</w:t>
      </w:r>
    </w:p>
    <w:p w14:paraId="7DF3D6AD"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Банковская гарантия (форма 2</w:t>
      </w:r>
      <w:r w:rsidR="008A2BA2" w:rsidRPr="00132136">
        <w:rPr>
          <w:i/>
        </w:rPr>
        <w:t>0</w:t>
      </w:r>
      <w:r w:rsidRPr="00132136">
        <w:rPr>
          <w:i/>
        </w:rPr>
        <w:t xml:space="preserve">) – на ___ </w:t>
      </w:r>
      <w:proofErr w:type="gramStart"/>
      <w:r w:rsidRPr="00132136">
        <w:rPr>
          <w:i/>
        </w:rPr>
        <w:t>л</w:t>
      </w:r>
      <w:proofErr w:type="gramEnd"/>
      <w:r w:rsidRPr="00132136">
        <w:rPr>
          <w:i/>
        </w:rPr>
        <w:t xml:space="preserve">.; </w:t>
      </w:r>
    </w:p>
    <w:p w14:paraId="0E7F9C71"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Акт приема Банковской гарантии (форма 2</w:t>
      </w:r>
      <w:r w:rsidR="008A2BA2" w:rsidRPr="00132136">
        <w:rPr>
          <w:i/>
        </w:rPr>
        <w:t>1</w:t>
      </w:r>
      <w:r w:rsidRPr="00132136">
        <w:rPr>
          <w:i/>
        </w:rPr>
        <w:t xml:space="preserve">) – на ___ </w:t>
      </w:r>
      <w:proofErr w:type="gramStart"/>
      <w:r w:rsidRPr="00132136">
        <w:rPr>
          <w:i/>
        </w:rPr>
        <w:t>л</w:t>
      </w:r>
      <w:proofErr w:type="gramEnd"/>
      <w:r w:rsidRPr="00132136">
        <w:rPr>
          <w:i/>
        </w:rPr>
        <w:t xml:space="preserve">.; </w:t>
      </w:r>
    </w:p>
    <w:p w14:paraId="50A15C9D"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Справка о цепочке собственников компании (форма 2</w:t>
      </w:r>
      <w:r w:rsidR="008A2BA2" w:rsidRPr="00132136">
        <w:rPr>
          <w:i/>
        </w:rPr>
        <w:t>2</w:t>
      </w:r>
      <w:r w:rsidRPr="00132136">
        <w:rPr>
          <w:i/>
        </w:rPr>
        <w:t xml:space="preserve">) – на ___ </w:t>
      </w:r>
      <w:proofErr w:type="gramStart"/>
      <w:r w:rsidRPr="00132136">
        <w:rPr>
          <w:i/>
        </w:rPr>
        <w:t>л</w:t>
      </w:r>
      <w:proofErr w:type="gramEnd"/>
      <w:r w:rsidRPr="00132136">
        <w:rPr>
          <w:i/>
        </w:rPr>
        <w:t>.;</w:t>
      </w:r>
    </w:p>
    <w:p w14:paraId="596ACA66"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Форма согласия на обработку персональных данных (форма 2</w:t>
      </w:r>
      <w:r w:rsidR="003607FD" w:rsidRPr="00132136">
        <w:rPr>
          <w:i/>
        </w:rPr>
        <w:t>3</w:t>
      </w:r>
      <w:r w:rsidRPr="00132136">
        <w:rPr>
          <w:i/>
        </w:rPr>
        <w:t xml:space="preserve">) – на ___ </w:t>
      </w:r>
      <w:proofErr w:type="gramStart"/>
      <w:r w:rsidRPr="00132136">
        <w:rPr>
          <w:i/>
        </w:rPr>
        <w:t>л</w:t>
      </w:r>
      <w:proofErr w:type="gramEnd"/>
      <w:r w:rsidRPr="00132136">
        <w:rPr>
          <w:i/>
        </w:rPr>
        <w:t>.;</w:t>
      </w:r>
    </w:p>
    <w:p w14:paraId="70E3A350"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План привлечения субподрядчиков (соисполнителей) (форма 2</w:t>
      </w:r>
      <w:r w:rsidR="003607FD" w:rsidRPr="00132136">
        <w:rPr>
          <w:i/>
        </w:rPr>
        <w:t>4</w:t>
      </w:r>
      <w:r w:rsidRPr="00132136">
        <w:rPr>
          <w:i/>
        </w:rPr>
        <w:t xml:space="preserve">) – на ___ </w:t>
      </w:r>
      <w:proofErr w:type="gramStart"/>
      <w:r w:rsidRPr="00132136">
        <w:rPr>
          <w:i/>
        </w:rPr>
        <w:t>л</w:t>
      </w:r>
      <w:proofErr w:type="gramEnd"/>
      <w:r w:rsidRPr="00132136">
        <w:rPr>
          <w:i/>
        </w:rPr>
        <w:t>.;</w:t>
      </w:r>
    </w:p>
    <w:p w14:paraId="67FD225B"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План распределения объемов выполнения работ внутри коллективного участника (форма 2</w:t>
      </w:r>
      <w:r w:rsidR="003607FD" w:rsidRPr="00132136">
        <w:rPr>
          <w:i/>
        </w:rPr>
        <w:t>5</w:t>
      </w:r>
      <w:r w:rsidRPr="00132136">
        <w:rPr>
          <w:i/>
        </w:rPr>
        <w:t xml:space="preserve">) – на ___ </w:t>
      </w:r>
      <w:proofErr w:type="gramStart"/>
      <w:r w:rsidRPr="00132136">
        <w:rPr>
          <w:i/>
        </w:rPr>
        <w:t>л</w:t>
      </w:r>
      <w:proofErr w:type="gramEnd"/>
      <w:r w:rsidRPr="00132136">
        <w:rPr>
          <w:i/>
        </w:rPr>
        <w:t>.;</w:t>
      </w:r>
    </w:p>
    <w:p w14:paraId="751BE548"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07004C4" w14:textId="77777777" w:rsidTr="00B31581">
        <w:tc>
          <w:tcPr>
            <w:tcW w:w="4644" w:type="dxa"/>
          </w:tcPr>
          <w:p w14:paraId="4A37EE65" w14:textId="77777777" w:rsidR="00297AA2" w:rsidRPr="00297AA2" w:rsidRDefault="00297AA2" w:rsidP="00297AA2">
            <w:pPr>
              <w:jc w:val="right"/>
              <w:rPr>
                <w:sz w:val="26"/>
                <w:szCs w:val="26"/>
              </w:rPr>
            </w:pPr>
            <w:r w:rsidRPr="00297AA2">
              <w:rPr>
                <w:sz w:val="26"/>
                <w:szCs w:val="26"/>
              </w:rPr>
              <w:t>__________________________________</w:t>
            </w:r>
          </w:p>
          <w:p w14:paraId="5EC1809E"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0475B11B" w14:textId="77777777" w:rsidTr="00B31581">
        <w:tc>
          <w:tcPr>
            <w:tcW w:w="4644" w:type="dxa"/>
          </w:tcPr>
          <w:p w14:paraId="2473A51A" w14:textId="77777777" w:rsidR="00297AA2" w:rsidRPr="00297AA2" w:rsidRDefault="00297AA2" w:rsidP="00297AA2">
            <w:pPr>
              <w:jc w:val="right"/>
              <w:rPr>
                <w:sz w:val="26"/>
                <w:szCs w:val="26"/>
              </w:rPr>
            </w:pPr>
            <w:r w:rsidRPr="00297AA2">
              <w:rPr>
                <w:sz w:val="26"/>
                <w:szCs w:val="26"/>
              </w:rPr>
              <w:t>__________________________________</w:t>
            </w:r>
          </w:p>
          <w:p w14:paraId="03919E61"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3217FF53" w14:textId="77777777" w:rsidR="00297AA2" w:rsidRPr="00297AA2" w:rsidRDefault="00297AA2" w:rsidP="00297AA2">
      <w:pPr>
        <w:jc w:val="right"/>
        <w:rPr>
          <w:sz w:val="26"/>
          <w:szCs w:val="26"/>
        </w:rPr>
      </w:pPr>
    </w:p>
    <w:p w14:paraId="5DAAD490" w14:textId="77777777" w:rsidR="00297AA2" w:rsidRPr="00297AA2" w:rsidRDefault="00297AA2" w:rsidP="00297AA2">
      <w:pPr>
        <w:jc w:val="right"/>
        <w:rPr>
          <w:sz w:val="26"/>
          <w:szCs w:val="26"/>
        </w:rPr>
      </w:pPr>
    </w:p>
    <w:p w14:paraId="7DA9881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6BD74DF2" w14:textId="77777777" w:rsidR="00297AA2" w:rsidRPr="00297AA2" w:rsidRDefault="00297AA2" w:rsidP="008D0E5A">
      <w:pPr>
        <w:numPr>
          <w:ilvl w:val="1"/>
          <w:numId w:val="52"/>
        </w:numPr>
        <w:spacing w:before="120" w:after="60"/>
        <w:outlineLvl w:val="0"/>
        <w:rPr>
          <w:b/>
          <w:sz w:val="26"/>
          <w:szCs w:val="26"/>
        </w:rPr>
        <w:sectPr w:rsidR="00297AA2" w:rsidRPr="00297AA2" w:rsidSect="00F27CCD">
          <w:pgSz w:w="11906" w:h="16838"/>
          <w:pgMar w:top="1134" w:right="849" w:bottom="1134" w:left="1701" w:header="708" w:footer="708" w:gutter="0"/>
          <w:cols w:space="708"/>
          <w:docGrid w:linePitch="360"/>
        </w:sectPr>
      </w:pPr>
    </w:p>
    <w:p w14:paraId="3DD62A89" w14:textId="77777777" w:rsidR="00297AA2" w:rsidRPr="00297AA2" w:rsidRDefault="00297AA2" w:rsidP="008D0E5A">
      <w:pPr>
        <w:numPr>
          <w:ilvl w:val="2"/>
          <w:numId w:val="52"/>
        </w:numPr>
        <w:spacing w:before="60" w:after="60"/>
        <w:ind w:left="993" w:hanging="993"/>
        <w:jc w:val="both"/>
        <w:outlineLvl w:val="1"/>
        <w:rPr>
          <w:b/>
        </w:rPr>
      </w:pPr>
      <w:bookmarkStart w:id="284" w:name="_Toc422244222"/>
      <w:r w:rsidRPr="00297AA2">
        <w:rPr>
          <w:b/>
        </w:rPr>
        <w:lastRenderedPageBreak/>
        <w:t>Инструкции по заполнению</w:t>
      </w:r>
      <w:bookmarkEnd w:id="284"/>
    </w:p>
    <w:p w14:paraId="5C2A99B7" w14:textId="77777777" w:rsidR="00297AA2" w:rsidRPr="00297AA2" w:rsidRDefault="00297AA2" w:rsidP="008D0E5A">
      <w:pPr>
        <w:numPr>
          <w:ilvl w:val="3"/>
          <w:numId w:val="52"/>
        </w:numPr>
        <w:spacing w:before="60" w:after="60"/>
        <w:ind w:left="993" w:hanging="993"/>
        <w:jc w:val="both"/>
      </w:pPr>
      <w:r w:rsidRPr="00297AA2">
        <w:t>Письмо следует оформить на официальном бланке Потенциального участника закупки. Потенциальный участник закупки присваивает письму дату и номер в соответствии с принятыми у него правилами документооборота.</w:t>
      </w:r>
    </w:p>
    <w:p w14:paraId="6957FA6A" w14:textId="77777777" w:rsidR="00297AA2" w:rsidRPr="00297AA2" w:rsidRDefault="00297AA2" w:rsidP="008D0E5A">
      <w:pPr>
        <w:numPr>
          <w:ilvl w:val="3"/>
          <w:numId w:val="52"/>
        </w:numPr>
        <w:ind w:left="993" w:hanging="993"/>
        <w:contextualSpacing/>
        <w:jc w:val="both"/>
      </w:pPr>
      <w:r w:rsidRPr="00297AA2">
        <w:t xml:space="preserve">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6F2E94CA" w14:textId="77777777" w:rsidR="00297AA2" w:rsidRPr="00297AA2" w:rsidRDefault="00297AA2" w:rsidP="008D0E5A">
      <w:pPr>
        <w:numPr>
          <w:ilvl w:val="3"/>
          <w:numId w:val="52"/>
        </w:numPr>
        <w:spacing w:before="60" w:after="60"/>
        <w:ind w:left="993" w:hanging="993"/>
        <w:jc w:val="both"/>
      </w:pPr>
      <w:r w:rsidRPr="00297AA2">
        <w:t>Потенциальный участник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Pr="00297AA2">
        <w:t>ХХХ</w:t>
      </w:r>
      <w:proofErr w:type="spellEnd"/>
      <w:r w:rsidRPr="00297AA2">
        <w:t> ХХХ</w:t>
      </w:r>
      <w:proofErr w:type="gramStart"/>
      <w:r w:rsidRPr="00297AA2">
        <w:t>,Х</w:t>
      </w:r>
      <w:proofErr w:type="gramEnd"/>
      <w:r w:rsidRPr="00297AA2">
        <w:t>Х руб., например: «1 234 567,89 руб. (Один миллион двести тридцать четыре тысячи пятьсот шестьдесят семь руб. восемьдесят девять коп.)».</w:t>
      </w:r>
    </w:p>
    <w:p w14:paraId="690EF2E1" w14:textId="77777777" w:rsidR="00297AA2" w:rsidRPr="00297AA2" w:rsidRDefault="00297AA2" w:rsidP="008D0E5A">
      <w:pPr>
        <w:numPr>
          <w:ilvl w:val="3"/>
          <w:numId w:val="52"/>
        </w:numPr>
        <w:spacing w:before="60" w:after="60"/>
        <w:ind w:left="993" w:hanging="993"/>
        <w:jc w:val="both"/>
      </w:pPr>
      <w:r w:rsidRPr="00297AA2">
        <w:t>Потенциальный участник закупки должен указать срок действия заявки на участие в закупке согласно требованиям.</w:t>
      </w:r>
    </w:p>
    <w:p w14:paraId="7D889859" w14:textId="77777777" w:rsidR="00297AA2" w:rsidRPr="00297AA2" w:rsidRDefault="00297AA2" w:rsidP="008D0E5A">
      <w:pPr>
        <w:numPr>
          <w:ilvl w:val="3"/>
          <w:numId w:val="52"/>
        </w:numPr>
        <w:spacing w:before="60" w:after="60"/>
        <w:ind w:left="993" w:hanging="993"/>
        <w:jc w:val="both"/>
      </w:pPr>
      <w:r w:rsidRPr="00297AA2">
        <w:t>Потенциальный участник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Потенциального участника закупки.</w:t>
      </w:r>
    </w:p>
    <w:p w14:paraId="7C497CC6" w14:textId="77777777" w:rsidR="00297AA2" w:rsidRPr="00297AA2" w:rsidRDefault="00297AA2" w:rsidP="008D0E5A">
      <w:pPr>
        <w:numPr>
          <w:ilvl w:val="3"/>
          <w:numId w:val="52"/>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2A44AE3E" w14:textId="77777777" w:rsidR="00297AA2" w:rsidRPr="00297AA2" w:rsidRDefault="00297AA2" w:rsidP="00297AA2">
      <w:pPr>
        <w:spacing w:before="60" w:after="60"/>
        <w:jc w:val="both"/>
        <w:rPr>
          <w:sz w:val="26"/>
          <w:szCs w:val="26"/>
        </w:rPr>
      </w:pPr>
    </w:p>
    <w:p w14:paraId="27DD532C" w14:textId="77777777" w:rsidR="00297AA2" w:rsidRPr="00297AA2" w:rsidRDefault="00297AA2" w:rsidP="00297AA2">
      <w:pPr>
        <w:spacing w:before="60" w:after="60"/>
        <w:jc w:val="both"/>
        <w:rPr>
          <w:sz w:val="26"/>
          <w:szCs w:val="26"/>
        </w:rPr>
      </w:pPr>
    </w:p>
    <w:p w14:paraId="70CC7FDF" w14:textId="77777777" w:rsidR="00297AA2" w:rsidRPr="00297AA2" w:rsidRDefault="00297AA2" w:rsidP="00297AA2">
      <w:pPr>
        <w:spacing w:before="60" w:after="60"/>
        <w:jc w:val="both"/>
        <w:rPr>
          <w:sz w:val="26"/>
          <w:szCs w:val="26"/>
        </w:rPr>
      </w:pPr>
    </w:p>
    <w:p w14:paraId="70527363" w14:textId="77777777" w:rsidR="00297AA2" w:rsidRPr="00297AA2" w:rsidRDefault="00297AA2" w:rsidP="00297AA2">
      <w:pPr>
        <w:spacing w:before="60" w:after="60"/>
        <w:jc w:val="both"/>
        <w:rPr>
          <w:sz w:val="26"/>
          <w:szCs w:val="26"/>
        </w:rPr>
      </w:pPr>
    </w:p>
    <w:p w14:paraId="26219407" w14:textId="77777777" w:rsidR="00297AA2" w:rsidRPr="00297AA2" w:rsidRDefault="00297AA2" w:rsidP="00297AA2">
      <w:pPr>
        <w:spacing w:before="60" w:after="60"/>
        <w:jc w:val="both"/>
        <w:rPr>
          <w:sz w:val="26"/>
          <w:szCs w:val="26"/>
        </w:rPr>
      </w:pPr>
    </w:p>
    <w:p w14:paraId="71389C25" w14:textId="77777777" w:rsidR="00297AA2" w:rsidRPr="00297AA2" w:rsidRDefault="00297AA2" w:rsidP="00297AA2">
      <w:pPr>
        <w:spacing w:before="60" w:after="60"/>
        <w:jc w:val="both"/>
        <w:rPr>
          <w:sz w:val="26"/>
          <w:szCs w:val="26"/>
        </w:rPr>
      </w:pPr>
    </w:p>
    <w:p w14:paraId="23CB1BD9" w14:textId="77777777" w:rsidR="00297AA2" w:rsidRPr="00297AA2" w:rsidRDefault="00297AA2" w:rsidP="00297AA2">
      <w:pPr>
        <w:spacing w:before="60" w:after="60"/>
        <w:jc w:val="both"/>
        <w:rPr>
          <w:sz w:val="26"/>
          <w:szCs w:val="26"/>
        </w:rPr>
      </w:pPr>
    </w:p>
    <w:p w14:paraId="41F81698" w14:textId="77777777" w:rsidR="00297AA2" w:rsidRPr="00297AA2" w:rsidRDefault="00297AA2" w:rsidP="00297AA2">
      <w:pPr>
        <w:spacing w:before="60" w:after="60"/>
        <w:jc w:val="both"/>
        <w:rPr>
          <w:sz w:val="26"/>
          <w:szCs w:val="26"/>
        </w:rPr>
      </w:pPr>
    </w:p>
    <w:p w14:paraId="658798FD" w14:textId="77777777" w:rsidR="00297AA2" w:rsidRPr="00297AA2" w:rsidRDefault="00297AA2" w:rsidP="00297AA2">
      <w:pPr>
        <w:spacing w:before="60" w:after="60"/>
        <w:jc w:val="both"/>
        <w:rPr>
          <w:sz w:val="26"/>
          <w:szCs w:val="26"/>
        </w:rPr>
      </w:pPr>
    </w:p>
    <w:p w14:paraId="1E04FE99" w14:textId="77777777" w:rsidR="00297AA2" w:rsidRPr="00297AA2" w:rsidRDefault="00297AA2" w:rsidP="00297AA2">
      <w:pPr>
        <w:spacing w:before="60" w:after="60"/>
        <w:jc w:val="both"/>
        <w:rPr>
          <w:sz w:val="26"/>
          <w:szCs w:val="26"/>
        </w:rPr>
      </w:pPr>
    </w:p>
    <w:p w14:paraId="40A80182" w14:textId="77777777" w:rsidR="00297AA2" w:rsidRPr="00297AA2" w:rsidRDefault="00297AA2" w:rsidP="00297AA2">
      <w:pPr>
        <w:spacing w:before="60" w:after="60"/>
        <w:jc w:val="both"/>
        <w:rPr>
          <w:sz w:val="26"/>
          <w:szCs w:val="26"/>
        </w:rPr>
      </w:pPr>
    </w:p>
    <w:p w14:paraId="084EAE79" w14:textId="77777777" w:rsidR="00297AA2" w:rsidRPr="00297AA2" w:rsidRDefault="00297AA2" w:rsidP="00297AA2">
      <w:pPr>
        <w:spacing w:before="60" w:after="60"/>
        <w:jc w:val="both"/>
        <w:rPr>
          <w:sz w:val="26"/>
          <w:szCs w:val="26"/>
        </w:rPr>
      </w:pPr>
    </w:p>
    <w:p w14:paraId="4D880E0E" w14:textId="77777777" w:rsidR="00297AA2" w:rsidRPr="00297AA2" w:rsidRDefault="00297AA2" w:rsidP="00297AA2">
      <w:pPr>
        <w:spacing w:before="60" w:after="60"/>
        <w:jc w:val="both"/>
        <w:rPr>
          <w:sz w:val="26"/>
          <w:szCs w:val="26"/>
        </w:rPr>
      </w:pPr>
    </w:p>
    <w:p w14:paraId="77900E77" w14:textId="77777777" w:rsidR="00297AA2" w:rsidRPr="00297AA2" w:rsidRDefault="00297AA2" w:rsidP="00297AA2">
      <w:pPr>
        <w:spacing w:before="60" w:after="60"/>
        <w:jc w:val="both"/>
        <w:rPr>
          <w:sz w:val="26"/>
          <w:szCs w:val="26"/>
        </w:rPr>
      </w:pPr>
    </w:p>
    <w:p w14:paraId="6C87F432" w14:textId="77777777" w:rsidR="00297AA2" w:rsidRPr="00297AA2" w:rsidRDefault="00297AA2" w:rsidP="00297AA2">
      <w:pPr>
        <w:spacing w:before="60" w:after="60"/>
        <w:jc w:val="both"/>
        <w:rPr>
          <w:sz w:val="26"/>
          <w:szCs w:val="26"/>
        </w:rPr>
      </w:pPr>
    </w:p>
    <w:p w14:paraId="36B023DE" w14:textId="77777777" w:rsidR="00297AA2" w:rsidRPr="00297AA2" w:rsidRDefault="00297AA2" w:rsidP="00297AA2">
      <w:pPr>
        <w:spacing w:before="60" w:after="60"/>
        <w:jc w:val="both"/>
        <w:rPr>
          <w:sz w:val="26"/>
          <w:szCs w:val="26"/>
        </w:rPr>
      </w:pPr>
    </w:p>
    <w:p w14:paraId="1E5CBF50" w14:textId="77777777" w:rsidR="00297AA2" w:rsidRPr="00297AA2" w:rsidRDefault="00297AA2" w:rsidP="00297AA2">
      <w:pPr>
        <w:spacing w:before="60" w:after="60"/>
        <w:jc w:val="both"/>
        <w:rPr>
          <w:sz w:val="26"/>
          <w:szCs w:val="26"/>
        </w:rPr>
      </w:pPr>
    </w:p>
    <w:p w14:paraId="6724145C" w14:textId="77777777" w:rsidR="00297AA2" w:rsidRPr="00297AA2" w:rsidRDefault="00297AA2" w:rsidP="00297AA2">
      <w:pPr>
        <w:spacing w:before="60" w:after="60"/>
        <w:jc w:val="both"/>
        <w:rPr>
          <w:sz w:val="26"/>
          <w:szCs w:val="26"/>
        </w:rPr>
      </w:pPr>
    </w:p>
    <w:p w14:paraId="6E2E0561" w14:textId="77777777" w:rsidR="00297AA2" w:rsidRPr="00297AA2" w:rsidRDefault="00297AA2" w:rsidP="00297AA2">
      <w:pPr>
        <w:spacing w:before="60" w:after="60"/>
        <w:jc w:val="both"/>
        <w:rPr>
          <w:sz w:val="26"/>
          <w:szCs w:val="26"/>
        </w:rPr>
      </w:pPr>
    </w:p>
    <w:p w14:paraId="76915305" w14:textId="77777777" w:rsidR="00297AA2" w:rsidRPr="00297AA2" w:rsidRDefault="00297AA2" w:rsidP="00297AA2">
      <w:pPr>
        <w:spacing w:before="60" w:after="60"/>
        <w:jc w:val="both"/>
        <w:rPr>
          <w:sz w:val="26"/>
          <w:szCs w:val="26"/>
        </w:rPr>
      </w:pPr>
    </w:p>
    <w:p w14:paraId="402ADF87" w14:textId="77777777" w:rsidR="00297AA2" w:rsidRPr="00297AA2" w:rsidRDefault="00297AA2" w:rsidP="00297AA2">
      <w:pPr>
        <w:spacing w:before="60" w:after="60"/>
        <w:jc w:val="both"/>
        <w:rPr>
          <w:sz w:val="26"/>
          <w:szCs w:val="26"/>
        </w:rPr>
      </w:pPr>
    </w:p>
    <w:p w14:paraId="47CE097F" w14:textId="77777777" w:rsidR="00297AA2" w:rsidRPr="00297AA2" w:rsidRDefault="00297AA2" w:rsidP="00297AA2">
      <w:pPr>
        <w:spacing w:before="60" w:after="60"/>
        <w:jc w:val="both"/>
        <w:rPr>
          <w:sz w:val="26"/>
          <w:szCs w:val="26"/>
        </w:rPr>
      </w:pPr>
    </w:p>
    <w:p w14:paraId="464F239B" w14:textId="77777777" w:rsidR="00297AA2" w:rsidRPr="00297AA2" w:rsidRDefault="00297AA2" w:rsidP="00297AA2">
      <w:pPr>
        <w:spacing w:before="60" w:after="60"/>
        <w:jc w:val="both"/>
        <w:rPr>
          <w:sz w:val="26"/>
          <w:szCs w:val="26"/>
        </w:rPr>
      </w:pPr>
    </w:p>
    <w:p w14:paraId="6515BC4F" w14:textId="77777777" w:rsidR="00297AA2" w:rsidRPr="00297AA2" w:rsidRDefault="00297AA2" w:rsidP="00297AA2">
      <w:pPr>
        <w:spacing w:before="120" w:after="60"/>
        <w:outlineLvl w:val="0"/>
        <w:rPr>
          <w:b/>
        </w:rPr>
      </w:pPr>
      <w:bookmarkStart w:id="285" w:name="_Toc422244223"/>
      <w:r w:rsidRPr="00297AA2">
        <w:rPr>
          <w:b/>
        </w:rPr>
        <w:lastRenderedPageBreak/>
        <w:t>10.2 Техническое предложение (форма 2)</w:t>
      </w:r>
      <w:bookmarkEnd w:id="285"/>
    </w:p>
    <w:p w14:paraId="0DE61C16"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4FD0355C" w14:textId="77777777" w:rsidR="00297AA2" w:rsidRPr="00297AA2" w:rsidRDefault="00297AA2" w:rsidP="00297AA2">
      <w:pPr>
        <w:spacing w:before="60" w:after="60"/>
        <w:jc w:val="both"/>
        <w:outlineLvl w:val="1"/>
        <w:rPr>
          <w:color w:val="4F81BD" w:themeColor="accent1"/>
        </w:rPr>
      </w:pPr>
      <w:bookmarkStart w:id="286" w:name="_Toc422244224"/>
      <w:r w:rsidRPr="00297AA2">
        <w:t xml:space="preserve">10.2.1 Форма Технического предложения </w:t>
      </w:r>
      <w:r w:rsidRPr="00297AA2">
        <w:rPr>
          <w:color w:val="4F81BD" w:themeColor="accent1"/>
        </w:rPr>
        <w:t>(на поставку товара)</w:t>
      </w:r>
      <w:bookmarkEnd w:id="286"/>
    </w:p>
    <w:p w14:paraId="019BDB33"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5334DFA9"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2E752FB6" w14:textId="77777777" w:rsidR="00297AA2" w:rsidRPr="00297AA2" w:rsidRDefault="00297AA2" w:rsidP="00297AA2">
      <w:pPr>
        <w:spacing w:before="240" w:after="120"/>
        <w:jc w:val="center"/>
        <w:rPr>
          <w:b/>
        </w:rPr>
      </w:pPr>
      <w:r w:rsidRPr="00297AA2">
        <w:rPr>
          <w:b/>
        </w:rPr>
        <w:t>Техническое предложение</w:t>
      </w:r>
    </w:p>
    <w:p w14:paraId="60B42BD6" w14:textId="77777777"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14:paraId="7B029EF5" w14:textId="77777777"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441EDF46" w14:textId="77777777" w:rsidTr="00B31581">
        <w:trPr>
          <w:tblHeader/>
        </w:trPr>
        <w:tc>
          <w:tcPr>
            <w:tcW w:w="9606" w:type="dxa"/>
            <w:gridSpan w:val="3"/>
            <w:tcBorders>
              <w:bottom w:val="single" w:sz="4" w:space="0" w:color="auto"/>
            </w:tcBorders>
          </w:tcPr>
          <w:p w14:paraId="2E9924A0" w14:textId="0A692896" w:rsidR="00297AA2" w:rsidRPr="00297AA2" w:rsidRDefault="00297AA2" w:rsidP="00F74309">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4E65596B" w14:textId="77777777" w:rsidTr="00B31581">
        <w:tc>
          <w:tcPr>
            <w:tcW w:w="648" w:type="dxa"/>
            <w:shd w:val="clear" w:color="auto" w:fill="BFBFBF" w:themeFill="background1" w:themeFillShade="BF"/>
            <w:vAlign w:val="center"/>
          </w:tcPr>
          <w:p w14:paraId="6F684F67"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0FBB0D7E"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160163FB"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25603120" w14:textId="77777777" w:rsidTr="00B31581">
        <w:tc>
          <w:tcPr>
            <w:tcW w:w="648" w:type="dxa"/>
          </w:tcPr>
          <w:p w14:paraId="2124316B" w14:textId="77777777" w:rsidR="00297AA2" w:rsidRPr="00297AA2" w:rsidRDefault="00297AA2" w:rsidP="008D0E5A">
            <w:pPr>
              <w:widowControl/>
              <w:numPr>
                <w:ilvl w:val="0"/>
                <w:numId w:val="43"/>
              </w:numPr>
              <w:autoSpaceDE/>
              <w:autoSpaceDN/>
              <w:adjustRightInd/>
              <w:jc w:val="center"/>
            </w:pPr>
          </w:p>
        </w:tc>
        <w:tc>
          <w:tcPr>
            <w:tcW w:w="4138" w:type="dxa"/>
          </w:tcPr>
          <w:p w14:paraId="04889DA8" w14:textId="77777777" w:rsidR="00297AA2" w:rsidRPr="00297AA2" w:rsidRDefault="00297AA2" w:rsidP="00297AA2">
            <w:pPr>
              <w:rPr>
                <w:sz w:val="26"/>
                <w:szCs w:val="26"/>
              </w:rPr>
            </w:pPr>
          </w:p>
        </w:tc>
        <w:tc>
          <w:tcPr>
            <w:tcW w:w="4820" w:type="dxa"/>
          </w:tcPr>
          <w:p w14:paraId="0814E9F6" w14:textId="77777777" w:rsidR="00297AA2" w:rsidRPr="00297AA2" w:rsidRDefault="00297AA2" w:rsidP="00297AA2">
            <w:pPr>
              <w:rPr>
                <w:sz w:val="26"/>
                <w:szCs w:val="26"/>
              </w:rPr>
            </w:pPr>
          </w:p>
        </w:tc>
      </w:tr>
      <w:tr w:rsidR="00297AA2" w:rsidRPr="00297AA2" w14:paraId="1EFAEB9D" w14:textId="77777777" w:rsidTr="00B31581">
        <w:tc>
          <w:tcPr>
            <w:tcW w:w="648" w:type="dxa"/>
          </w:tcPr>
          <w:p w14:paraId="76495949" w14:textId="77777777" w:rsidR="00297AA2" w:rsidRPr="00297AA2" w:rsidRDefault="00297AA2" w:rsidP="008D0E5A">
            <w:pPr>
              <w:widowControl/>
              <w:numPr>
                <w:ilvl w:val="0"/>
                <w:numId w:val="43"/>
              </w:numPr>
              <w:autoSpaceDE/>
              <w:autoSpaceDN/>
              <w:adjustRightInd/>
              <w:jc w:val="center"/>
            </w:pPr>
          </w:p>
        </w:tc>
        <w:tc>
          <w:tcPr>
            <w:tcW w:w="4138" w:type="dxa"/>
          </w:tcPr>
          <w:p w14:paraId="76F33C5A" w14:textId="77777777" w:rsidR="00297AA2" w:rsidRPr="00297AA2" w:rsidRDefault="00297AA2" w:rsidP="00297AA2">
            <w:pPr>
              <w:rPr>
                <w:sz w:val="26"/>
                <w:szCs w:val="26"/>
              </w:rPr>
            </w:pPr>
          </w:p>
        </w:tc>
        <w:tc>
          <w:tcPr>
            <w:tcW w:w="4820" w:type="dxa"/>
          </w:tcPr>
          <w:p w14:paraId="6C5F4C31" w14:textId="77777777" w:rsidR="00297AA2" w:rsidRPr="00297AA2" w:rsidRDefault="00297AA2" w:rsidP="00297AA2">
            <w:pPr>
              <w:rPr>
                <w:sz w:val="26"/>
                <w:szCs w:val="26"/>
              </w:rPr>
            </w:pPr>
          </w:p>
        </w:tc>
      </w:tr>
      <w:tr w:rsidR="00297AA2" w:rsidRPr="00297AA2" w14:paraId="18F00164" w14:textId="77777777" w:rsidTr="00B31581">
        <w:tc>
          <w:tcPr>
            <w:tcW w:w="648" w:type="dxa"/>
          </w:tcPr>
          <w:p w14:paraId="1B2DAA99" w14:textId="77777777" w:rsidR="00297AA2" w:rsidRPr="00297AA2" w:rsidRDefault="00297AA2" w:rsidP="008D0E5A">
            <w:pPr>
              <w:widowControl/>
              <w:numPr>
                <w:ilvl w:val="0"/>
                <w:numId w:val="43"/>
              </w:numPr>
              <w:autoSpaceDE/>
              <w:autoSpaceDN/>
              <w:adjustRightInd/>
              <w:jc w:val="center"/>
            </w:pPr>
          </w:p>
        </w:tc>
        <w:tc>
          <w:tcPr>
            <w:tcW w:w="4138" w:type="dxa"/>
          </w:tcPr>
          <w:p w14:paraId="41F66AC7" w14:textId="77777777" w:rsidR="00297AA2" w:rsidRPr="00297AA2" w:rsidRDefault="00297AA2" w:rsidP="00297AA2">
            <w:pPr>
              <w:rPr>
                <w:sz w:val="26"/>
                <w:szCs w:val="26"/>
              </w:rPr>
            </w:pPr>
          </w:p>
        </w:tc>
        <w:tc>
          <w:tcPr>
            <w:tcW w:w="4820" w:type="dxa"/>
          </w:tcPr>
          <w:p w14:paraId="256B1ACD" w14:textId="77777777" w:rsidR="00297AA2" w:rsidRPr="00297AA2" w:rsidRDefault="00297AA2" w:rsidP="00297AA2">
            <w:pPr>
              <w:rPr>
                <w:sz w:val="26"/>
                <w:szCs w:val="26"/>
              </w:rPr>
            </w:pPr>
          </w:p>
        </w:tc>
      </w:tr>
      <w:tr w:rsidR="00297AA2" w:rsidRPr="00297AA2" w14:paraId="3D83349F" w14:textId="77777777" w:rsidTr="00B31581">
        <w:tc>
          <w:tcPr>
            <w:tcW w:w="648" w:type="dxa"/>
          </w:tcPr>
          <w:p w14:paraId="4A7227C7" w14:textId="77777777" w:rsidR="00297AA2" w:rsidRPr="00297AA2" w:rsidRDefault="00297AA2" w:rsidP="00297AA2">
            <w:r w:rsidRPr="00297AA2">
              <w:t>…</w:t>
            </w:r>
          </w:p>
        </w:tc>
        <w:tc>
          <w:tcPr>
            <w:tcW w:w="4138" w:type="dxa"/>
          </w:tcPr>
          <w:p w14:paraId="186CDDF4" w14:textId="77777777" w:rsidR="00297AA2" w:rsidRPr="00297AA2" w:rsidRDefault="00297AA2" w:rsidP="00297AA2">
            <w:pPr>
              <w:rPr>
                <w:sz w:val="26"/>
                <w:szCs w:val="26"/>
              </w:rPr>
            </w:pPr>
          </w:p>
        </w:tc>
        <w:tc>
          <w:tcPr>
            <w:tcW w:w="4820" w:type="dxa"/>
          </w:tcPr>
          <w:p w14:paraId="238B9942" w14:textId="77777777" w:rsidR="00297AA2" w:rsidRPr="00297AA2" w:rsidRDefault="00297AA2" w:rsidP="00297AA2">
            <w:pPr>
              <w:rPr>
                <w:sz w:val="26"/>
                <w:szCs w:val="26"/>
              </w:rPr>
            </w:pPr>
          </w:p>
        </w:tc>
      </w:tr>
    </w:tbl>
    <w:p w14:paraId="6D8681B7"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7F91E01D" w14:textId="77777777" w:rsidTr="00B31581">
        <w:trPr>
          <w:tblHeader/>
        </w:trPr>
        <w:tc>
          <w:tcPr>
            <w:tcW w:w="9606" w:type="dxa"/>
            <w:gridSpan w:val="3"/>
            <w:tcBorders>
              <w:bottom w:val="single" w:sz="4" w:space="0" w:color="auto"/>
            </w:tcBorders>
          </w:tcPr>
          <w:p w14:paraId="5C2B2E08" w14:textId="56A8BDCD" w:rsidR="00297AA2" w:rsidRPr="00297AA2" w:rsidRDefault="00297AA2" w:rsidP="00F74309">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14:paraId="0DE5C236" w14:textId="77777777" w:rsidTr="00B31581">
        <w:tc>
          <w:tcPr>
            <w:tcW w:w="648" w:type="dxa"/>
            <w:shd w:val="clear" w:color="auto" w:fill="BFBFBF" w:themeFill="background1" w:themeFillShade="BF"/>
            <w:vAlign w:val="center"/>
          </w:tcPr>
          <w:p w14:paraId="1A4FB85E"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7F609D20"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3878D08F"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Предложение Участника закупки</w:t>
            </w:r>
          </w:p>
        </w:tc>
      </w:tr>
      <w:tr w:rsidR="00297AA2" w:rsidRPr="00297AA2" w14:paraId="4C197657" w14:textId="77777777" w:rsidTr="00B31581">
        <w:tc>
          <w:tcPr>
            <w:tcW w:w="648" w:type="dxa"/>
          </w:tcPr>
          <w:p w14:paraId="4258574D" w14:textId="77777777" w:rsidR="00297AA2" w:rsidRPr="00297AA2" w:rsidRDefault="00297AA2" w:rsidP="008D0E5A">
            <w:pPr>
              <w:widowControl/>
              <w:numPr>
                <w:ilvl w:val="0"/>
                <w:numId w:val="44"/>
              </w:numPr>
              <w:autoSpaceDE/>
              <w:autoSpaceDN/>
              <w:adjustRightInd/>
              <w:jc w:val="center"/>
            </w:pPr>
          </w:p>
        </w:tc>
        <w:tc>
          <w:tcPr>
            <w:tcW w:w="4138" w:type="dxa"/>
          </w:tcPr>
          <w:p w14:paraId="5219FBF7" w14:textId="77777777" w:rsidR="00297AA2" w:rsidRPr="00297AA2" w:rsidRDefault="00297AA2" w:rsidP="00297AA2">
            <w:pPr>
              <w:rPr>
                <w:sz w:val="26"/>
                <w:szCs w:val="26"/>
              </w:rPr>
            </w:pPr>
          </w:p>
        </w:tc>
        <w:tc>
          <w:tcPr>
            <w:tcW w:w="4820" w:type="dxa"/>
          </w:tcPr>
          <w:p w14:paraId="49E40826" w14:textId="77777777" w:rsidR="00297AA2" w:rsidRPr="00297AA2" w:rsidRDefault="00297AA2" w:rsidP="00297AA2">
            <w:pPr>
              <w:rPr>
                <w:sz w:val="26"/>
                <w:szCs w:val="26"/>
              </w:rPr>
            </w:pPr>
          </w:p>
        </w:tc>
      </w:tr>
      <w:tr w:rsidR="00297AA2" w:rsidRPr="00297AA2" w14:paraId="2C6164B1" w14:textId="77777777" w:rsidTr="00B31581">
        <w:tc>
          <w:tcPr>
            <w:tcW w:w="648" w:type="dxa"/>
          </w:tcPr>
          <w:p w14:paraId="07DDCDF6" w14:textId="77777777" w:rsidR="00297AA2" w:rsidRPr="00297AA2" w:rsidRDefault="00297AA2" w:rsidP="008D0E5A">
            <w:pPr>
              <w:widowControl/>
              <w:numPr>
                <w:ilvl w:val="0"/>
                <w:numId w:val="44"/>
              </w:numPr>
              <w:autoSpaceDE/>
              <w:autoSpaceDN/>
              <w:adjustRightInd/>
              <w:jc w:val="center"/>
            </w:pPr>
          </w:p>
        </w:tc>
        <w:tc>
          <w:tcPr>
            <w:tcW w:w="4138" w:type="dxa"/>
          </w:tcPr>
          <w:p w14:paraId="63330E7D" w14:textId="77777777" w:rsidR="00297AA2" w:rsidRPr="00297AA2" w:rsidRDefault="00297AA2" w:rsidP="00297AA2">
            <w:pPr>
              <w:rPr>
                <w:sz w:val="26"/>
                <w:szCs w:val="26"/>
              </w:rPr>
            </w:pPr>
          </w:p>
        </w:tc>
        <w:tc>
          <w:tcPr>
            <w:tcW w:w="4820" w:type="dxa"/>
          </w:tcPr>
          <w:p w14:paraId="38BFAD20" w14:textId="77777777" w:rsidR="00297AA2" w:rsidRPr="00297AA2" w:rsidRDefault="00297AA2" w:rsidP="00297AA2">
            <w:pPr>
              <w:rPr>
                <w:sz w:val="26"/>
                <w:szCs w:val="26"/>
              </w:rPr>
            </w:pPr>
          </w:p>
        </w:tc>
      </w:tr>
      <w:tr w:rsidR="00297AA2" w:rsidRPr="00297AA2" w14:paraId="600D07EA" w14:textId="77777777" w:rsidTr="00B31581">
        <w:tc>
          <w:tcPr>
            <w:tcW w:w="648" w:type="dxa"/>
          </w:tcPr>
          <w:p w14:paraId="2F609964" w14:textId="77777777" w:rsidR="00297AA2" w:rsidRPr="00297AA2" w:rsidRDefault="00297AA2" w:rsidP="008D0E5A">
            <w:pPr>
              <w:widowControl/>
              <w:numPr>
                <w:ilvl w:val="0"/>
                <w:numId w:val="44"/>
              </w:numPr>
              <w:autoSpaceDE/>
              <w:autoSpaceDN/>
              <w:adjustRightInd/>
              <w:jc w:val="center"/>
            </w:pPr>
          </w:p>
        </w:tc>
        <w:tc>
          <w:tcPr>
            <w:tcW w:w="4138" w:type="dxa"/>
          </w:tcPr>
          <w:p w14:paraId="27E968EC" w14:textId="77777777" w:rsidR="00297AA2" w:rsidRPr="00297AA2" w:rsidRDefault="00297AA2" w:rsidP="00297AA2">
            <w:pPr>
              <w:rPr>
                <w:sz w:val="26"/>
                <w:szCs w:val="26"/>
              </w:rPr>
            </w:pPr>
          </w:p>
        </w:tc>
        <w:tc>
          <w:tcPr>
            <w:tcW w:w="4820" w:type="dxa"/>
          </w:tcPr>
          <w:p w14:paraId="406AE62C" w14:textId="77777777" w:rsidR="00297AA2" w:rsidRPr="00297AA2" w:rsidRDefault="00297AA2" w:rsidP="00297AA2">
            <w:pPr>
              <w:rPr>
                <w:sz w:val="26"/>
                <w:szCs w:val="26"/>
              </w:rPr>
            </w:pPr>
          </w:p>
        </w:tc>
      </w:tr>
      <w:tr w:rsidR="00297AA2" w:rsidRPr="00297AA2" w14:paraId="3D9CCAAF" w14:textId="77777777" w:rsidTr="00B31581">
        <w:tc>
          <w:tcPr>
            <w:tcW w:w="648" w:type="dxa"/>
          </w:tcPr>
          <w:p w14:paraId="6EF5855B" w14:textId="77777777" w:rsidR="00297AA2" w:rsidRPr="00297AA2" w:rsidRDefault="00297AA2" w:rsidP="00297AA2">
            <w:r w:rsidRPr="00297AA2">
              <w:t>…</w:t>
            </w:r>
          </w:p>
        </w:tc>
        <w:tc>
          <w:tcPr>
            <w:tcW w:w="4138" w:type="dxa"/>
          </w:tcPr>
          <w:p w14:paraId="5C09DCBB" w14:textId="77777777" w:rsidR="00297AA2" w:rsidRPr="00297AA2" w:rsidRDefault="00297AA2" w:rsidP="00297AA2">
            <w:pPr>
              <w:rPr>
                <w:sz w:val="26"/>
                <w:szCs w:val="26"/>
              </w:rPr>
            </w:pPr>
          </w:p>
        </w:tc>
        <w:tc>
          <w:tcPr>
            <w:tcW w:w="4820" w:type="dxa"/>
          </w:tcPr>
          <w:p w14:paraId="0165E8B3" w14:textId="77777777" w:rsidR="00297AA2" w:rsidRPr="00297AA2" w:rsidRDefault="00297AA2" w:rsidP="00297AA2">
            <w:pPr>
              <w:rPr>
                <w:sz w:val="26"/>
                <w:szCs w:val="26"/>
              </w:rPr>
            </w:pPr>
          </w:p>
        </w:tc>
      </w:tr>
    </w:tbl>
    <w:p w14:paraId="43186322"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43192E78" w14:textId="77777777" w:rsidTr="00B31581">
        <w:trPr>
          <w:tblHeader/>
        </w:trPr>
        <w:tc>
          <w:tcPr>
            <w:tcW w:w="9606" w:type="dxa"/>
            <w:gridSpan w:val="3"/>
            <w:tcBorders>
              <w:bottom w:val="single" w:sz="4" w:space="0" w:color="auto"/>
            </w:tcBorders>
          </w:tcPr>
          <w:p w14:paraId="199FE034" w14:textId="11C3C791"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2568DDFE"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1AA38B80" w14:textId="77777777" w:rsidTr="00B31581">
        <w:trPr>
          <w:tblHeader/>
        </w:trPr>
        <w:tc>
          <w:tcPr>
            <w:tcW w:w="648" w:type="dxa"/>
            <w:shd w:val="clear" w:color="auto" w:fill="BFBFBF" w:themeFill="background1" w:themeFillShade="BF"/>
            <w:vAlign w:val="center"/>
          </w:tcPr>
          <w:p w14:paraId="3818793A"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1DEF726D"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6057699"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Предложение Участника закупки</w:t>
            </w:r>
          </w:p>
        </w:tc>
      </w:tr>
      <w:tr w:rsidR="00297AA2" w:rsidRPr="00297AA2" w14:paraId="4599BA32" w14:textId="77777777" w:rsidTr="00B31581">
        <w:tc>
          <w:tcPr>
            <w:tcW w:w="648" w:type="dxa"/>
          </w:tcPr>
          <w:p w14:paraId="0F2B5EA8" w14:textId="77777777" w:rsidR="00297AA2" w:rsidRPr="00297AA2" w:rsidRDefault="00297AA2" w:rsidP="008D0E5A">
            <w:pPr>
              <w:widowControl/>
              <w:numPr>
                <w:ilvl w:val="0"/>
                <w:numId w:val="45"/>
              </w:numPr>
              <w:autoSpaceDE/>
              <w:autoSpaceDN/>
              <w:adjustRightInd/>
              <w:jc w:val="center"/>
            </w:pPr>
          </w:p>
        </w:tc>
        <w:tc>
          <w:tcPr>
            <w:tcW w:w="4138" w:type="dxa"/>
          </w:tcPr>
          <w:p w14:paraId="0DDB0C81"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277B708E" w14:textId="77777777" w:rsidR="00297AA2" w:rsidRPr="00297AA2" w:rsidRDefault="00297AA2" w:rsidP="00297AA2">
            <w:pPr>
              <w:keepNext/>
              <w:widowControl/>
              <w:autoSpaceDE/>
              <w:autoSpaceDN/>
              <w:adjustRightInd/>
              <w:spacing w:before="40" w:after="40"/>
              <w:ind w:left="57" w:right="57"/>
              <w:jc w:val="center"/>
              <w:rPr>
                <w:snapToGrid w:val="0"/>
              </w:rPr>
            </w:pPr>
          </w:p>
        </w:tc>
      </w:tr>
      <w:tr w:rsidR="00297AA2" w:rsidRPr="00297AA2" w14:paraId="6B86574C" w14:textId="77777777" w:rsidTr="00B31581">
        <w:tc>
          <w:tcPr>
            <w:tcW w:w="648" w:type="dxa"/>
          </w:tcPr>
          <w:p w14:paraId="3588FC5D" w14:textId="77777777" w:rsidR="00297AA2" w:rsidRPr="00297AA2" w:rsidRDefault="00297AA2" w:rsidP="008D0E5A">
            <w:pPr>
              <w:widowControl/>
              <w:numPr>
                <w:ilvl w:val="0"/>
                <w:numId w:val="45"/>
              </w:numPr>
              <w:autoSpaceDE/>
              <w:autoSpaceDN/>
              <w:adjustRightInd/>
              <w:jc w:val="center"/>
            </w:pPr>
          </w:p>
        </w:tc>
        <w:tc>
          <w:tcPr>
            <w:tcW w:w="4138" w:type="dxa"/>
          </w:tcPr>
          <w:p w14:paraId="63463A59"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8395BE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7DE22CA5" w14:textId="77777777" w:rsidTr="00B31581">
        <w:tc>
          <w:tcPr>
            <w:tcW w:w="648" w:type="dxa"/>
          </w:tcPr>
          <w:p w14:paraId="1BCFDDEC" w14:textId="77777777" w:rsidR="00297AA2" w:rsidRPr="00297AA2" w:rsidRDefault="00297AA2" w:rsidP="008D0E5A">
            <w:pPr>
              <w:widowControl/>
              <w:numPr>
                <w:ilvl w:val="0"/>
                <w:numId w:val="45"/>
              </w:numPr>
              <w:autoSpaceDE/>
              <w:autoSpaceDN/>
              <w:adjustRightInd/>
              <w:jc w:val="center"/>
            </w:pPr>
          </w:p>
        </w:tc>
        <w:tc>
          <w:tcPr>
            <w:tcW w:w="4138" w:type="dxa"/>
          </w:tcPr>
          <w:p w14:paraId="10815C03"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4DB3982F"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1C0BB3A" w14:textId="77777777" w:rsidTr="00B31581">
        <w:tc>
          <w:tcPr>
            <w:tcW w:w="648" w:type="dxa"/>
          </w:tcPr>
          <w:p w14:paraId="68D7B385" w14:textId="77777777" w:rsidR="00297AA2" w:rsidRPr="00297AA2" w:rsidRDefault="00297AA2" w:rsidP="00297AA2">
            <w:r w:rsidRPr="00297AA2">
              <w:t>…</w:t>
            </w:r>
          </w:p>
        </w:tc>
        <w:tc>
          <w:tcPr>
            <w:tcW w:w="4138" w:type="dxa"/>
          </w:tcPr>
          <w:p w14:paraId="360EDFA4"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73A666C0"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14:paraId="648B0657" w14:textId="77777777" w:rsidTr="00B31581">
        <w:trPr>
          <w:gridAfter w:val="1"/>
          <w:wAfter w:w="108" w:type="dxa"/>
        </w:trPr>
        <w:tc>
          <w:tcPr>
            <w:tcW w:w="4820" w:type="dxa"/>
            <w:gridSpan w:val="2"/>
          </w:tcPr>
          <w:p w14:paraId="69DB7410" w14:textId="77777777" w:rsidR="00297AA2" w:rsidRPr="00297AA2" w:rsidRDefault="00297AA2" w:rsidP="00297AA2">
            <w:pPr>
              <w:tabs>
                <w:tab w:val="left" w:pos="4428"/>
              </w:tabs>
              <w:jc w:val="center"/>
              <w:rPr>
                <w:sz w:val="26"/>
                <w:szCs w:val="26"/>
              </w:rPr>
            </w:pPr>
          </w:p>
          <w:p w14:paraId="23007B68" w14:textId="77777777" w:rsidR="00297AA2" w:rsidRPr="00297AA2" w:rsidRDefault="00297AA2" w:rsidP="00297AA2">
            <w:pPr>
              <w:tabs>
                <w:tab w:val="left" w:pos="4428"/>
              </w:tabs>
              <w:jc w:val="center"/>
              <w:rPr>
                <w:sz w:val="26"/>
                <w:szCs w:val="26"/>
                <w:vertAlign w:val="superscript"/>
              </w:rPr>
            </w:pPr>
          </w:p>
        </w:tc>
      </w:tr>
      <w:tr w:rsidR="00297AA2" w:rsidRPr="00297AA2" w14:paraId="01488B03" w14:textId="77777777" w:rsidTr="00B31581">
        <w:trPr>
          <w:gridBefore w:val="1"/>
          <w:wBefore w:w="284" w:type="dxa"/>
        </w:trPr>
        <w:tc>
          <w:tcPr>
            <w:tcW w:w="4644" w:type="dxa"/>
            <w:gridSpan w:val="2"/>
          </w:tcPr>
          <w:p w14:paraId="447F3556" w14:textId="77777777" w:rsidR="00297AA2" w:rsidRPr="00297AA2" w:rsidRDefault="00297AA2" w:rsidP="00297AA2">
            <w:pPr>
              <w:jc w:val="right"/>
              <w:rPr>
                <w:sz w:val="26"/>
                <w:szCs w:val="26"/>
              </w:rPr>
            </w:pPr>
            <w:r w:rsidRPr="00297AA2">
              <w:rPr>
                <w:sz w:val="26"/>
                <w:szCs w:val="26"/>
              </w:rPr>
              <w:t>__________________________________</w:t>
            </w:r>
          </w:p>
          <w:p w14:paraId="5F2DF623"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CA20F31" w14:textId="77777777" w:rsidTr="00B31581">
        <w:trPr>
          <w:gridBefore w:val="1"/>
          <w:wBefore w:w="284" w:type="dxa"/>
        </w:trPr>
        <w:tc>
          <w:tcPr>
            <w:tcW w:w="4644" w:type="dxa"/>
            <w:gridSpan w:val="2"/>
          </w:tcPr>
          <w:p w14:paraId="5709B3F3" w14:textId="77777777" w:rsidR="00297AA2" w:rsidRPr="00297AA2" w:rsidRDefault="00297AA2" w:rsidP="00297AA2">
            <w:pPr>
              <w:jc w:val="right"/>
              <w:rPr>
                <w:sz w:val="26"/>
                <w:szCs w:val="26"/>
              </w:rPr>
            </w:pPr>
            <w:r w:rsidRPr="00297AA2">
              <w:rPr>
                <w:sz w:val="26"/>
                <w:szCs w:val="26"/>
              </w:rPr>
              <w:t>__________________________________</w:t>
            </w:r>
          </w:p>
          <w:p w14:paraId="2A49648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02DB293"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0428A133" w14:textId="77777777" w:rsidR="00297AA2" w:rsidRPr="00297AA2" w:rsidRDefault="00297AA2" w:rsidP="008D0E5A">
      <w:pPr>
        <w:numPr>
          <w:ilvl w:val="2"/>
          <w:numId w:val="54"/>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25BCD54E" w14:textId="77777777" w:rsidR="00297AA2" w:rsidRPr="00297AA2" w:rsidRDefault="00297AA2" w:rsidP="00297AA2">
      <w:pPr>
        <w:spacing w:before="60" w:after="60"/>
        <w:jc w:val="both"/>
        <w:outlineLvl w:val="1"/>
      </w:pPr>
      <w:bookmarkStart w:id="287" w:name="_Toc422244225"/>
      <w:r w:rsidRPr="00297AA2">
        <w:lastRenderedPageBreak/>
        <w:t>10.2.1.1 Инструкции по заполнению</w:t>
      </w:r>
      <w:bookmarkEnd w:id="287"/>
    </w:p>
    <w:p w14:paraId="584FD884" w14:textId="77777777" w:rsidR="00297AA2" w:rsidRPr="00297AA2" w:rsidRDefault="00297AA2" w:rsidP="008D0E5A">
      <w:pPr>
        <w:numPr>
          <w:ilvl w:val="4"/>
          <w:numId w:val="55"/>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14:paraId="0A322F3A" w14:textId="77777777" w:rsidR="00297AA2" w:rsidRPr="00297AA2" w:rsidRDefault="00297AA2" w:rsidP="008D0E5A">
      <w:pPr>
        <w:numPr>
          <w:ilvl w:val="4"/>
          <w:numId w:val="55"/>
        </w:numPr>
        <w:spacing w:before="60" w:after="60"/>
        <w:contextualSpacing/>
        <w:jc w:val="both"/>
      </w:pPr>
      <w:r w:rsidRPr="00297AA2">
        <w:t xml:space="preserve"> Потенциальный участник закупки приводит номер и дату письма о подаче оферты, приложением к которому является данное техническое предложение.</w:t>
      </w:r>
    </w:p>
    <w:p w14:paraId="424A6D6E" w14:textId="77777777" w:rsidR="00297AA2" w:rsidRPr="00297AA2" w:rsidRDefault="00297AA2" w:rsidP="008D0E5A">
      <w:pPr>
        <w:numPr>
          <w:ilvl w:val="4"/>
          <w:numId w:val="55"/>
        </w:numPr>
        <w:spacing w:before="60" w:after="60"/>
        <w:contextualSpacing/>
        <w:jc w:val="both"/>
      </w:pPr>
      <w:r w:rsidRPr="00297AA2">
        <w:t xml:space="preserve">Потенциальный участник закупки указывает свое фирменное наименование (в </w:t>
      </w:r>
      <w:proofErr w:type="spellStart"/>
      <w:r w:rsidRPr="00297AA2">
        <w:t>т.ч</w:t>
      </w:r>
      <w:proofErr w:type="spellEnd"/>
      <w:r w:rsidRPr="00297AA2">
        <w:t>. организационно-правовую форму) и свой адрес.</w:t>
      </w:r>
    </w:p>
    <w:p w14:paraId="3C54F8FE" w14:textId="77777777" w:rsidR="00297AA2" w:rsidRPr="00297AA2" w:rsidRDefault="00297AA2" w:rsidP="008D0E5A">
      <w:pPr>
        <w:numPr>
          <w:ilvl w:val="4"/>
          <w:numId w:val="55"/>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14:paraId="22E0EE8F" w14:textId="77777777" w:rsidR="00297AA2" w:rsidRPr="00297AA2" w:rsidRDefault="00297AA2" w:rsidP="008D0E5A">
      <w:pPr>
        <w:numPr>
          <w:ilvl w:val="4"/>
          <w:numId w:val="55"/>
        </w:numPr>
        <w:spacing w:before="60" w:after="60"/>
        <w:contextualSpacing/>
        <w:jc w:val="both"/>
      </w:pPr>
      <w:r w:rsidRPr="00297AA2">
        <w:t xml:space="preserve">В техническом </w:t>
      </w:r>
      <w:proofErr w:type="gramStart"/>
      <w:r w:rsidRPr="00297AA2">
        <w:t>предложении</w:t>
      </w:r>
      <w:proofErr w:type="gramEnd"/>
      <w:r w:rsidRPr="00297AA2">
        <w:t xml:space="preserve"> описываются все позиции коммерческого предложения.</w:t>
      </w:r>
    </w:p>
    <w:p w14:paraId="2A2CA5F6" w14:textId="77777777" w:rsidR="00297AA2" w:rsidRPr="00297AA2" w:rsidRDefault="00297AA2" w:rsidP="008D0E5A">
      <w:pPr>
        <w:numPr>
          <w:ilvl w:val="4"/>
          <w:numId w:val="55"/>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0DE7A92F" w14:textId="77777777" w:rsidR="00297AA2" w:rsidRPr="00297AA2" w:rsidRDefault="00297AA2" w:rsidP="00297AA2">
      <w:pPr>
        <w:widowControl/>
        <w:autoSpaceDE/>
        <w:autoSpaceDN/>
        <w:adjustRightInd/>
        <w:spacing w:after="200" w:line="276" w:lineRule="auto"/>
        <w:rPr>
          <w:b/>
        </w:rPr>
      </w:pPr>
      <w:r w:rsidRPr="00297AA2">
        <w:rPr>
          <w:b/>
        </w:rPr>
        <w:br w:type="page"/>
      </w:r>
    </w:p>
    <w:p w14:paraId="0B522940" w14:textId="77777777" w:rsidR="00297AA2" w:rsidRPr="00297AA2" w:rsidRDefault="00297AA2" w:rsidP="008D0E5A">
      <w:pPr>
        <w:numPr>
          <w:ilvl w:val="1"/>
          <w:numId w:val="52"/>
        </w:numPr>
        <w:spacing w:before="120" w:after="60"/>
        <w:outlineLvl w:val="0"/>
        <w:rPr>
          <w:b/>
        </w:rPr>
      </w:pPr>
      <w:bookmarkStart w:id="288" w:name="_Toc422244226"/>
      <w:r w:rsidRPr="00297AA2">
        <w:rPr>
          <w:b/>
        </w:rPr>
        <w:lastRenderedPageBreak/>
        <w:t>2 Техническое предложение (форма 2)</w:t>
      </w:r>
      <w:bookmarkEnd w:id="288"/>
    </w:p>
    <w:p w14:paraId="6A052010"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61ABFF45" w14:textId="77777777" w:rsidR="00297AA2" w:rsidRPr="00297AA2" w:rsidRDefault="00297AA2" w:rsidP="00297AA2">
      <w:pPr>
        <w:spacing w:before="60" w:after="60"/>
        <w:jc w:val="both"/>
        <w:outlineLvl w:val="1"/>
        <w:rPr>
          <w:color w:val="4F81BD" w:themeColor="accent1"/>
        </w:rPr>
      </w:pPr>
      <w:bookmarkStart w:id="289"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289"/>
    </w:p>
    <w:p w14:paraId="1E6CE4C4"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5290FFDB"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1FB4476E" w14:textId="77777777" w:rsidR="00297AA2" w:rsidRPr="00297AA2" w:rsidRDefault="00297AA2" w:rsidP="00297AA2">
      <w:pPr>
        <w:spacing w:before="240" w:after="120"/>
        <w:jc w:val="center"/>
        <w:rPr>
          <w:b/>
        </w:rPr>
      </w:pPr>
      <w:r w:rsidRPr="00297AA2">
        <w:rPr>
          <w:b/>
        </w:rPr>
        <w:t xml:space="preserve">Техническое предложение </w:t>
      </w:r>
    </w:p>
    <w:p w14:paraId="62251CC1" w14:textId="77777777" w:rsidR="00297AA2" w:rsidRPr="00297AA2" w:rsidRDefault="00297AA2" w:rsidP="00297AA2">
      <w:pPr>
        <w:jc w:val="both"/>
        <w:rPr>
          <w:color w:val="000000"/>
        </w:rPr>
      </w:pPr>
      <w:r w:rsidRPr="00297AA2">
        <w:rPr>
          <w:color w:val="000000"/>
        </w:rPr>
        <w:t>Наименование и место нахождения Потенциального участника закупки: _________________________________</w:t>
      </w:r>
    </w:p>
    <w:p w14:paraId="44CCF121" w14:textId="77777777" w:rsidR="00297AA2" w:rsidRPr="00297AA2" w:rsidRDefault="00297AA2" w:rsidP="00297AA2">
      <w:pPr>
        <w:rPr>
          <w:i/>
          <w:color w:val="000000"/>
        </w:rPr>
      </w:pPr>
    </w:p>
    <w:p w14:paraId="054B50BD" w14:textId="77777777"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Потенциальный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14:paraId="35651CA8"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24CBE61" w14:textId="77777777" w:rsidTr="00B31581">
        <w:tc>
          <w:tcPr>
            <w:tcW w:w="4644" w:type="dxa"/>
          </w:tcPr>
          <w:p w14:paraId="03092324" w14:textId="77777777" w:rsidR="00297AA2" w:rsidRPr="00297AA2" w:rsidRDefault="00297AA2" w:rsidP="00297AA2">
            <w:pPr>
              <w:jc w:val="right"/>
              <w:rPr>
                <w:sz w:val="26"/>
                <w:szCs w:val="26"/>
              </w:rPr>
            </w:pPr>
          </w:p>
          <w:p w14:paraId="1095C1D8" w14:textId="77777777" w:rsidR="00297AA2" w:rsidRPr="00297AA2" w:rsidRDefault="00297AA2" w:rsidP="00297AA2">
            <w:pPr>
              <w:jc w:val="right"/>
              <w:rPr>
                <w:sz w:val="26"/>
                <w:szCs w:val="26"/>
              </w:rPr>
            </w:pPr>
            <w:r w:rsidRPr="00297AA2">
              <w:rPr>
                <w:sz w:val="26"/>
                <w:szCs w:val="26"/>
              </w:rPr>
              <w:t>__________________________________</w:t>
            </w:r>
          </w:p>
          <w:p w14:paraId="5C3A43ED"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067BDD7" w14:textId="77777777" w:rsidTr="00B31581">
        <w:tc>
          <w:tcPr>
            <w:tcW w:w="4644" w:type="dxa"/>
          </w:tcPr>
          <w:p w14:paraId="15305C91" w14:textId="77777777" w:rsidR="00297AA2" w:rsidRPr="00297AA2" w:rsidRDefault="00297AA2" w:rsidP="00297AA2">
            <w:pPr>
              <w:jc w:val="right"/>
              <w:rPr>
                <w:sz w:val="26"/>
                <w:szCs w:val="26"/>
              </w:rPr>
            </w:pPr>
            <w:r w:rsidRPr="00297AA2">
              <w:rPr>
                <w:sz w:val="26"/>
                <w:szCs w:val="26"/>
              </w:rPr>
              <w:t>__________________________________</w:t>
            </w:r>
          </w:p>
          <w:p w14:paraId="7B5BEB88"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76EA9747"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20BA6526" w14:textId="77777777" w:rsidR="00297AA2" w:rsidRPr="00297AA2" w:rsidRDefault="00297AA2" w:rsidP="008D0E5A">
      <w:pPr>
        <w:numPr>
          <w:ilvl w:val="2"/>
          <w:numId w:val="52"/>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29C71B14" w14:textId="77777777" w:rsidR="00297AA2" w:rsidRPr="00297AA2" w:rsidRDefault="00297AA2" w:rsidP="008D0E5A">
      <w:pPr>
        <w:numPr>
          <w:ilvl w:val="2"/>
          <w:numId w:val="52"/>
        </w:numPr>
        <w:spacing w:before="60" w:after="60"/>
        <w:ind w:left="993" w:hanging="993"/>
        <w:jc w:val="both"/>
        <w:outlineLvl w:val="1"/>
        <w:rPr>
          <w:b/>
        </w:rPr>
      </w:pPr>
      <w:bookmarkStart w:id="290" w:name="_Toc422244228"/>
      <w:r w:rsidRPr="00297AA2">
        <w:rPr>
          <w:b/>
        </w:rPr>
        <w:lastRenderedPageBreak/>
        <w:t>Инструкции по заполнению</w:t>
      </w:r>
      <w:bookmarkEnd w:id="290"/>
    </w:p>
    <w:p w14:paraId="5666918D" w14:textId="77777777" w:rsidR="00297AA2" w:rsidRPr="00297AA2" w:rsidRDefault="00297AA2" w:rsidP="00297AA2">
      <w:pPr>
        <w:spacing w:before="60" w:after="60"/>
        <w:jc w:val="both"/>
      </w:pPr>
      <w:r w:rsidRPr="00297AA2">
        <w:t>10.2.2.1.1.Потенциальный участник закупки приводит номер и дату письма о подаче оферты, приложением к которому является данное техническое предложение.</w:t>
      </w:r>
    </w:p>
    <w:p w14:paraId="37EAAC69" w14:textId="77777777" w:rsidR="00297AA2" w:rsidRPr="00297AA2" w:rsidRDefault="00297AA2" w:rsidP="00297AA2">
      <w:pPr>
        <w:jc w:val="both"/>
      </w:pPr>
      <w:r w:rsidRPr="00297AA2">
        <w:t xml:space="preserve">10.2.2.1.2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40E4F7FC"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2B0A4F19" w14:textId="77777777" w:rsidR="00297AA2" w:rsidRPr="00297AA2" w:rsidRDefault="00297AA2" w:rsidP="00297AA2">
      <w:pPr>
        <w:spacing w:before="60" w:after="60"/>
        <w:jc w:val="both"/>
      </w:pPr>
      <w:r w:rsidRPr="00297AA2">
        <w:t xml:space="preserve">10.2.2.1.4 В техническом </w:t>
      </w:r>
      <w:proofErr w:type="gramStart"/>
      <w:r w:rsidRPr="00297AA2">
        <w:t>предложении</w:t>
      </w:r>
      <w:proofErr w:type="gramEnd"/>
      <w:r w:rsidRPr="00297AA2">
        <w:t xml:space="preserve"> описываются все позиции коммерческого предложения.</w:t>
      </w:r>
    </w:p>
    <w:p w14:paraId="45892FAC" w14:textId="77777777"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3AF6BF2A" w14:textId="77777777" w:rsidR="00297AA2" w:rsidRPr="00297AA2" w:rsidRDefault="00297AA2" w:rsidP="00297AA2">
      <w:pPr>
        <w:widowControl/>
        <w:autoSpaceDE/>
        <w:autoSpaceDN/>
        <w:adjustRightInd/>
        <w:spacing w:after="200" w:line="276" w:lineRule="auto"/>
        <w:ind w:left="993" w:hanging="993"/>
      </w:pPr>
      <w:r w:rsidRPr="00297AA2">
        <w:br w:type="page"/>
      </w:r>
    </w:p>
    <w:p w14:paraId="0682D7C5" w14:textId="77777777" w:rsidR="005634B7" w:rsidRDefault="005634B7" w:rsidP="005634B7">
      <w:pPr>
        <w:jc w:val="center"/>
        <w:rPr>
          <w:i/>
          <w:color w:val="548DD4" w:themeColor="text2" w:themeTint="99"/>
          <w:shd w:val="clear" w:color="auto" w:fill="FFFF99"/>
        </w:rPr>
      </w:pPr>
      <w:bookmarkStart w:id="291" w:name="_Toc422244233"/>
      <w:r w:rsidRPr="00297AA2">
        <w:rPr>
          <w:b/>
        </w:rPr>
        <w:lastRenderedPageBreak/>
        <w:t>10.3 Коммерческое предложение (форма 3)</w:t>
      </w:r>
      <w:r w:rsidRPr="00FB4252">
        <w:rPr>
          <w:color w:val="548DD4" w:themeColor="text2" w:themeTint="99"/>
        </w:rPr>
        <w:t xml:space="preserve"> </w:t>
      </w:r>
      <w:r>
        <w:rPr>
          <w:b/>
        </w:rPr>
        <w:fldChar w:fldCharType="begin"/>
      </w:r>
      <w:r>
        <w:rPr>
          <w:b/>
        </w:rPr>
        <w:instrText xml:space="preserve"> REF _Ref89649494 \h  \* MERGEFORMAT </w:instrText>
      </w:r>
      <w:r>
        <w:rPr>
          <w:b/>
        </w:rPr>
      </w:r>
      <w:r>
        <w:rPr>
          <w:b/>
        </w:rPr>
        <w:fldChar w:fldCharType="separate"/>
      </w:r>
      <w:r>
        <w:rPr>
          <w:color w:val="548DD4" w:themeColor="text2" w:themeTint="99"/>
        </w:rPr>
        <w:t>[</w:t>
      </w:r>
      <w:r>
        <w:rPr>
          <w:i/>
          <w:color w:val="548DD4" w:themeColor="text2" w:themeTint="99"/>
        </w:rPr>
        <w:t>заполняется отдельно по каждому из лотов с указанием номера и названия лота</w:t>
      </w:r>
      <w:r>
        <w:rPr>
          <w:color w:val="548DD4" w:themeColor="text2" w:themeTint="99"/>
          <w:szCs w:val="28"/>
        </w:rPr>
        <w:t>]</w:t>
      </w:r>
    </w:p>
    <w:p w14:paraId="649C4774" w14:textId="77777777" w:rsidR="005634B7" w:rsidRDefault="005634B7" w:rsidP="005634B7">
      <w:pPr>
        <w:spacing w:before="60" w:after="60"/>
        <w:jc w:val="both"/>
        <w:outlineLvl w:val="1"/>
      </w:pPr>
      <w:bookmarkStart w:id="292" w:name="_Toc422244229"/>
      <w:r>
        <w:t>10.3.1 Форма коммерческого предложения на поставку товаров</w:t>
      </w:r>
      <w:bookmarkEnd w:id="292"/>
    </w:p>
    <w:p w14:paraId="5A6E1165" w14:textId="77777777" w:rsidR="005634B7" w:rsidRDefault="005634B7" w:rsidP="005634B7">
      <w:pPr>
        <w:pBdr>
          <w:top w:val="single" w:sz="4" w:space="1" w:color="auto"/>
        </w:pBdr>
        <w:shd w:val="clear" w:color="auto" w:fill="E0E0E0"/>
        <w:ind w:right="21"/>
        <w:jc w:val="center"/>
        <w:rPr>
          <w:b/>
          <w:color w:val="000000"/>
          <w:spacing w:val="36"/>
        </w:rPr>
      </w:pPr>
      <w:r>
        <w:rPr>
          <w:b/>
          <w:color w:val="000000"/>
          <w:spacing w:val="36"/>
        </w:rPr>
        <w:t>начало формы</w:t>
      </w:r>
    </w:p>
    <w:p w14:paraId="4B9E2AE1" w14:textId="77777777" w:rsidR="005634B7" w:rsidRDefault="005634B7" w:rsidP="005634B7">
      <w:pPr>
        <w:rPr>
          <w:sz w:val="26"/>
          <w:szCs w:val="26"/>
          <w:vertAlign w:val="superscript"/>
        </w:rPr>
      </w:pPr>
      <w:r>
        <w:rPr>
          <w:sz w:val="26"/>
          <w:szCs w:val="26"/>
          <w:vertAlign w:val="superscript"/>
        </w:rPr>
        <w:t>Приложение №2 к письму о подаче оферты</w:t>
      </w:r>
      <w:r>
        <w:rPr>
          <w:sz w:val="26"/>
          <w:szCs w:val="26"/>
          <w:vertAlign w:val="superscript"/>
        </w:rPr>
        <w:br/>
        <w:t>от «____»____________ года №________</w:t>
      </w:r>
    </w:p>
    <w:p w14:paraId="0DDFD5C1" w14:textId="77777777" w:rsidR="005634B7" w:rsidRDefault="005634B7" w:rsidP="005634B7">
      <w:pPr>
        <w:spacing w:before="240" w:after="120"/>
        <w:jc w:val="center"/>
        <w:rPr>
          <w:b/>
          <w:vertAlign w:val="superscript"/>
        </w:rPr>
      </w:pPr>
      <w:r>
        <w:rPr>
          <w:b/>
        </w:rPr>
        <w:t xml:space="preserve">Коммерческое предложение    </w:t>
      </w:r>
    </w:p>
    <w:p w14:paraId="5F1802AF" w14:textId="77777777" w:rsidR="005634B7" w:rsidRDefault="005634B7" w:rsidP="005634B7">
      <w:pPr>
        <w:jc w:val="both"/>
        <w:rPr>
          <w:color w:val="000000"/>
        </w:rPr>
      </w:pPr>
      <w:r>
        <w:rPr>
          <w:color w:val="000000"/>
        </w:rPr>
        <w:t>Наименование  Потенциального участника закупки: ________________________</w:t>
      </w:r>
    </w:p>
    <w:p w14:paraId="372BEEE8" w14:textId="77777777" w:rsidR="005634B7" w:rsidRDefault="005634B7" w:rsidP="005634B7">
      <w:pPr>
        <w:jc w:val="both"/>
        <w:rPr>
          <w:color w:val="000000"/>
        </w:rPr>
      </w:pPr>
      <w:r>
        <w:rPr>
          <w:color w:val="000000"/>
        </w:rPr>
        <w:t>Номер и наименование лота:________________________________________________</w:t>
      </w:r>
    </w:p>
    <w:p w14:paraId="2B79135F" w14:textId="77777777" w:rsidR="005634B7" w:rsidRDefault="005634B7" w:rsidP="005634B7">
      <w:pPr>
        <w:spacing w:before="120"/>
        <w:rPr>
          <w:b/>
          <w:sz w:val="22"/>
          <w:szCs w:val="22"/>
        </w:rPr>
      </w:pPr>
      <w:r>
        <w:rPr>
          <w:b/>
          <w:sz w:val="22"/>
          <w:szCs w:val="22"/>
        </w:rPr>
        <w:t>Таблица–1. Расчет стоимости поставляемого товара</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843"/>
        <w:gridCol w:w="1276"/>
        <w:gridCol w:w="1275"/>
        <w:gridCol w:w="1276"/>
        <w:gridCol w:w="1418"/>
      </w:tblGrid>
      <w:tr w:rsidR="005634B7" w14:paraId="412E930F" w14:textId="77777777" w:rsidTr="009F046B">
        <w:trPr>
          <w:trHeight w:val="1060"/>
          <w:tblHead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E8FC3A" w14:textId="77777777" w:rsidR="005634B7" w:rsidRDefault="005634B7" w:rsidP="009F046B">
            <w:pPr>
              <w:spacing w:line="276" w:lineRule="auto"/>
              <w:jc w:val="center"/>
              <w:rPr>
                <w:lang w:eastAsia="en-US"/>
              </w:rPr>
            </w:pPr>
            <w:r>
              <w:rPr>
                <w:sz w:val="22"/>
                <w:szCs w:val="22"/>
                <w:lang w:eastAsia="en-US"/>
              </w:rPr>
              <w:t>№</w:t>
            </w:r>
          </w:p>
          <w:p w14:paraId="2B21194F" w14:textId="77777777" w:rsidR="005634B7" w:rsidRDefault="005634B7" w:rsidP="009F046B">
            <w:pPr>
              <w:spacing w:line="276" w:lineRule="auto"/>
              <w:jc w:val="center"/>
              <w:rPr>
                <w:lang w:eastAsia="en-US"/>
              </w:rPr>
            </w:pPr>
            <w:proofErr w:type="gramStart"/>
            <w:r>
              <w:rPr>
                <w:sz w:val="22"/>
                <w:szCs w:val="22"/>
                <w:lang w:eastAsia="en-US"/>
              </w:rPr>
              <w:t>п</w:t>
            </w:r>
            <w:proofErr w:type="gramEnd"/>
            <w:r>
              <w:rPr>
                <w:sz w:val="22"/>
                <w:szCs w:val="22"/>
                <w:lang w:eastAsia="en-US"/>
              </w:rPr>
              <w:t>/п</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D4B62E" w14:textId="77777777" w:rsidR="005634B7" w:rsidRDefault="005634B7" w:rsidP="009F046B">
            <w:pPr>
              <w:spacing w:line="276" w:lineRule="auto"/>
              <w:jc w:val="center"/>
              <w:rPr>
                <w:lang w:eastAsia="en-US"/>
              </w:rPr>
            </w:pPr>
            <w:r>
              <w:rPr>
                <w:sz w:val="22"/>
                <w:szCs w:val="22"/>
                <w:lang w:eastAsia="en-US"/>
              </w:rPr>
              <w:t>Наименование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5DCB52" w14:textId="77777777" w:rsidR="005634B7" w:rsidRDefault="005634B7" w:rsidP="009F046B">
            <w:pPr>
              <w:widowControl/>
              <w:autoSpaceDE/>
              <w:adjustRightInd/>
              <w:spacing w:line="276" w:lineRule="auto"/>
              <w:jc w:val="center"/>
              <w:rPr>
                <w:snapToGrid w:val="0"/>
                <w:lang w:eastAsia="en-US"/>
              </w:rPr>
            </w:pPr>
            <w:r>
              <w:rPr>
                <w:snapToGrid w:val="0"/>
                <w:sz w:val="22"/>
                <w:szCs w:val="22"/>
                <w:lang w:eastAsia="en-US"/>
              </w:rPr>
              <w:t>Производитель, страна происхождения</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4DBCA4" w14:textId="77777777" w:rsidR="005634B7" w:rsidRDefault="005634B7" w:rsidP="009F046B">
            <w:pPr>
              <w:spacing w:line="276" w:lineRule="auto"/>
              <w:jc w:val="center"/>
              <w:rPr>
                <w:lang w:eastAsia="en-US"/>
              </w:rPr>
            </w:pPr>
            <w:r>
              <w:rPr>
                <w:sz w:val="22"/>
                <w:szCs w:val="22"/>
                <w:lang w:eastAsia="en-US"/>
              </w:rPr>
              <w:t>Ед. изм.</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4AADBB" w14:textId="77777777" w:rsidR="005634B7" w:rsidRDefault="005634B7" w:rsidP="009F046B">
            <w:pPr>
              <w:widowControl/>
              <w:autoSpaceDE/>
              <w:adjustRightInd/>
              <w:spacing w:line="276" w:lineRule="auto"/>
              <w:jc w:val="center"/>
              <w:rPr>
                <w:snapToGrid w:val="0"/>
                <w:lang w:eastAsia="en-US"/>
              </w:rPr>
            </w:pPr>
            <w:r>
              <w:rPr>
                <w:snapToGrid w:val="0"/>
                <w:sz w:val="22"/>
                <w:szCs w:val="22"/>
                <w:lang w:eastAsia="en-US"/>
              </w:rPr>
              <w:t>Кол-во в ед. изм.</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F7A3B7" w14:textId="77777777" w:rsidR="005634B7" w:rsidRDefault="005634B7" w:rsidP="009F046B">
            <w:pPr>
              <w:spacing w:line="276" w:lineRule="auto"/>
              <w:jc w:val="center"/>
              <w:rPr>
                <w:lang w:eastAsia="en-US"/>
              </w:rPr>
            </w:pPr>
            <w:r>
              <w:rPr>
                <w:sz w:val="22"/>
                <w:szCs w:val="22"/>
                <w:lang w:eastAsia="en-US"/>
              </w:rPr>
              <w:t xml:space="preserve">Цена единицы, руб. без НДС </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5099F1" w14:textId="77777777" w:rsidR="005634B7" w:rsidRDefault="005634B7" w:rsidP="009F046B">
            <w:pPr>
              <w:spacing w:line="276" w:lineRule="auto"/>
              <w:jc w:val="center"/>
              <w:rPr>
                <w:lang w:eastAsia="en-US"/>
              </w:rPr>
            </w:pPr>
            <w:r>
              <w:rPr>
                <w:sz w:val="22"/>
                <w:szCs w:val="22"/>
                <w:lang w:eastAsia="en-US"/>
              </w:rPr>
              <w:t>Общая цена, руб. без НДС</w:t>
            </w:r>
          </w:p>
        </w:tc>
      </w:tr>
      <w:tr w:rsidR="005634B7" w14:paraId="041BBD37" w14:textId="77777777" w:rsidTr="009F046B">
        <w:trPr>
          <w:trHeight w:val="343"/>
        </w:trPr>
        <w:tc>
          <w:tcPr>
            <w:tcW w:w="567" w:type="dxa"/>
            <w:tcBorders>
              <w:top w:val="single" w:sz="4" w:space="0" w:color="auto"/>
              <w:left w:val="single" w:sz="4" w:space="0" w:color="auto"/>
              <w:bottom w:val="single" w:sz="4" w:space="0" w:color="auto"/>
              <w:right w:val="single" w:sz="4" w:space="0" w:color="auto"/>
            </w:tcBorders>
          </w:tcPr>
          <w:p w14:paraId="32CC7E7E" w14:textId="77777777" w:rsidR="005634B7" w:rsidRDefault="005634B7" w:rsidP="009F046B">
            <w:pPr>
              <w:numPr>
                <w:ilvl w:val="0"/>
                <w:numId w:val="73"/>
              </w:numPr>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6A1D6BA8" w14:textId="77777777" w:rsidR="005634B7" w:rsidRDefault="005634B7" w:rsidP="009F046B">
            <w:pPr>
              <w:spacing w:line="276" w:lineRule="auto"/>
              <w:rPr>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14:paraId="05B7FB9A" w14:textId="77777777" w:rsidR="005634B7" w:rsidRDefault="005634B7" w:rsidP="009F046B">
            <w:pPr>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7E3C082D" w14:textId="77777777" w:rsidR="005634B7" w:rsidRDefault="005634B7" w:rsidP="009F046B">
            <w:pPr>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14:paraId="6012A041" w14:textId="77777777" w:rsidR="005634B7" w:rsidRDefault="005634B7" w:rsidP="009F046B">
            <w:pPr>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459ACBD5" w14:textId="77777777" w:rsidR="005634B7" w:rsidRDefault="005634B7" w:rsidP="009F046B">
            <w:pPr>
              <w:spacing w:line="276" w:lineRule="auto"/>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5E8A8BA2" w14:textId="77777777" w:rsidR="005634B7" w:rsidRDefault="005634B7" w:rsidP="009F046B">
            <w:pPr>
              <w:spacing w:line="276" w:lineRule="auto"/>
              <w:rPr>
                <w:sz w:val="26"/>
                <w:szCs w:val="26"/>
                <w:lang w:eastAsia="en-US"/>
              </w:rPr>
            </w:pPr>
          </w:p>
        </w:tc>
      </w:tr>
      <w:tr w:rsidR="005634B7" w14:paraId="47F6875D" w14:textId="77777777" w:rsidTr="009F046B">
        <w:trPr>
          <w:trHeight w:val="312"/>
        </w:trPr>
        <w:tc>
          <w:tcPr>
            <w:tcW w:w="567" w:type="dxa"/>
            <w:tcBorders>
              <w:top w:val="single" w:sz="4" w:space="0" w:color="auto"/>
              <w:left w:val="single" w:sz="4" w:space="0" w:color="auto"/>
              <w:bottom w:val="single" w:sz="4" w:space="0" w:color="auto"/>
              <w:right w:val="single" w:sz="4" w:space="0" w:color="auto"/>
            </w:tcBorders>
          </w:tcPr>
          <w:p w14:paraId="3736A805" w14:textId="77777777" w:rsidR="005634B7" w:rsidRDefault="005634B7" w:rsidP="009F046B">
            <w:pPr>
              <w:numPr>
                <w:ilvl w:val="0"/>
                <w:numId w:val="73"/>
              </w:numPr>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46D894C5" w14:textId="77777777" w:rsidR="005634B7" w:rsidRDefault="005634B7" w:rsidP="009F046B">
            <w:pPr>
              <w:spacing w:line="276" w:lineRule="auto"/>
              <w:rPr>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14:paraId="7DD011F2" w14:textId="77777777" w:rsidR="005634B7" w:rsidRDefault="005634B7" w:rsidP="009F046B">
            <w:pPr>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324D5C96" w14:textId="77777777" w:rsidR="005634B7" w:rsidRDefault="005634B7" w:rsidP="009F046B">
            <w:pPr>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14:paraId="5CE5C114" w14:textId="77777777" w:rsidR="005634B7" w:rsidRDefault="005634B7" w:rsidP="009F046B">
            <w:pPr>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752D0D41" w14:textId="77777777" w:rsidR="005634B7" w:rsidRDefault="005634B7" w:rsidP="009F046B">
            <w:pPr>
              <w:spacing w:line="276" w:lineRule="auto"/>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5C627384" w14:textId="77777777" w:rsidR="005634B7" w:rsidRDefault="005634B7" w:rsidP="009F046B">
            <w:pPr>
              <w:spacing w:line="276" w:lineRule="auto"/>
              <w:rPr>
                <w:sz w:val="26"/>
                <w:szCs w:val="26"/>
                <w:lang w:eastAsia="en-US"/>
              </w:rPr>
            </w:pPr>
          </w:p>
        </w:tc>
      </w:tr>
      <w:tr w:rsidR="005634B7" w14:paraId="700F319B" w14:textId="77777777" w:rsidTr="009F046B">
        <w:trPr>
          <w:trHeight w:val="297"/>
        </w:trPr>
        <w:tc>
          <w:tcPr>
            <w:tcW w:w="567" w:type="dxa"/>
            <w:tcBorders>
              <w:top w:val="single" w:sz="4" w:space="0" w:color="auto"/>
              <w:left w:val="single" w:sz="4" w:space="0" w:color="auto"/>
              <w:bottom w:val="single" w:sz="4" w:space="0" w:color="auto"/>
              <w:right w:val="single" w:sz="4" w:space="0" w:color="auto"/>
            </w:tcBorders>
          </w:tcPr>
          <w:p w14:paraId="57B3D0A7" w14:textId="77777777" w:rsidR="005634B7" w:rsidRDefault="005634B7" w:rsidP="009F046B">
            <w:pPr>
              <w:numPr>
                <w:ilvl w:val="0"/>
                <w:numId w:val="73"/>
              </w:numPr>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285876A7" w14:textId="77777777" w:rsidR="005634B7" w:rsidRDefault="005634B7" w:rsidP="009F046B">
            <w:pPr>
              <w:spacing w:line="276" w:lineRule="auto"/>
              <w:rPr>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14:paraId="64CCB24B" w14:textId="77777777" w:rsidR="005634B7" w:rsidRDefault="005634B7" w:rsidP="009F046B">
            <w:pPr>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1BE0C7FB" w14:textId="77777777" w:rsidR="005634B7" w:rsidRDefault="005634B7" w:rsidP="009F046B">
            <w:pPr>
              <w:spacing w:line="276" w:lineRule="auto"/>
              <w:rPr>
                <w:b/>
                <w:bCs/>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14:paraId="1964AEC5" w14:textId="77777777" w:rsidR="005634B7" w:rsidRDefault="005634B7" w:rsidP="009F046B">
            <w:pPr>
              <w:spacing w:line="276" w:lineRule="auto"/>
              <w:rPr>
                <w:b/>
                <w:bCs/>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46917317" w14:textId="77777777" w:rsidR="005634B7" w:rsidRDefault="005634B7" w:rsidP="009F046B">
            <w:pPr>
              <w:spacing w:line="276" w:lineRule="auto"/>
              <w:rPr>
                <w:b/>
                <w:bCs/>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54F903AF" w14:textId="77777777" w:rsidR="005634B7" w:rsidRDefault="005634B7" w:rsidP="009F046B">
            <w:pPr>
              <w:spacing w:line="276" w:lineRule="auto"/>
              <w:rPr>
                <w:sz w:val="26"/>
                <w:szCs w:val="26"/>
                <w:lang w:eastAsia="en-US"/>
              </w:rPr>
            </w:pPr>
          </w:p>
        </w:tc>
      </w:tr>
      <w:tr w:rsidR="005634B7" w14:paraId="25E00A2B" w14:textId="77777777" w:rsidTr="009F046B">
        <w:trPr>
          <w:trHeight w:val="326"/>
        </w:trPr>
        <w:tc>
          <w:tcPr>
            <w:tcW w:w="4253" w:type="dxa"/>
            <w:gridSpan w:val="3"/>
            <w:tcBorders>
              <w:top w:val="single" w:sz="4" w:space="0" w:color="auto"/>
              <w:left w:val="single" w:sz="4" w:space="0" w:color="auto"/>
              <w:bottom w:val="single" w:sz="4" w:space="0" w:color="auto"/>
              <w:right w:val="single" w:sz="4" w:space="0" w:color="auto"/>
            </w:tcBorders>
            <w:hideMark/>
          </w:tcPr>
          <w:p w14:paraId="11EEE9C4" w14:textId="77777777" w:rsidR="005634B7" w:rsidRDefault="005634B7" w:rsidP="009F046B">
            <w:pPr>
              <w:spacing w:line="276" w:lineRule="auto"/>
              <w:rPr>
                <w:lang w:eastAsia="en-US"/>
              </w:rPr>
            </w:pPr>
            <w:r>
              <w:rPr>
                <w:b/>
                <w:bCs/>
                <w:lang w:eastAsia="en-US"/>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8AD1C2" w14:textId="77777777" w:rsidR="005634B7" w:rsidRDefault="005634B7" w:rsidP="009F046B">
            <w:pPr>
              <w:spacing w:line="276" w:lineRule="auto"/>
              <w:jc w:val="center"/>
              <w:rPr>
                <w:b/>
                <w:bCs/>
                <w:sz w:val="26"/>
                <w:szCs w:val="26"/>
                <w:lang w:eastAsia="en-US"/>
              </w:rPr>
            </w:pPr>
            <w:r>
              <w:rPr>
                <w:b/>
                <w:bCs/>
                <w:sz w:val="26"/>
                <w:szCs w:val="26"/>
                <w:lang w:eastAsia="en-US"/>
              </w:rPr>
              <w:t>х</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9DB2E2" w14:textId="77777777" w:rsidR="005634B7" w:rsidRDefault="005634B7" w:rsidP="009F046B">
            <w:pPr>
              <w:spacing w:line="276" w:lineRule="auto"/>
              <w:jc w:val="center"/>
              <w:rPr>
                <w:b/>
                <w:bCs/>
                <w:sz w:val="26"/>
                <w:szCs w:val="26"/>
                <w:lang w:eastAsia="en-US"/>
              </w:rPr>
            </w:pPr>
            <w:r>
              <w:rPr>
                <w:b/>
                <w:bCs/>
                <w:sz w:val="26"/>
                <w:szCs w:val="26"/>
                <w:lang w:eastAsia="en-US"/>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E42C72" w14:textId="77777777" w:rsidR="005634B7" w:rsidRDefault="005634B7" w:rsidP="009F046B">
            <w:pPr>
              <w:spacing w:line="276" w:lineRule="auto"/>
              <w:jc w:val="center"/>
              <w:rPr>
                <w:b/>
                <w:bCs/>
                <w:sz w:val="26"/>
                <w:szCs w:val="26"/>
                <w:lang w:eastAsia="en-US"/>
              </w:rPr>
            </w:pPr>
            <w:r>
              <w:rPr>
                <w:b/>
                <w:bCs/>
                <w:sz w:val="26"/>
                <w:szCs w:val="26"/>
                <w:lang w:eastAsia="en-US"/>
              </w:rPr>
              <w:t>х</w:t>
            </w:r>
          </w:p>
        </w:tc>
        <w:tc>
          <w:tcPr>
            <w:tcW w:w="1418" w:type="dxa"/>
            <w:tcBorders>
              <w:top w:val="single" w:sz="4" w:space="0" w:color="auto"/>
              <w:left w:val="single" w:sz="4" w:space="0" w:color="auto"/>
              <w:bottom w:val="single" w:sz="4" w:space="0" w:color="auto"/>
              <w:right w:val="single" w:sz="4" w:space="0" w:color="auto"/>
            </w:tcBorders>
            <w:vAlign w:val="center"/>
          </w:tcPr>
          <w:p w14:paraId="2989C890" w14:textId="77777777" w:rsidR="005634B7" w:rsidRDefault="005634B7" w:rsidP="009F046B">
            <w:pPr>
              <w:spacing w:line="276" w:lineRule="auto"/>
              <w:jc w:val="center"/>
              <w:rPr>
                <w:sz w:val="26"/>
                <w:szCs w:val="26"/>
                <w:lang w:eastAsia="en-US"/>
              </w:rPr>
            </w:pPr>
          </w:p>
        </w:tc>
      </w:tr>
    </w:tbl>
    <w:p w14:paraId="1EF2D38A" w14:textId="77777777" w:rsidR="005634B7" w:rsidRDefault="005634B7" w:rsidP="005634B7">
      <w:pPr>
        <w:spacing w:before="120"/>
        <w:rPr>
          <w:b/>
          <w:sz w:val="22"/>
          <w:szCs w:val="22"/>
        </w:rPr>
      </w:pPr>
      <w:r>
        <w:rPr>
          <w:b/>
          <w:sz w:val="22"/>
          <w:szCs w:val="22"/>
        </w:rPr>
        <w:t>Таблица–2. Расчет стоимости поставляемого товара с учетом дополнительных услуг</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560"/>
      </w:tblGrid>
      <w:tr w:rsidR="005634B7" w14:paraId="6CA2059E" w14:textId="77777777" w:rsidTr="009F046B">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AA0649" w14:textId="77777777" w:rsidR="005634B7" w:rsidRDefault="005634B7" w:rsidP="009F046B">
            <w:pPr>
              <w:spacing w:line="276" w:lineRule="auto"/>
              <w:jc w:val="center"/>
              <w:rPr>
                <w:lang w:eastAsia="en-US"/>
              </w:rPr>
            </w:pPr>
            <w:r>
              <w:rPr>
                <w:sz w:val="22"/>
                <w:szCs w:val="22"/>
                <w:lang w:eastAsia="en-US"/>
              </w:rPr>
              <w:t>№</w:t>
            </w:r>
          </w:p>
          <w:p w14:paraId="69BFFE5A" w14:textId="77777777" w:rsidR="005634B7" w:rsidRDefault="005634B7" w:rsidP="009F046B">
            <w:pPr>
              <w:spacing w:line="276" w:lineRule="auto"/>
              <w:jc w:val="center"/>
              <w:rPr>
                <w:lang w:eastAsia="en-US"/>
              </w:rPr>
            </w:pPr>
            <w:proofErr w:type="gramStart"/>
            <w:r>
              <w:rPr>
                <w:sz w:val="22"/>
                <w:szCs w:val="22"/>
                <w:lang w:eastAsia="en-US"/>
              </w:rPr>
              <w:t>п</w:t>
            </w:r>
            <w:proofErr w:type="gramEnd"/>
            <w:r>
              <w:rPr>
                <w:sz w:val="22"/>
                <w:szCs w:val="22"/>
                <w:lang w:eastAsia="en-US"/>
              </w:rPr>
              <w:t>/п</w:t>
            </w: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8DA8C0" w14:textId="77777777" w:rsidR="005634B7" w:rsidRDefault="005634B7" w:rsidP="009F046B">
            <w:pPr>
              <w:spacing w:line="276" w:lineRule="auto"/>
              <w:jc w:val="center"/>
              <w:rPr>
                <w:lang w:eastAsia="en-US"/>
              </w:rPr>
            </w:pPr>
            <w:r>
              <w:rPr>
                <w:sz w:val="22"/>
                <w:szCs w:val="22"/>
                <w:lang w:eastAsia="en-US"/>
              </w:rPr>
              <w:t>Наименование статьи расходов</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8F905D" w14:textId="77777777" w:rsidR="005634B7" w:rsidRDefault="005634B7" w:rsidP="009F046B">
            <w:pPr>
              <w:spacing w:line="276" w:lineRule="auto"/>
              <w:jc w:val="center"/>
              <w:rPr>
                <w:lang w:eastAsia="en-US"/>
              </w:rPr>
            </w:pPr>
            <w:r>
              <w:rPr>
                <w:sz w:val="22"/>
                <w:szCs w:val="22"/>
                <w:lang w:eastAsia="en-US"/>
              </w:rPr>
              <w:t>Стоимость, руб. без НДС</w:t>
            </w:r>
          </w:p>
        </w:tc>
      </w:tr>
      <w:tr w:rsidR="005634B7" w14:paraId="118064B2" w14:textId="77777777" w:rsidTr="009F046B">
        <w:tc>
          <w:tcPr>
            <w:tcW w:w="567" w:type="dxa"/>
            <w:tcBorders>
              <w:top w:val="single" w:sz="4" w:space="0" w:color="auto"/>
              <w:left w:val="single" w:sz="4" w:space="0" w:color="auto"/>
              <w:bottom w:val="single" w:sz="4" w:space="0" w:color="auto"/>
              <w:right w:val="single" w:sz="4" w:space="0" w:color="auto"/>
            </w:tcBorders>
          </w:tcPr>
          <w:p w14:paraId="1EBE6354" w14:textId="77777777" w:rsidR="005634B7" w:rsidRDefault="005634B7" w:rsidP="009F046B">
            <w:pPr>
              <w:numPr>
                <w:ilvl w:val="0"/>
                <w:numId w:val="74"/>
              </w:numPr>
              <w:spacing w:line="276" w:lineRule="auto"/>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14:paraId="08F55AC5" w14:textId="77777777" w:rsidR="005634B7" w:rsidRDefault="005634B7" w:rsidP="009F046B">
            <w:pPr>
              <w:spacing w:line="276" w:lineRule="auto"/>
              <w:rPr>
                <w:lang w:eastAsia="en-US"/>
              </w:rPr>
            </w:pPr>
            <w:r>
              <w:rPr>
                <w:lang w:eastAsia="en-US"/>
              </w:rPr>
              <w:t>Стоимость товаров (итого Таблицы–1)</w:t>
            </w:r>
          </w:p>
        </w:tc>
        <w:tc>
          <w:tcPr>
            <w:tcW w:w="1560" w:type="dxa"/>
            <w:tcBorders>
              <w:top w:val="single" w:sz="4" w:space="0" w:color="auto"/>
              <w:left w:val="single" w:sz="4" w:space="0" w:color="auto"/>
              <w:bottom w:val="single" w:sz="4" w:space="0" w:color="auto"/>
              <w:right w:val="single" w:sz="4" w:space="0" w:color="auto"/>
            </w:tcBorders>
          </w:tcPr>
          <w:p w14:paraId="47A7F575" w14:textId="77777777" w:rsidR="005634B7" w:rsidRDefault="005634B7" w:rsidP="009F046B">
            <w:pPr>
              <w:spacing w:line="276" w:lineRule="auto"/>
              <w:rPr>
                <w:sz w:val="26"/>
                <w:szCs w:val="26"/>
                <w:lang w:eastAsia="en-US"/>
              </w:rPr>
            </w:pPr>
          </w:p>
        </w:tc>
      </w:tr>
      <w:tr w:rsidR="005634B7" w14:paraId="606CF655" w14:textId="77777777" w:rsidTr="009F046B">
        <w:tc>
          <w:tcPr>
            <w:tcW w:w="567" w:type="dxa"/>
            <w:tcBorders>
              <w:top w:val="single" w:sz="4" w:space="0" w:color="auto"/>
              <w:left w:val="single" w:sz="4" w:space="0" w:color="auto"/>
              <w:bottom w:val="single" w:sz="4" w:space="0" w:color="auto"/>
              <w:right w:val="single" w:sz="4" w:space="0" w:color="auto"/>
            </w:tcBorders>
          </w:tcPr>
          <w:p w14:paraId="05A3B651" w14:textId="77777777" w:rsidR="005634B7" w:rsidRDefault="005634B7" w:rsidP="009F046B">
            <w:pPr>
              <w:numPr>
                <w:ilvl w:val="0"/>
                <w:numId w:val="74"/>
              </w:numPr>
              <w:spacing w:line="276" w:lineRule="auto"/>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14:paraId="7495F6FF" w14:textId="77777777" w:rsidR="005634B7" w:rsidRDefault="005634B7" w:rsidP="009F046B">
            <w:pPr>
              <w:spacing w:line="276" w:lineRule="auto"/>
              <w:rPr>
                <w:lang w:eastAsia="en-US"/>
              </w:rPr>
            </w:pPr>
            <w:r>
              <w:rPr>
                <w:lang w:eastAsia="en-US"/>
              </w:rPr>
              <w:t xml:space="preserve">Стоимость дополнительных услуг </w:t>
            </w:r>
            <w:r>
              <w:rPr>
                <w:color w:val="548DD4" w:themeColor="text2" w:themeTint="99"/>
                <w:lang w:eastAsia="en-US"/>
              </w:rPr>
              <w:t>[</w:t>
            </w:r>
            <w:r>
              <w:rPr>
                <w:i/>
                <w:color w:val="548DD4" w:themeColor="text2" w:themeTint="99"/>
                <w:lang w:eastAsia="en-US"/>
              </w:rPr>
              <w:t>расшифровать, какие дополнительные услуги должны быть включены в стоимость</w:t>
            </w:r>
            <w:r>
              <w:rPr>
                <w:color w:val="548DD4" w:themeColor="text2" w:themeTint="99"/>
                <w:lang w:eastAsia="en-US"/>
              </w:rPr>
              <w:t>]</w:t>
            </w:r>
          </w:p>
        </w:tc>
        <w:tc>
          <w:tcPr>
            <w:tcW w:w="1560" w:type="dxa"/>
            <w:tcBorders>
              <w:top w:val="single" w:sz="4" w:space="0" w:color="auto"/>
              <w:left w:val="single" w:sz="4" w:space="0" w:color="auto"/>
              <w:bottom w:val="single" w:sz="4" w:space="0" w:color="auto"/>
              <w:right w:val="single" w:sz="4" w:space="0" w:color="auto"/>
            </w:tcBorders>
          </w:tcPr>
          <w:p w14:paraId="38318FF8" w14:textId="77777777" w:rsidR="005634B7" w:rsidRDefault="005634B7" w:rsidP="009F046B">
            <w:pPr>
              <w:spacing w:line="276" w:lineRule="auto"/>
              <w:rPr>
                <w:sz w:val="26"/>
                <w:szCs w:val="26"/>
                <w:lang w:eastAsia="en-US"/>
              </w:rPr>
            </w:pPr>
          </w:p>
        </w:tc>
      </w:tr>
      <w:tr w:rsidR="005634B7" w14:paraId="38FD55DE" w14:textId="77777777" w:rsidTr="009F046B">
        <w:tc>
          <w:tcPr>
            <w:tcW w:w="567" w:type="dxa"/>
            <w:tcBorders>
              <w:top w:val="single" w:sz="4" w:space="0" w:color="auto"/>
              <w:left w:val="single" w:sz="4" w:space="0" w:color="auto"/>
              <w:bottom w:val="single" w:sz="4" w:space="0" w:color="auto"/>
              <w:right w:val="single" w:sz="4" w:space="0" w:color="auto"/>
            </w:tcBorders>
          </w:tcPr>
          <w:p w14:paraId="4F330188" w14:textId="77777777" w:rsidR="005634B7" w:rsidRDefault="005634B7" w:rsidP="009F046B">
            <w:pPr>
              <w:numPr>
                <w:ilvl w:val="0"/>
                <w:numId w:val="74"/>
              </w:numPr>
              <w:spacing w:line="276" w:lineRule="auto"/>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14:paraId="72CE9266" w14:textId="77777777" w:rsidR="005634B7" w:rsidRDefault="005634B7" w:rsidP="009F046B">
            <w:pPr>
              <w:spacing w:line="276" w:lineRule="auto"/>
              <w:rPr>
                <w:lang w:eastAsia="en-US"/>
              </w:rPr>
            </w:pPr>
            <w:r>
              <w:rPr>
                <w:lang w:eastAsia="en-US"/>
              </w:rPr>
              <w:t xml:space="preserve">Прочие расходы </w:t>
            </w:r>
            <w:r>
              <w:rPr>
                <w:color w:val="548DD4" w:themeColor="text2" w:themeTint="99"/>
                <w:lang w:eastAsia="en-US"/>
              </w:rPr>
              <w:t>[</w:t>
            </w:r>
            <w:r>
              <w:rPr>
                <w:i/>
                <w:color w:val="548DD4" w:themeColor="text2" w:themeTint="99"/>
                <w:lang w:eastAsia="en-US"/>
              </w:rPr>
              <w:t>расшифровать с указанием каждого конкретного вида расходов</w:t>
            </w:r>
            <w:r>
              <w:rPr>
                <w:color w:val="548DD4" w:themeColor="text2" w:themeTint="99"/>
                <w:lang w:eastAsia="en-US"/>
              </w:rPr>
              <w:t>]</w:t>
            </w:r>
          </w:p>
        </w:tc>
        <w:tc>
          <w:tcPr>
            <w:tcW w:w="1560" w:type="dxa"/>
            <w:tcBorders>
              <w:top w:val="single" w:sz="4" w:space="0" w:color="auto"/>
              <w:left w:val="single" w:sz="4" w:space="0" w:color="auto"/>
              <w:bottom w:val="single" w:sz="4" w:space="0" w:color="auto"/>
              <w:right w:val="single" w:sz="4" w:space="0" w:color="auto"/>
            </w:tcBorders>
          </w:tcPr>
          <w:p w14:paraId="79D344A5" w14:textId="77777777" w:rsidR="005634B7" w:rsidRDefault="005634B7" w:rsidP="009F046B">
            <w:pPr>
              <w:spacing w:line="276" w:lineRule="auto"/>
              <w:rPr>
                <w:sz w:val="26"/>
                <w:szCs w:val="26"/>
                <w:lang w:eastAsia="en-US"/>
              </w:rPr>
            </w:pPr>
          </w:p>
        </w:tc>
      </w:tr>
      <w:tr w:rsidR="005634B7" w14:paraId="0D67DA8E" w14:textId="77777777" w:rsidTr="009F046B">
        <w:tc>
          <w:tcPr>
            <w:tcW w:w="567" w:type="dxa"/>
            <w:tcBorders>
              <w:top w:val="single" w:sz="4" w:space="0" w:color="auto"/>
              <w:left w:val="single" w:sz="4" w:space="0" w:color="auto"/>
              <w:bottom w:val="single" w:sz="4" w:space="0" w:color="auto"/>
              <w:right w:val="single" w:sz="4" w:space="0" w:color="auto"/>
            </w:tcBorders>
            <w:hideMark/>
          </w:tcPr>
          <w:p w14:paraId="69D3FD16" w14:textId="77777777" w:rsidR="005634B7" w:rsidRDefault="005634B7" w:rsidP="009F046B">
            <w:pPr>
              <w:spacing w:line="276" w:lineRule="auto"/>
              <w:rPr>
                <w:sz w:val="26"/>
                <w:szCs w:val="26"/>
                <w:lang w:eastAsia="en-US"/>
              </w:rPr>
            </w:pPr>
            <w:r>
              <w:rPr>
                <w:sz w:val="26"/>
                <w:szCs w:val="26"/>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14:paraId="04A13439" w14:textId="77777777" w:rsidR="005634B7" w:rsidRDefault="005634B7" w:rsidP="009F046B">
            <w:pPr>
              <w:spacing w:line="276" w:lineRule="auto"/>
              <w:rPr>
                <w:sz w:val="26"/>
                <w:szCs w:val="26"/>
                <w:lang w:eastAsia="en-US"/>
              </w:rPr>
            </w:pPr>
            <w:r>
              <w:rPr>
                <w:sz w:val="26"/>
                <w:szCs w:val="26"/>
                <w:lang w:eastAsia="en-US"/>
              </w:rPr>
              <w:t>и т.д.</w:t>
            </w:r>
          </w:p>
        </w:tc>
        <w:tc>
          <w:tcPr>
            <w:tcW w:w="1560" w:type="dxa"/>
            <w:tcBorders>
              <w:top w:val="single" w:sz="4" w:space="0" w:color="auto"/>
              <w:left w:val="single" w:sz="4" w:space="0" w:color="auto"/>
              <w:bottom w:val="single" w:sz="4" w:space="0" w:color="auto"/>
              <w:right w:val="single" w:sz="4" w:space="0" w:color="auto"/>
            </w:tcBorders>
          </w:tcPr>
          <w:p w14:paraId="375D3285" w14:textId="77777777" w:rsidR="005634B7" w:rsidRDefault="005634B7" w:rsidP="009F046B">
            <w:pPr>
              <w:spacing w:line="276" w:lineRule="auto"/>
              <w:rPr>
                <w:sz w:val="26"/>
                <w:szCs w:val="26"/>
                <w:lang w:eastAsia="en-US"/>
              </w:rPr>
            </w:pPr>
          </w:p>
        </w:tc>
      </w:tr>
      <w:tr w:rsidR="005634B7" w14:paraId="36758683" w14:textId="77777777" w:rsidTr="009F046B">
        <w:tc>
          <w:tcPr>
            <w:tcW w:w="7938" w:type="dxa"/>
            <w:gridSpan w:val="2"/>
            <w:tcBorders>
              <w:top w:val="single" w:sz="4" w:space="0" w:color="auto"/>
              <w:left w:val="single" w:sz="4" w:space="0" w:color="auto"/>
              <w:bottom w:val="single" w:sz="4" w:space="0" w:color="auto"/>
              <w:right w:val="single" w:sz="4" w:space="0" w:color="auto"/>
            </w:tcBorders>
            <w:hideMark/>
          </w:tcPr>
          <w:p w14:paraId="643842F0" w14:textId="77777777" w:rsidR="005634B7" w:rsidRDefault="005634B7" w:rsidP="009F046B">
            <w:pPr>
              <w:spacing w:line="276" w:lineRule="auto"/>
              <w:rPr>
                <w:b/>
                <w:bCs/>
                <w:lang w:eastAsia="en-US"/>
              </w:rPr>
            </w:pPr>
            <w:r>
              <w:rPr>
                <w:b/>
                <w:bCs/>
                <w:lang w:eastAsia="en-US"/>
              </w:rPr>
              <w:t>ИТОГО (1+2-….)</w:t>
            </w:r>
          </w:p>
        </w:tc>
        <w:tc>
          <w:tcPr>
            <w:tcW w:w="1560" w:type="dxa"/>
            <w:tcBorders>
              <w:top w:val="single" w:sz="4" w:space="0" w:color="auto"/>
              <w:left w:val="single" w:sz="4" w:space="0" w:color="auto"/>
              <w:bottom w:val="single" w:sz="4" w:space="0" w:color="auto"/>
              <w:right w:val="single" w:sz="4" w:space="0" w:color="auto"/>
            </w:tcBorders>
          </w:tcPr>
          <w:p w14:paraId="5D6CEAB8" w14:textId="77777777" w:rsidR="005634B7" w:rsidRDefault="005634B7" w:rsidP="009F046B">
            <w:pPr>
              <w:spacing w:line="276" w:lineRule="auto"/>
              <w:rPr>
                <w:sz w:val="26"/>
                <w:szCs w:val="26"/>
                <w:lang w:eastAsia="en-US"/>
              </w:rPr>
            </w:pPr>
          </w:p>
        </w:tc>
      </w:tr>
    </w:tbl>
    <w:p w14:paraId="55B6181F" w14:textId="77777777" w:rsidR="005634B7" w:rsidRDefault="005634B7" w:rsidP="005634B7">
      <w:pPr>
        <w:spacing w:before="120"/>
        <w:rPr>
          <w:b/>
          <w:sz w:val="22"/>
          <w:szCs w:val="22"/>
        </w:rPr>
      </w:pPr>
      <w:r>
        <w:rPr>
          <w:b/>
          <w:sz w:val="22"/>
          <w:szCs w:val="22"/>
        </w:rPr>
        <w:t>Таблица–3. Прочие коммерческие условия поставки товаров</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36"/>
        <w:gridCol w:w="2895"/>
      </w:tblGrid>
      <w:tr w:rsidR="005634B7" w14:paraId="3FEAB874" w14:textId="77777777" w:rsidTr="009F046B">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C83082" w14:textId="77777777" w:rsidR="005634B7" w:rsidRDefault="005634B7" w:rsidP="009F046B">
            <w:pPr>
              <w:spacing w:line="276" w:lineRule="auto"/>
              <w:jc w:val="center"/>
              <w:rPr>
                <w:lang w:eastAsia="en-US"/>
              </w:rPr>
            </w:pPr>
            <w:r>
              <w:rPr>
                <w:sz w:val="22"/>
                <w:szCs w:val="22"/>
                <w:lang w:eastAsia="en-US"/>
              </w:rPr>
              <w:t>№</w:t>
            </w:r>
          </w:p>
          <w:p w14:paraId="2BF9BD80" w14:textId="77777777" w:rsidR="005634B7" w:rsidRDefault="005634B7" w:rsidP="009F046B">
            <w:pPr>
              <w:spacing w:line="276" w:lineRule="auto"/>
              <w:jc w:val="center"/>
              <w:rPr>
                <w:lang w:eastAsia="en-US"/>
              </w:rPr>
            </w:pPr>
            <w:proofErr w:type="gramStart"/>
            <w:r>
              <w:rPr>
                <w:sz w:val="22"/>
                <w:szCs w:val="22"/>
                <w:lang w:eastAsia="en-US"/>
              </w:rPr>
              <w:t>п</w:t>
            </w:r>
            <w:proofErr w:type="gramEnd"/>
            <w:r>
              <w:rPr>
                <w:sz w:val="22"/>
                <w:szCs w:val="22"/>
                <w:lang w:eastAsia="en-US"/>
              </w:rPr>
              <w:t>/п</w:t>
            </w:r>
          </w:p>
        </w:tc>
        <w:tc>
          <w:tcPr>
            <w:tcW w:w="60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E79BE9" w14:textId="77777777" w:rsidR="005634B7" w:rsidRDefault="005634B7" w:rsidP="009F046B">
            <w:pPr>
              <w:spacing w:line="276" w:lineRule="auto"/>
              <w:jc w:val="center"/>
              <w:rPr>
                <w:lang w:eastAsia="en-US"/>
              </w:rPr>
            </w:pPr>
            <w:r>
              <w:rPr>
                <w:sz w:val="22"/>
                <w:szCs w:val="22"/>
                <w:lang w:eastAsia="en-US"/>
              </w:rPr>
              <w:t>Наименование</w:t>
            </w:r>
          </w:p>
        </w:tc>
        <w:tc>
          <w:tcPr>
            <w:tcW w:w="2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550D44" w14:textId="77777777" w:rsidR="005634B7" w:rsidRDefault="005634B7" w:rsidP="009F046B">
            <w:pPr>
              <w:spacing w:line="276" w:lineRule="auto"/>
              <w:jc w:val="center"/>
              <w:rPr>
                <w:lang w:eastAsia="en-US"/>
              </w:rPr>
            </w:pPr>
            <w:r>
              <w:rPr>
                <w:sz w:val="22"/>
                <w:szCs w:val="22"/>
                <w:lang w:eastAsia="en-US"/>
              </w:rPr>
              <w:t>Значение</w:t>
            </w:r>
          </w:p>
        </w:tc>
      </w:tr>
      <w:tr w:rsidR="005634B7" w14:paraId="2D8E5D92" w14:textId="77777777" w:rsidTr="009F046B">
        <w:tc>
          <w:tcPr>
            <w:tcW w:w="567" w:type="dxa"/>
            <w:tcBorders>
              <w:top w:val="single" w:sz="4" w:space="0" w:color="auto"/>
              <w:left w:val="single" w:sz="4" w:space="0" w:color="auto"/>
              <w:bottom w:val="single" w:sz="4" w:space="0" w:color="auto"/>
              <w:right w:val="single" w:sz="4" w:space="0" w:color="auto"/>
            </w:tcBorders>
          </w:tcPr>
          <w:p w14:paraId="2AB3104F" w14:textId="77777777" w:rsidR="005634B7" w:rsidRDefault="005634B7" w:rsidP="009F046B">
            <w:pPr>
              <w:numPr>
                <w:ilvl w:val="0"/>
                <w:numId w:val="75"/>
              </w:numPr>
              <w:spacing w:line="276" w:lineRule="auto"/>
              <w:rPr>
                <w:lang w:eastAsia="en-US"/>
              </w:rPr>
            </w:pPr>
          </w:p>
        </w:tc>
        <w:tc>
          <w:tcPr>
            <w:tcW w:w="6036" w:type="dxa"/>
            <w:tcBorders>
              <w:top w:val="single" w:sz="4" w:space="0" w:color="auto"/>
              <w:left w:val="single" w:sz="4" w:space="0" w:color="auto"/>
              <w:bottom w:val="single" w:sz="4" w:space="0" w:color="auto"/>
              <w:right w:val="single" w:sz="4" w:space="0" w:color="auto"/>
            </w:tcBorders>
            <w:hideMark/>
          </w:tcPr>
          <w:p w14:paraId="32857C32" w14:textId="77777777" w:rsidR="005634B7" w:rsidRDefault="005634B7" w:rsidP="009F046B">
            <w:pPr>
              <w:spacing w:line="276" w:lineRule="auto"/>
              <w:rPr>
                <w:lang w:eastAsia="en-US"/>
              </w:rPr>
            </w:pPr>
            <w:r>
              <w:rPr>
                <w:lang w:eastAsia="en-US"/>
              </w:rPr>
              <w:t>Гарантийный срок</w:t>
            </w:r>
          </w:p>
        </w:tc>
        <w:tc>
          <w:tcPr>
            <w:tcW w:w="2895" w:type="dxa"/>
            <w:tcBorders>
              <w:top w:val="single" w:sz="4" w:space="0" w:color="auto"/>
              <w:left w:val="single" w:sz="4" w:space="0" w:color="auto"/>
              <w:bottom w:val="single" w:sz="4" w:space="0" w:color="auto"/>
              <w:right w:val="single" w:sz="4" w:space="0" w:color="auto"/>
            </w:tcBorders>
          </w:tcPr>
          <w:p w14:paraId="45FA474E" w14:textId="77777777" w:rsidR="005634B7" w:rsidRDefault="005634B7" w:rsidP="009F046B">
            <w:pPr>
              <w:spacing w:line="276" w:lineRule="auto"/>
              <w:rPr>
                <w:sz w:val="26"/>
                <w:szCs w:val="26"/>
                <w:lang w:eastAsia="en-US"/>
              </w:rPr>
            </w:pPr>
          </w:p>
        </w:tc>
      </w:tr>
      <w:tr w:rsidR="005634B7" w14:paraId="704B2CC3" w14:textId="77777777" w:rsidTr="009F046B">
        <w:tc>
          <w:tcPr>
            <w:tcW w:w="567" w:type="dxa"/>
            <w:tcBorders>
              <w:top w:val="single" w:sz="4" w:space="0" w:color="auto"/>
              <w:left w:val="single" w:sz="4" w:space="0" w:color="auto"/>
              <w:bottom w:val="single" w:sz="4" w:space="0" w:color="auto"/>
              <w:right w:val="single" w:sz="4" w:space="0" w:color="auto"/>
            </w:tcBorders>
            <w:hideMark/>
          </w:tcPr>
          <w:p w14:paraId="49A86289" w14:textId="77777777" w:rsidR="005634B7" w:rsidRDefault="005634B7" w:rsidP="009F046B">
            <w:pPr>
              <w:spacing w:line="276" w:lineRule="auto"/>
              <w:rPr>
                <w:lang w:eastAsia="en-US"/>
              </w:rPr>
            </w:pPr>
            <w:r>
              <w:rPr>
                <w:lang w:eastAsia="en-US"/>
              </w:rPr>
              <w:t>…</w:t>
            </w:r>
          </w:p>
        </w:tc>
        <w:tc>
          <w:tcPr>
            <w:tcW w:w="6036" w:type="dxa"/>
            <w:tcBorders>
              <w:top w:val="single" w:sz="4" w:space="0" w:color="auto"/>
              <w:left w:val="single" w:sz="4" w:space="0" w:color="auto"/>
              <w:bottom w:val="single" w:sz="4" w:space="0" w:color="auto"/>
              <w:right w:val="single" w:sz="4" w:space="0" w:color="auto"/>
            </w:tcBorders>
            <w:hideMark/>
          </w:tcPr>
          <w:p w14:paraId="5BD8F9F5" w14:textId="77777777" w:rsidR="005634B7" w:rsidRDefault="005634B7" w:rsidP="009F046B">
            <w:pPr>
              <w:spacing w:line="276" w:lineRule="auto"/>
              <w:rPr>
                <w:lang w:eastAsia="en-US"/>
              </w:rPr>
            </w:pPr>
            <w:r>
              <w:rPr>
                <w:lang w:eastAsia="en-US"/>
              </w:rPr>
              <w:t>и т.д.</w:t>
            </w:r>
          </w:p>
        </w:tc>
        <w:tc>
          <w:tcPr>
            <w:tcW w:w="2895" w:type="dxa"/>
            <w:tcBorders>
              <w:top w:val="single" w:sz="4" w:space="0" w:color="auto"/>
              <w:left w:val="single" w:sz="4" w:space="0" w:color="auto"/>
              <w:bottom w:val="single" w:sz="4" w:space="0" w:color="auto"/>
              <w:right w:val="single" w:sz="4" w:space="0" w:color="auto"/>
            </w:tcBorders>
          </w:tcPr>
          <w:p w14:paraId="2DFA2431" w14:textId="77777777" w:rsidR="005634B7" w:rsidRDefault="005634B7" w:rsidP="009F046B">
            <w:pPr>
              <w:spacing w:line="276" w:lineRule="auto"/>
              <w:rPr>
                <w:sz w:val="26"/>
                <w:szCs w:val="26"/>
                <w:lang w:eastAsia="en-US"/>
              </w:rPr>
            </w:pPr>
          </w:p>
        </w:tc>
      </w:tr>
    </w:tbl>
    <w:p w14:paraId="0F012131" w14:textId="77777777" w:rsidR="005634B7" w:rsidRDefault="005634B7" w:rsidP="005634B7">
      <w:pPr>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634B7" w14:paraId="4142AADD" w14:textId="77777777" w:rsidTr="009F046B">
        <w:tc>
          <w:tcPr>
            <w:tcW w:w="4644" w:type="dxa"/>
            <w:hideMark/>
          </w:tcPr>
          <w:p w14:paraId="3962FB17" w14:textId="77777777" w:rsidR="005634B7" w:rsidRDefault="005634B7" w:rsidP="009F046B">
            <w:pPr>
              <w:jc w:val="right"/>
              <w:rPr>
                <w:sz w:val="26"/>
                <w:szCs w:val="26"/>
                <w:lang w:eastAsia="en-US"/>
              </w:rPr>
            </w:pPr>
            <w:r>
              <w:rPr>
                <w:sz w:val="26"/>
                <w:szCs w:val="26"/>
                <w:lang w:eastAsia="en-US"/>
              </w:rPr>
              <w:t>__________________________________</w:t>
            </w:r>
          </w:p>
          <w:p w14:paraId="2547743A" w14:textId="77777777" w:rsidR="005634B7" w:rsidRDefault="005634B7" w:rsidP="009F046B">
            <w:pPr>
              <w:tabs>
                <w:tab w:val="left" w:pos="34"/>
              </w:tabs>
              <w:jc w:val="center"/>
              <w:rPr>
                <w:sz w:val="26"/>
                <w:szCs w:val="26"/>
                <w:vertAlign w:val="superscript"/>
                <w:lang w:eastAsia="en-US"/>
              </w:rPr>
            </w:pPr>
            <w:r>
              <w:rPr>
                <w:sz w:val="26"/>
                <w:szCs w:val="26"/>
                <w:vertAlign w:val="superscript"/>
                <w:lang w:eastAsia="en-US"/>
              </w:rPr>
              <w:t>(подпись, М.П.)</w:t>
            </w:r>
          </w:p>
        </w:tc>
      </w:tr>
      <w:tr w:rsidR="005634B7" w14:paraId="1912C334" w14:textId="77777777" w:rsidTr="009F046B">
        <w:tc>
          <w:tcPr>
            <w:tcW w:w="4644" w:type="dxa"/>
            <w:hideMark/>
          </w:tcPr>
          <w:p w14:paraId="35A1B94D" w14:textId="77777777" w:rsidR="005634B7" w:rsidRDefault="005634B7" w:rsidP="009F046B">
            <w:pPr>
              <w:jc w:val="right"/>
              <w:rPr>
                <w:sz w:val="26"/>
                <w:szCs w:val="26"/>
                <w:lang w:eastAsia="en-US"/>
              </w:rPr>
            </w:pPr>
            <w:r>
              <w:rPr>
                <w:sz w:val="26"/>
                <w:szCs w:val="26"/>
                <w:lang w:eastAsia="en-US"/>
              </w:rPr>
              <w:t>__________________________________</w:t>
            </w:r>
          </w:p>
          <w:p w14:paraId="184E90B9" w14:textId="77777777" w:rsidR="005634B7" w:rsidRDefault="005634B7" w:rsidP="009F046B">
            <w:pPr>
              <w:tabs>
                <w:tab w:val="left" w:pos="4428"/>
              </w:tabs>
              <w:jc w:val="center"/>
              <w:rPr>
                <w:sz w:val="26"/>
                <w:szCs w:val="26"/>
                <w:vertAlign w:val="superscript"/>
                <w:lang w:eastAsia="en-US"/>
              </w:rPr>
            </w:pPr>
            <w:r>
              <w:rPr>
                <w:sz w:val="26"/>
                <w:szCs w:val="26"/>
                <w:vertAlign w:val="superscript"/>
                <w:lang w:eastAsia="en-US"/>
              </w:rPr>
              <w:t xml:space="preserve">(фамилия, имя, отчество </w:t>
            </w:r>
            <w:proofErr w:type="gramStart"/>
            <w:r>
              <w:rPr>
                <w:sz w:val="26"/>
                <w:szCs w:val="26"/>
                <w:vertAlign w:val="superscript"/>
                <w:lang w:eastAsia="en-US"/>
              </w:rPr>
              <w:t>подписавшего</w:t>
            </w:r>
            <w:proofErr w:type="gramEnd"/>
            <w:r>
              <w:rPr>
                <w:sz w:val="26"/>
                <w:szCs w:val="26"/>
                <w:vertAlign w:val="superscript"/>
                <w:lang w:eastAsia="en-US"/>
              </w:rPr>
              <w:t>, должность)</w:t>
            </w:r>
          </w:p>
        </w:tc>
      </w:tr>
    </w:tbl>
    <w:p w14:paraId="7FD76BFE" w14:textId="77777777" w:rsidR="005634B7" w:rsidRDefault="005634B7" w:rsidP="005634B7">
      <w:pPr>
        <w:pBdr>
          <w:bottom w:val="single" w:sz="4" w:space="1" w:color="auto"/>
        </w:pBdr>
        <w:shd w:val="clear" w:color="auto" w:fill="E0E0E0"/>
        <w:ind w:right="21"/>
        <w:jc w:val="center"/>
        <w:rPr>
          <w:color w:val="000000"/>
          <w:spacing w:val="36"/>
        </w:rPr>
      </w:pPr>
      <w:r>
        <w:rPr>
          <w:b/>
          <w:color w:val="000000"/>
          <w:spacing w:val="36"/>
        </w:rPr>
        <w:t>конец формы</w:t>
      </w:r>
    </w:p>
    <w:p w14:paraId="0656E1C5" w14:textId="77777777" w:rsidR="005634B7" w:rsidRDefault="005634B7" w:rsidP="005634B7">
      <w:pPr>
        <w:widowControl/>
        <w:autoSpaceDE/>
        <w:autoSpaceDN/>
        <w:adjustRightInd/>
        <w:sectPr w:rsidR="005634B7">
          <w:pgSz w:w="11906" w:h="16838"/>
          <w:pgMar w:top="1134" w:right="707" w:bottom="1134" w:left="1701" w:header="708" w:footer="708" w:gutter="0"/>
          <w:cols w:space="720"/>
        </w:sectPr>
      </w:pPr>
    </w:p>
    <w:p w14:paraId="4E1FE4A9" w14:textId="77777777" w:rsidR="005634B7" w:rsidRDefault="005634B7" w:rsidP="005634B7">
      <w:pPr>
        <w:spacing w:before="60" w:after="60"/>
        <w:jc w:val="both"/>
        <w:outlineLvl w:val="1"/>
      </w:pPr>
      <w:bookmarkStart w:id="293" w:name="_Toc422244230"/>
      <w:r>
        <w:lastRenderedPageBreak/>
        <w:t xml:space="preserve">10.3.2 </w:t>
      </w:r>
      <w:r>
        <w:rPr>
          <w:b/>
        </w:rPr>
        <w:t>Инструкции по заполнению</w:t>
      </w:r>
      <w:bookmarkEnd w:id="293"/>
    </w:p>
    <w:p w14:paraId="3893F3AC" w14:textId="77777777" w:rsidR="005634B7" w:rsidRDefault="005634B7" w:rsidP="005634B7">
      <w:pPr>
        <w:spacing w:before="120"/>
        <w:jc w:val="both"/>
      </w:pPr>
      <w:r>
        <w:t>10.3.2.1</w:t>
      </w:r>
      <w:proofErr w:type="gramStart"/>
      <w:r>
        <w:t xml:space="preserve"> З</w:t>
      </w:r>
      <w:proofErr w:type="gramEnd"/>
      <w:r>
        <w:t>аполняется в случае поставки товаров, в иных случаях данная форма не заполняется и не предоставляется.</w:t>
      </w:r>
    </w:p>
    <w:p w14:paraId="1EF7E3E1" w14:textId="77777777" w:rsidR="005634B7" w:rsidRDefault="005634B7" w:rsidP="005634B7">
      <w:pPr>
        <w:spacing w:before="120"/>
        <w:jc w:val="both"/>
      </w:pPr>
      <w:r>
        <w:t>10.3.2.2 Потенциальный участник закупки приводит номер и дату письма о подаче оферты, приложением к которому является данное коммерческое предложение.</w:t>
      </w:r>
    </w:p>
    <w:p w14:paraId="26EDF2C6" w14:textId="77777777" w:rsidR="005634B7" w:rsidRDefault="005634B7" w:rsidP="005634B7">
      <w:r>
        <w:t xml:space="preserve">10.3.2.3 Потенциальный участник указывает свое фирменное наименование, в </w:t>
      </w:r>
      <w:proofErr w:type="spellStart"/>
      <w:r>
        <w:t>т.ч</w:t>
      </w:r>
      <w:proofErr w:type="spellEnd"/>
      <w:r>
        <w:t>. организационно-правовую форму (для юридического лица), ФИО, паспортные данные (для индивидуального предпринимателя).</w:t>
      </w:r>
    </w:p>
    <w:p w14:paraId="11876D13" w14:textId="77777777" w:rsidR="005634B7" w:rsidRDefault="005634B7" w:rsidP="005634B7">
      <w:pPr>
        <w:spacing w:before="120"/>
        <w:jc w:val="both"/>
      </w:pPr>
      <w:r>
        <w:t>10.3.2.4 В таблице–1 приводится расчет стоимости самого товара без учета стоимости дополнительных услуг. Цена единицы и общая стоимость в таблице–1 должны включать все таможенные пошлины, налоги (без НДС) и другие обязательные платежи в соответствии с законодательством Российской Федерации, все транспортные и страховые расходы, расходы на погрузку–разгрузку согласно требованиям «Заказ на поставку товаров» и «Проект Договора».</w:t>
      </w:r>
    </w:p>
    <w:p w14:paraId="13702EE6" w14:textId="77777777" w:rsidR="005634B7" w:rsidRDefault="005634B7" w:rsidP="005634B7">
      <w:pPr>
        <w:spacing w:before="120"/>
        <w:jc w:val="both"/>
      </w:pPr>
      <w:r>
        <w:t>10.3.2.5 В таблице–2 приводится расчет стоимости дополнительных услуг. При этом в графе 1 таблицы–2 указывается общая стоимость товаров из таблицы–1 (графа «ИТОГО»).</w:t>
      </w:r>
    </w:p>
    <w:p w14:paraId="51C3DB7C" w14:textId="77777777" w:rsidR="005634B7" w:rsidRDefault="005634B7" w:rsidP="005634B7">
      <w:pPr>
        <w:spacing w:before="120"/>
        <w:jc w:val="both"/>
      </w:pPr>
      <w:r>
        <w:t>10.3.2.6 В таблице–3 приводятся иные параметры коммерческого предложения Потенциального участника.</w:t>
      </w:r>
    </w:p>
    <w:p w14:paraId="61C80B25" w14:textId="77777777" w:rsidR="005634B7" w:rsidRDefault="005634B7" w:rsidP="005634B7">
      <w:pPr>
        <w:spacing w:before="120"/>
        <w:jc w:val="both"/>
      </w:pPr>
      <w:r>
        <w:t>10.3.2.7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14:paraId="5260883F" w14:textId="77777777" w:rsidR="005634B7" w:rsidRDefault="005634B7" w:rsidP="005634B7">
      <w:pPr>
        <w:spacing w:before="120"/>
        <w:jc w:val="both"/>
      </w:pPr>
      <w:r>
        <w:t xml:space="preserve">10.3.2.8 В </w:t>
      </w:r>
      <w:proofErr w:type="gramStart"/>
      <w:r>
        <w:t>случае</w:t>
      </w:r>
      <w:proofErr w:type="gramEnd"/>
      <w:r>
        <w:t xml:space="preserve"> необходимости поставки МТР и выполнения сопутствующих работ (шеф-монтаж, проектирование, </w:t>
      </w:r>
      <w:proofErr w:type="spellStart"/>
      <w:r>
        <w:t>пусконаладка</w:t>
      </w:r>
      <w:proofErr w:type="spellEnd"/>
      <w:r>
        <w:t xml:space="preserve"> и пр.) в коммерческом предложении предусмотреть разделение стоимости поставки МТР и выполнение соответствующих работ</w:t>
      </w:r>
    </w:p>
    <w:p w14:paraId="5C57B1C0" w14:textId="77777777" w:rsidR="005634B7" w:rsidRDefault="005634B7" w:rsidP="005634B7">
      <w:pPr>
        <w:widowControl/>
        <w:autoSpaceDE/>
        <w:autoSpaceDN/>
        <w:adjustRightInd/>
        <w:rPr>
          <w:b/>
        </w:rPr>
        <w:sectPr w:rsidR="005634B7">
          <w:pgSz w:w="11906" w:h="16838"/>
          <w:pgMar w:top="1134" w:right="850" w:bottom="1134" w:left="1701" w:header="708" w:footer="708" w:gutter="0"/>
          <w:cols w:space="720"/>
        </w:sectPr>
      </w:pPr>
    </w:p>
    <w:p w14:paraId="1B9A5DD3" w14:textId="7311FC4E" w:rsidR="00297AA2" w:rsidRPr="00297AA2" w:rsidRDefault="005634B7" w:rsidP="00442DF3">
      <w:pPr>
        <w:spacing w:before="120" w:after="60"/>
        <w:outlineLvl w:val="0"/>
        <w:rPr>
          <w:b/>
        </w:rPr>
      </w:pPr>
      <w:r>
        <w:lastRenderedPageBreak/>
        <w:fldChar w:fldCharType="end"/>
      </w:r>
      <w:r w:rsidR="00297AA2" w:rsidRPr="00297AA2">
        <w:rPr>
          <w:b/>
        </w:rPr>
        <w:t>10.4  Сводная таблица стоимости работ/услуг (форма 4)</w:t>
      </w:r>
      <w:bookmarkEnd w:id="291"/>
    </w:p>
    <w:p w14:paraId="0C0E38E1" w14:textId="77777777" w:rsidR="00297AA2" w:rsidRPr="00297AA2" w:rsidRDefault="00297AA2" w:rsidP="00297AA2">
      <w:pPr>
        <w:spacing w:before="60" w:after="60"/>
        <w:jc w:val="both"/>
        <w:outlineLvl w:val="1"/>
      </w:pPr>
      <w:bookmarkStart w:id="294" w:name="_Toc422244234"/>
      <w:r w:rsidRPr="00297AA2">
        <w:t>10.4.1 Форма сводной таблицы стоимости работ/услуг</w:t>
      </w:r>
      <w:bookmarkEnd w:id="294"/>
    </w:p>
    <w:p w14:paraId="18A8BF52" w14:textId="77777777"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1CC06D61" w14:textId="77777777"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14:paraId="1D30EBBF" w14:textId="77777777" w:rsidR="00297AA2" w:rsidRPr="00297AA2" w:rsidRDefault="00297AA2" w:rsidP="00297AA2">
      <w:pPr>
        <w:spacing w:before="240" w:after="120"/>
        <w:jc w:val="center"/>
        <w:rPr>
          <w:b/>
        </w:rPr>
      </w:pPr>
      <w:r w:rsidRPr="00297AA2">
        <w:rPr>
          <w:b/>
        </w:rPr>
        <w:t>Сводная таблица стоимости работ/услуг</w:t>
      </w:r>
    </w:p>
    <w:p w14:paraId="78D0B921" w14:textId="77777777" w:rsidR="00297AA2" w:rsidRPr="00297AA2" w:rsidRDefault="00297AA2" w:rsidP="00297AA2">
      <w:pPr>
        <w:spacing w:after="120"/>
        <w:jc w:val="both"/>
      </w:pPr>
      <w:r w:rsidRPr="00297AA2">
        <w:t>Наименование Потенциального участника закупки: ___________________________</w:t>
      </w:r>
    </w:p>
    <w:p w14:paraId="7A5B1069" w14:textId="77777777" w:rsidR="00297AA2" w:rsidRPr="00297AA2" w:rsidRDefault="00297AA2" w:rsidP="00297AA2">
      <w:pPr>
        <w:spacing w:after="120"/>
        <w:jc w:val="both"/>
      </w:pPr>
      <w:r w:rsidRPr="00297AA2">
        <w:t xml:space="preserve">В </w:t>
      </w:r>
      <w:proofErr w:type="gramStart"/>
      <w:r w:rsidRPr="00297AA2">
        <w:t>ценах</w:t>
      </w:r>
      <w:proofErr w:type="gramEnd"/>
      <w:r w:rsidRPr="00297AA2">
        <w:t xml:space="preserve">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B31581" w:rsidRPr="00297AA2" w14:paraId="3E8DFB84" w14:textId="77777777" w:rsidTr="00297AA2">
        <w:tc>
          <w:tcPr>
            <w:tcW w:w="681" w:type="dxa"/>
            <w:shd w:val="clear" w:color="auto" w:fill="A6A6A6" w:themeFill="background1" w:themeFillShade="A6"/>
            <w:vAlign w:val="center"/>
          </w:tcPr>
          <w:p w14:paraId="12917BDE" w14:textId="77777777" w:rsidR="00297AA2" w:rsidRPr="00297AA2" w:rsidRDefault="00297AA2" w:rsidP="00297AA2">
            <w:pPr>
              <w:keepNext/>
              <w:ind w:left="57" w:right="57"/>
              <w:contextualSpacing/>
              <w:jc w:val="center"/>
            </w:pPr>
            <w:r w:rsidRPr="00297AA2">
              <w:rPr>
                <w:sz w:val="22"/>
                <w:szCs w:val="22"/>
              </w:rPr>
              <w:t xml:space="preserve">№ </w:t>
            </w:r>
            <w:proofErr w:type="gramStart"/>
            <w:r w:rsidRPr="00297AA2">
              <w:rPr>
                <w:sz w:val="22"/>
                <w:szCs w:val="22"/>
              </w:rPr>
              <w:t>п</w:t>
            </w:r>
            <w:proofErr w:type="gramEnd"/>
            <w:r w:rsidRPr="00297AA2">
              <w:rPr>
                <w:sz w:val="22"/>
                <w:szCs w:val="22"/>
              </w:rPr>
              <w:t>/п</w:t>
            </w:r>
          </w:p>
        </w:tc>
        <w:tc>
          <w:tcPr>
            <w:tcW w:w="2186" w:type="dxa"/>
            <w:shd w:val="clear" w:color="auto" w:fill="A6A6A6" w:themeFill="background1" w:themeFillShade="A6"/>
            <w:vAlign w:val="center"/>
          </w:tcPr>
          <w:p w14:paraId="7249A087" w14:textId="77777777" w:rsidR="00297AA2" w:rsidRPr="00297AA2" w:rsidRDefault="00297AA2" w:rsidP="00297AA2">
            <w:pPr>
              <w:keepNext/>
              <w:ind w:left="57" w:right="57"/>
              <w:contextualSpacing/>
              <w:jc w:val="center"/>
            </w:pPr>
            <w:r w:rsidRPr="00297AA2">
              <w:rPr>
                <w:sz w:val="22"/>
                <w:szCs w:val="22"/>
              </w:rPr>
              <w:t>Вид работ/услуг</w:t>
            </w:r>
          </w:p>
        </w:tc>
        <w:tc>
          <w:tcPr>
            <w:tcW w:w="946" w:type="dxa"/>
            <w:shd w:val="clear" w:color="auto" w:fill="A6A6A6" w:themeFill="background1" w:themeFillShade="A6"/>
            <w:vAlign w:val="center"/>
          </w:tcPr>
          <w:p w14:paraId="0DA053AE" w14:textId="77777777" w:rsidR="00297AA2" w:rsidRPr="00297AA2" w:rsidRDefault="00297AA2" w:rsidP="00297AA2">
            <w:pPr>
              <w:keepNext/>
              <w:ind w:left="57" w:right="57"/>
              <w:contextualSpacing/>
              <w:jc w:val="center"/>
            </w:pPr>
            <w:r w:rsidRPr="00297AA2">
              <w:rPr>
                <w:sz w:val="22"/>
                <w:szCs w:val="22"/>
              </w:rPr>
              <w:t>Ед. изм.</w:t>
            </w:r>
          </w:p>
        </w:tc>
        <w:tc>
          <w:tcPr>
            <w:tcW w:w="968" w:type="dxa"/>
            <w:shd w:val="clear" w:color="auto" w:fill="A6A6A6" w:themeFill="background1" w:themeFillShade="A6"/>
            <w:vAlign w:val="center"/>
          </w:tcPr>
          <w:p w14:paraId="5AB6FEC5" w14:textId="77777777" w:rsidR="00297AA2" w:rsidRPr="00297AA2" w:rsidRDefault="00297AA2" w:rsidP="00297AA2">
            <w:pPr>
              <w:keepNext/>
              <w:ind w:left="57" w:right="57"/>
              <w:contextualSpacing/>
              <w:jc w:val="center"/>
            </w:pPr>
            <w:r w:rsidRPr="00297AA2">
              <w:rPr>
                <w:sz w:val="22"/>
                <w:szCs w:val="22"/>
              </w:rPr>
              <w:t>Кол-во</w:t>
            </w:r>
          </w:p>
        </w:tc>
        <w:tc>
          <w:tcPr>
            <w:tcW w:w="1544" w:type="dxa"/>
            <w:shd w:val="clear" w:color="auto" w:fill="A6A6A6" w:themeFill="background1" w:themeFillShade="A6"/>
            <w:vAlign w:val="center"/>
          </w:tcPr>
          <w:p w14:paraId="3958AD20" w14:textId="77777777" w:rsidR="00297AA2" w:rsidRPr="00297AA2" w:rsidRDefault="00297AA2" w:rsidP="00297AA2">
            <w:pPr>
              <w:keepNext/>
              <w:ind w:left="57" w:right="57"/>
              <w:contextualSpacing/>
              <w:jc w:val="center"/>
            </w:pPr>
            <w:r w:rsidRPr="00297AA2">
              <w:rPr>
                <w:sz w:val="22"/>
                <w:szCs w:val="22"/>
              </w:rPr>
              <w:t>Единичная расценка, руб. (без НДС)</w:t>
            </w:r>
          </w:p>
        </w:tc>
        <w:tc>
          <w:tcPr>
            <w:tcW w:w="1536" w:type="dxa"/>
            <w:shd w:val="clear" w:color="auto" w:fill="A6A6A6" w:themeFill="background1" w:themeFillShade="A6"/>
            <w:vAlign w:val="center"/>
          </w:tcPr>
          <w:p w14:paraId="19F66B23" w14:textId="77777777" w:rsidR="00297AA2" w:rsidRPr="00297AA2" w:rsidRDefault="00297AA2" w:rsidP="00297AA2">
            <w:pPr>
              <w:keepNext/>
              <w:ind w:left="57" w:right="57"/>
              <w:contextualSpacing/>
              <w:jc w:val="center"/>
            </w:pPr>
            <w:r w:rsidRPr="00297AA2">
              <w:rPr>
                <w:sz w:val="22"/>
                <w:szCs w:val="22"/>
              </w:rPr>
              <w:t>Общая стоимость, руб. (без НДС)</w:t>
            </w:r>
          </w:p>
        </w:tc>
        <w:tc>
          <w:tcPr>
            <w:tcW w:w="1711" w:type="dxa"/>
            <w:shd w:val="clear" w:color="auto" w:fill="A6A6A6" w:themeFill="background1" w:themeFillShade="A6"/>
            <w:vAlign w:val="center"/>
          </w:tcPr>
          <w:p w14:paraId="1D78CE45" w14:textId="77777777" w:rsidR="00297AA2" w:rsidRPr="00297AA2" w:rsidRDefault="00297AA2" w:rsidP="00297AA2">
            <w:pPr>
              <w:keepNext/>
              <w:ind w:left="57" w:right="57"/>
              <w:contextualSpacing/>
              <w:jc w:val="center"/>
            </w:pPr>
            <w:r w:rsidRPr="00297AA2">
              <w:rPr>
                <w:sz w:val="22"/>
                <w:szCs w:val="22"/>
              </w:rPr>
              <w:t>Примечания</w:t>
            </w:r>
          </w:p>
        </w:tc>
      </w:tr>
      <w:tr w:rsidR="00B31581" w:rsidRPr="00297AA2" w14:paraId="7F3D3ED7" w14:textId="77777777" w:rsidTr="00297AA2">
        <w:tc>
          <w:tcPr>
            <w:tcW w:w="681" w:type="dxa"/>
            <w:shd w:val="clear" w:color="auto" w:fill="A6A6A6" w:themeFill="background1" w:themeFillShade="A6"/>
            <w:vAlign w:val="center"/>
          </w:tcPr>
          <w:p w14:paraId="67F6D79C" w14:textId="77777777"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14:paraId="03BA61A7" w14:textId="77777777"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14:paraId="2040FF50" w14:textId="77777777"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14:paraId="788F6A03" w14:textId="77777777"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14:paraId="30E30002" w14:textId="77777777"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14:paraId="0F841D94" w14:textId="77777777"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14:paraId="5A6F69DE" w14:textId="77777777"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14:paraId="0E25B35F" w14:textId="77777777" w:rsidTr="00B31581">
        <w:tc>
          <w:tcPr>
            <w:tcW w:w="681" w:type="dxa"/>
          </w:tcPr>
          <w:p w14:paraId="6BA0AC19" w14:textId="77777777" w:rsidR="00297AA2" w:rsidRPr="00297AA2" w:rsidRDefault="00297AA2" w:rsidP="009D1A44">
            <w:pPr>
              <w:widowControl/>
              <w:numPr>
                <w:ilvl w:val="0"/>
                <w:numId w:val="31"/>
              </w:numPr>
              <w:autoSpaceDE/>
              <w:autoSpaceDN/>
              <w:adjustRightInd/>
              <w:ind w:right="57" w:firstLine="567"/>
              <w:contextualSpacing/>
              <w:jc w:val="both"/>
              <w:rPr>
                <w:color w:val="000000"/>
                <w:sz w:val="26"/>
                <w:szCs w:val="26"/>
              </w:rPr>
            </w:pPr>
          </w:p>
        </w:tc>
        <w:tc>
          <w:tcPr>
            <w:tcW w:w="2186" w:type="dxa"/>
          </w:tcPr>
          <w:p w14:paraId="0DF72DCD" w14:textId="77777777" w:rsidR="00297AA2" w:rsidRPr="00297AA2" w:rsidRDefault="00297AA2" w:rsidP="00297AA2">
            <w:pPr>
              <w:ind w:left="57" w:right="57"/>
              <w:contextualSpacing/>
              <w:rPr>
                <w:color w:val="000000"/>
                <w:sz w:val="26"/>
                <w:szCs w:val="26"/>
              </w:rPr>
            </w:pPr>
          </w:p>
        </w:tc>
        <w:tc>
          <w:tcPr>
            <w:tcW w:w="946" w:type="dxa"/>
          </w:tcPr>
          <w:p w14:paraId="5EA4C88B" w14:textId="77777777" w:rsidR="00297AA2" w:rsidRPr="00297AA2" w:rsidRDefault="00297AA2" w:rsidP="00297AA2">
            <w:pPr>
              <w:ind w:left="57" w:right="57"/>
              <w:contextualSpacing/>
              <w:rPr>
                <w:color w:val="000000"/>
                <w:sz w:val="26"/>
                <w:szCs w:val="26"/>
              </w:rPr>
            </w:pPr>
          </w:p>
        </w:tc>
        <w:tc>
          <w:tcPr>
            <w:tcW w:w="968" w:type="dxa"/>
          </w:tcPr>
          <w:p w14:paraId="72AE69BD" w14:textId="77777777" w:rsidR="00297AA2" w:rsidRPr="00297AA2" w:rsidRDefault="00297AA2" w:rsidP="00297AA2">
            <w:pPr>
              <w:ind w:left="57" w:right="57"/>
              <w:contextualSpacing/>
              <w:rPr>
                <w:color w:val="000000"/>
                <w:sz w:val="26"/>
                <w:szCs w:val="26"/>
              </w:rPr>
            </w:pPr>
          </w:p>
        </w:tc>
        <w:tc>
          <w:tcPr>
            <w:tcW w:w="1544" w:type="dxa"/>
          </w:tcPr>
          <w:p w14:paraId="281B716C" w14:textId="77777777" w:rsidR="00297AA2" w:rsidRPr="00297AA2" w:rsidRDefault="00297AA2" w:rsidP="00297AA2">
            <w:pPr>
              <w:ind w:left="57" w:right="57"/>
              <w:contextualSpacing/>
              <w:rPr>
                <w:color w:val="000000"/>
                <w:sz w:val="26"/>
                <w:szCs w:val="26"/>
              </w:rPr>
            </w:pPr>
          </w:p>
        </w:tc>
        <w:tc>
          <w:tcPr>
            <w:tcW w:w="1536" w:type="dxa"/>
          </w:tcPr>
          <w:p w14:paraId="3FDAF627" w14:textId="77777777" w:rsidR="00297AA2" w:rsidRPr="00297AA2" w:rsidRDefault="00297AA2" w:rsidP="00297AA2">
            <w:pPr>
              <w:ind w:left="57" w:right="57"/>
              <w:contextualSpacing/>
              <w:jc w:val="right"/>
              <w:rPr>
                <w:color w:val="000000"/>
                <w:sz w:val="26"/>
                <w:szCs w:val="26"/>
              </w:rPr>
            </w:pPr>
          </w:p>
        </w:tc>
        <w:tc>
          <w:tcPr>
            <w:tcW w:w="1711" w:type="dxa"/>
          </w:tcPr>
          <w:p w14:paraId="4E221FAB" w14:textId="77777777" w:rsidR="00297AA2" w:rsidRPr="00297AA2" w:rsidRDefault="00297AA2" w:rsidP="00297AA2">
            <w:pPr>
              <w:ind w:left="57" w:right="57"/>
              <w:contextualSpacing/>
              <w:rPr>
                <w:color w:val="000000"/>
                <w:sz w:val="26"/>
                <w:szCs w:val="26"/>
              </w:rPr>
            </w:pPr>
          </w:p>
        </w:tc>
      </w:tr>
      <w:tr w:rsidR="00297AA2" w:rsidRPr="00297AA2" w14:paraId="78494503" w14:textId="77777777" w:rsidTr="00B31581">
        <w:tc>
          <w:tcPr>
            <w:tcW w:w="681" w:type="dxa"/>
          </w:tcPr>
          <w:p w14:paraId="575F0B97" w14:textId="77777777" w:rsidR="00297AA2" w:rsidRPr="00297AA2" w:rsidRDefault="00297AA2" w:rsidP="009D1A44">
            <w:pPr>
              <w:widowControl/>
              <w:numPr>
                <w:ilvl w:val="0"/>
                <w:numId w:val="31"/>
              </w:numPr>
              <w:autoSpaceDE/>
              <w:autoSpaceDN/>
              <w:adjustRightInd/>
              <w:ind w:right="57" w:firstLine="567"/>
              <w:contextualSpacing/>
              <w:jc w:val="both"/>
              <w:rPr>
                <w:color w:val="000000"/>
                <w:sz w:val="26"/>
                <w:szCs w:val="26"/>
              </w:rPr>
            </w:pPr>
          </w:p>
        </w:tc>
        <w:tc>
          <w:tcPr>
            <w:tcW w:w="2186" w:type="dxa"/>
          </w:tcPr>
          <w:p w14:paraId="744C9604" w14:textId="77777777" w:rsidR="00297AA2" w:rsidRPr="00297AA2" w:rsidRDefault="00297AA2" w:rsidP="00297AA2">
            <w:pPr>
              <w:ind w:left="57" w:right="57"/>
              <w:contextualSpacing/>
              <w:rPr>
                <w:color w:val="000000"/>
                <w:sz w:val="26"/>
                <w:szCs w:val="26"/>
              </w:rPr>
            </w:pPr>
          </w:p>
        </w:tc>
        <w:tc>
          <w:tcPr>
            <w:tcW w:w="946" w:type="dxa"/>
          </w:tcPr>
          <w:p w14:paraId="39240274" w14:textId="77777777" w:rsidR="00297AA2" w:rsidRPr="00297AA2" w:rsidRDefault="00297AA2" w:rsidP="00297AA2">
            <w:pPr>
              <w:ind w:left="57" w:right="57"/>
              <w:contextualSpacing/>
              <w:rPr>
                <w:color w:val="000000"/>
                <w:sz w:val="26"/>
                <w:szCs w:val="26"/>
              </w:rPr>
            </w:pPr>
          </w:p>
        </w:tc>
        <w:tc>
          <w:tcPr>
            <w:tcW w:w="968" w:type="dxa"/>
          </w:tcPr>
          <w:p w14:paraId="357EDE4E" w14:textId="77777777" w:rsidR="00297AA2" w:rsidRPr="00297AA2" w:rsidRDefault="00297AA2" w:rsidP="00297AA2">
            <w:pPr>
              <w:ind w:left="57" w:right="57"/>
              <w:contextualSpacing/>
              <w:rPr>
                <w:color w:val="000000"/>
                <w:sz w:val="26"/>
                <w:szCs w:val="26"/>
              </w:rPr>
            </w:pPr>
          </w:p>
        </w:tc>
        <w:tc>
          <w:tcPr>
            <w:tcW w:w="1544" w:type="dxa"/>
          </w:tcPr>
          <w:p w14:paraId="5F2318B9" w14:textId="77777777" w:rsidR="00297AA2" w:rsidRPr="00297AA2" w:rsidRDefault="00297AA2" w:rsidP="00297AA2">
            <w:pPr>
              <w:ind w:left="57" w:right="57"/>
              <w:contextualSpacing/>
              <w:rPr>
                <w:color w:val="000000"/>
                <w:sz w:val="26"/>
                <w:szCs w:val="26"/>
              </w:rPr>
            </w:pPr>
          </w:p>
        </w:tc>
        <w:tc>
          <w:tcPr>
            <w:tcW w:w="1536" w:type="dxa"/>
          </w:tcPr>
          <w:p w14:paraId="6078487F" w14:textId="77777777" w:rsidR="00297AA2" w:rsidRPr="00297AA2" w:rsidRDefault="00297AA2" w:rsidP="00297AA2">
            <w:pPr>
              <w:ind w:left="57" w:right="57"/>
              <w:contextualSpacing/>
              <w:jc w:val="right"/>
              <w:rPr>
                <w:color w:val="000000"/>
                <w:sz w:val="26"/>
                <w:szCs w:val="26"/>
              </w:rPr>
            </w:pPr>
          </w:p>
        </w:tc>
        <w:tc>
          <w:tcPr>
            <w:tcW w:w="1711" w:type="dxa"/>
          </w:tcPr>
          <w:p w14:paraId="0182216F" w14:textId="77777777" w:rsidR="00297AA2" w:rsidRPr="00297AA2" w:rsidRDefault="00297AA2" w:rsidP="00297AA2">
            <w:pPr>
              <w:ind w:left="57" w:right="57"/>
              <w:contextualSpacing/>
              <w:rPr>
                <w:color w:val="000000"/>
                <w:sz w:val="26"/>
                <w:szCs w:val="26"/>
              </w:rPr>
            </w:pPr>
          </w:p>
        </w:tc>
      </w:tr>
      <w:tr w:rsidR="00297AA2" w:rsidRPr="00297AA2" w14:paraId="268E3B47" w14:textId="77777777" w:rsidTr="00B31581">
        <w:tc>
          <w:tcPr>
            <w:tcW w:w="681" w:type="dxa"/>
          </w:tcPr>
          <w:p w14:paraId="2DE96BF1" w14:textId="77777777" w:rsidR="00297AA2" w:rsidRPr="00297AA2" w:rsidRDefault="00297AA2" w:rsidP="009D1A44">
            <w:pPr>
              <w:widowControl/>
              <w:numPr>
                <w:ilvl w:val="0"/>
                <w:numId w:val="31"/>
              </w:numPr>
              <w:autoSpaceDE/>
              <w:autoSpaceDN/>
              <w:adjustRightInd/>
              <w:ind w:right="57" w:firstLine="567"/>
              <w:contextualSpacing/>
              <w:jc w:val="both"/>
              <w:rPr>
                <w:color w:val="000000"/>
                <w:sz w:val="26"/>
                <w:szCs w:val="26"/>
              </w:rPr>
            </w:pPr>
          </w:p>
        </w:tc>
        <w:tc>
          <w:tcPr>
            <w:tcW w:w="2186" w:type="dxa"/>
          </w:tcPr>
          <w:p w14:paraId="6EDED87C" w14:textId="77777777" w:rsidR="00297AA2" w:rsidRPr="00297AA2" w:rsidRDefault="00297AA2" w:rsidP="00297AA2">
            <w:pPr>
              <w:ind w:left="57" w:right="57"/>
              <w:contextualSpacing/>
              <w:rPr>
                <w:color w:val="000000"/>
                <w:sz w:val="26"/>
                <w:szCs w:val="26"/>
              </w:rPr>
            </w:pPr>
          </w:p>
        </w:tc>
        <w:tc>
          <w:tcPr>
            <w:tcW w:w="946" w:type="dxa"/>
          </w:tcPr>
          <w:p w14:paraId="76240860" w14:textId="77777777" w:rsidR="00297AA2" w:rsidRPr="00297AA2" w:rsidRDefault="00297AA2" w:rsidP="00297AA2">
            <w:pPr>
              <w:ind w:left="57" w:right="57"/>
              <w:contextualSpacing/>
              <w:rPr>
                <w:color w:val="000000"/>
                <w:sz w:val="26"/>
                <w:szCs w:val="26"/>
              </w:rPr>
            </w:pPr>
          </w:p>
        </w:tc>
        <w:tc>
          <w:tcPr>
            <w:tcW w:w="968" w:type="dxa"/>
          </w:tcPr>
          <w:p w14:paraId="5F624A7A" w14:textId="77777777" w:rsidR="00297AA2" w:rsidRPr="00297AA2" w:rsidRDefault="00297AA2" w:rsidP="00297AA2">
            <w:pPr>
              <w:ind w:left="57" w:right="57"/>
              <w:contextualSpacing/>
              <w:rPr>
                <w:color w:val="000000"/>
                <w:sz w:val="26"/>
                <w:szCs w:val="26"/>
              </w:rPr>
            </w:pPr>
          </w:p>
        </w:tc>
        <w:tc>
          <w:tcPr>
            <w:tcW w:w="1544" w:type="dxa"/>
          </w:tcPr>
          <w:p w14:paraId="58D0110C" w14:textId="77777777" w:rsidR="00297AA2" w:rsidRPr="00297AA2" w:rsidRDefault="00297AA2" w:rsidP="00297AA2">
            <w:pPr>
              <w:ind w:left="57" w:right="57"/>
              <w:contextualSpacing/>
              <w:rPr>
                <w:color w:val="000000"/>
                <w:sz w:val="26"/>
                <w:szCs w:val="26"/>
              </w:rPr>
            </w:pPr>
          </w:p>
        </w:tc>
        <w:tc>
          <w:tcPr>
            <w:tcW w:w="1536" w:type="dxa"/>
          </w:tcPr>
          <w:p w14:paraId="412AD453" w14:textId="77777777" w:rsidR="00297AA2" w:rsidRPr="00297AA2" w:rsidRDefault="00297AA2" w:rsidP="00297AA2">
            <w:pPr>
              <w:ind w:left="57" w:right="57"/>
              <w:contextualSpacing/>
              <w:jc w:val="right"/>
              <w:rPr>
                <w:color w:val="000000"/>
                <w:sz w:val="26"/>
                <w:szCs w:val="26"/>
              </w:rPr>
            </w:pPr>
          </w:p>
        </w:tc>
        <w:tc>
          <w:tcPr>
            <w:tcW w:w="1711" w:type="dxa"/>
          </w:tcPr>
          <w:p w14:paraId="23203B43" w14:textId="77777777" w:rsidR="00297AA2" w:rsidRPr="00297AA2" w:rsidRDefault="00297AA2" w:rsidP="00297AA2">
            <w:pPr>
              <w:ind w:left="57" w:right="57"/>
              <w:contextualSpacing/>
              <w:rPr>
                <w:color w:val="000000"/>
                <w:sz w:val="26"/>
                <w:szCs w:val="26"/>
              </w:rPr>
            </w:pPr>
          </w:p>
        </w:tc>
      </w:tr>
      <w:tr w:rsidR="00297AA2" w:rsidRPr="00297AA2" w14:paraId="64F78AD8" w14:textId="77777777" w:rsidTr="00B31581">
        <w:tc>
          <w:tcPr>
            <w:tcW w:w="681" w:type="dxa"/>
          </w:tcPr>
          <w:p w14:paraId="3984E6A3" w14:textId="77777777"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14:paraId="3A90DEDF" w14:textId="77777777" w:rsidR="00297AA2" w:rsidRPr="00297AA2" w:rsidRDefault="00297AA2" w:rsidP="00297AA2">
            <w:pPr>
              <w:ind w:left="57" w:right="57"/>
              <w:contextualSpacing/>
              <w:rPr>
                <w:color w:val="000000"/>
                <w:sz w:val="26"/>
                <w:szCs w:val="26"/>
              </w:rPr>
            </w:pPr>
          </w:p>
        </w:tc>
        <w:tc>
          <w:tcPr>
            <w:tcW w:w="946" w:type="dxa"/>
          </w:tcPr>
          <w:p w14:paraId="62C2DAD0" w14:textId="77777777" w:rsidR="00297AA2" w:rsidRPr="00297AA2" w:rsidRDefault="00297AA2" w:rsidP="00297AA2">
            <w:pPr>
              <w:ind w:left="57" w:right="57"/>
              <w:contextualSpacing/>
              <w:rPr>
                <w:color w:val="000000"/>
                <w:sz w:val="26"/>
                <w:szCs w:val="26"/>
              </w:rPr>
            </w:pPr>
          </w:p>
        </w:tc>
        <w:tc>
          <w:tcPr>
            <w:tcW w:w="968" w:type="dxa"/>
          </w:tcPr>
          <w:p w14:paraId="68515A8A" w14:textId="77777777" w:rsidR="00297AA2" w:rsidRPr="00297AA2" w:rsidRDefault="00297AA2" w:rsidP="00297AA2">
            <w:pPr>
              <w:ind w:left="57" w:right="57"/>
              <w:contextualSpacing/>
              <w:rPr>
                <w:color w:val="000000"/>
                <w:sz w:val="26"/>
                <w:szCs w:val="26"/>
              </w:rPr>
            </w:pPr>
          </w:p>
        </w:tc>
        <w:tc>
          <w:tcPr>
            <w:tcW w:w="1544" w:type="dxa"/>
          </w:tcPr>
          <w:p w14:paraId="140B5F70" w14:textId="77777777" w:rsidR="00297AA2" w:rsidRPr="00297AA2" w:rsidRDefault="00297AA2" w:rsidP="00297AA2">
            <w:pPr>
              <w:ind w:left="57" w:right="57"/>
              <w:contextualSpacing/>
              <w:rPr>
                <w:color w:val="000000"/>
                <w:sz w:val="26"/>
                <w:szCs w:val="26"/>
              </w:rPr>
            </w:pPr>
          </w:p>
        </w:tc>
        <w:tc>
          <w:tcPr>
            <w:tcW w:w="1536" w:type="dxa"/>
          </w:tcPr>
          <w:p w14:paraId="13591678" w14:textId="77777777" w:rsidR="00297AA2" w:rsidRPr="00297AA2" w:rsidRDefault="00297AA2" w:rsidP="00297AA2">
            <w:pPr>
              <w:ind w:left="57" w:right="57"/>
              <w:contextualSpacing/>
              <w:jc w:val="right"/>
              <w:rPr>
                <w:color w:val="000000"/>
                <w:sz w:val="26"/>
                <w:szCs w:val="26"/>
              </w:rPr>
            </w:pPr>
          </w:p>
        </w:tc>
        <w:tc>
          <w:tcPr>
            <w:tcW w:w="1711" w:type="dxa"/>
          </w:tcPr>
          <w:p w14:paraId="5BBFB7B5" w14:textId="77777777" w:rsidR="00297AA2" w:rsidRPr="00297AA2" w:rsidRDefault="00297AA2" w:rsidP="00297AA2">
            <w:pPr>
              <w:ind w:left="57" w:right="57"/>
              <w:contextualSpacing/>
              <w:rPr>
                <w:color w:val="000000"/>
                <w:sz w:val="26"/>
                <w:szCs w:val="26"/>
              </w:rPr>
            </w:pPr>
          </w:p>
        </w:tc>
      </w:tr>
      <w:tr w:rsidR="00297AA2" w:rsidRPr="00297AA2" w14:paraId="660624EF" w14:textId="77777777" w:rsidTr="00B31581">
        <w:tc>
          <w:tcPr>
            <w:tcW w:w="4781" w:type="dxa"/>
            <w:gridSpan w:val="4"/>
          </w:tcPr>
          <w:p w14:paraId="0796767C" w14:textId="77777777"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14:paraId="324C29BF"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2EEA4ECB" w14:textId="77777777" w:rsidR="00297AA2" w:rsidRPr="00297AA2" w:rsidRDefault="00297AA2" w:rsidP="00297AA2">
            <w:pPr>
              <w:ind w:left="57" w:right="57"/>
              <w:contextualSpacing/>
              <w:jc w:val="right"/>
              <w:rPr>
                <w:b/>
                <w:color w:val="000000"/>
              </w:rPr>
            </w:pPr>
          </w:p>
        </w:tc>
        <w:tc>
          <w:tcPr>
            <w:tcW w:w="1711" w:type="dxa"/>
          </w:tcPr>
          <w:p w14:paraId="6DDD8361" w14:textId="77777777" w:rsidR="00297AA2" w:rsidRPr="00297AA2" w:rsidRDefault="00297AA2" w:rsidP="00297AA2">
            <w:pPr>
              <w:ind w:left="57" w:right="57"/>
              <w:contextualSpacing/>
              <w:jc w:val="center"/>
              <w:rPr>
                <w:b/>
                <w:color w:val="000000"/>
              </w:rPr>
            </w:pPr>
          </w:p>
        </w:tc>
      </w:tr>
      <w:tr w:rsidR="00297AA2" w:rsidRPr="00297AA2" w14:paraId="0D417F60" w14:textId="77777777" w:rsidTr="00B31581">
        <w:tc>
          <w:tcPr>
            <w:tcW w:w="4781" w:type="dxa"/>
            <w:gridSpan w:val="4"/>
          </w:tcPr>
          <w:p w14:paraId="14C3D90A" w14:textId="77777777"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14:paraId="386A23E8"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5AF05BDD" w14:textId="77777777" w:rsidR="00297AA2" w:rsidRPr="00297AA2" w:rsidRDefault="00297AA2" w:rsidP="00297AA2">
            <w:pPr>
              <w:ind w:left="57" w:right="57"/>
              <w:contextualSpacing/>
              <w:jc w:val="right"/>
              <w:rPr>
                <w:b/>
                <w:color w:val="000000"/>
              </w:rPr>
            </w:pPr>
          </w:p>
        </w:tc>
        <w:tc>
          <w:tcPr>
            <w:tcW w:w="1711" w:type="dxa"/>
          </w:tcPr>
          <w:p w14:paraId="52010C4B" w14:textId="77777777" w:rsidR="00297AA2" w:rsidRPr="00297AA2" w:rsidRDefault="00297AA2" w:rsidP="00297AA2">
            <w:pPr>
              <w:ind w:left="57" w:right="57"/>
              <w:contextualSpacing/>
              <w:jc w:val="center"/>
              <w:rPr>
                <w:b/>
                <w:color w:val="000000"/>
              </w:rPr>
            </w:pPr>
          </w:p>
        </w:tc>
      </w:tr>
      <w:tr w:rsidR="00297AA2" w:rsidRPr="00297AA2" w14:paraId="63EE907E" w14:textId="77777777" w:rsidTr="00B31581">
        <w:tc>
          <w:tcPr>
            <w:tcW w:w="4781" w:type="dxa"/>
            <w:gridSpan w:val="4"/>
          </w:tcPr>
          <w:p w14:paraId="24C04F75" w14:textId="77777777"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14:paraId="00B4FD38"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3A630C49" w14:textId="77777777" w:rsidR="00297AA2" w:rsidRPr="00297AA2" w:rsidRDefault="00297AA2" w:rsidP="00297AA2">
            <w:pPr>
              <w:ind w:left="57" w:right="57"/>
              <w:contextualSpacing/>
              <w:jc w:val="right"/>
              <w:rPr>
                <w:b/>
                <w:color w:val="000000"/>
              </w:rPr>
            </w:pPr>
          </w:p>
        </w:tc>
        <w:tc>
          <w:tcPr>
            <w:tcW w:w="1711" w:type="dxa"/>
          </w:tcPr>
          <w:p w14:paraId="04DB162E" w14:textId="77777777"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14:paraId="1ACA4BD8" w14:textId="77777777" w:rsidTr="00B31581">
        <w:tc>
          <w:tcPr>
            <w:tcW w:w="4820" w:type="dxa"/>
          </w:tcPr>
          <w:p w14:paraId="522A0AF0" w14:textId="77777777" w:rsidR="00297AA2" w:rsidRPr="00297AA2" w:rsidRDefault="00297AA2" w:rsidP="00297AA2">
            <w:pPr>
              <w:jc w:val="right"/>
              <w:rPr>
                <w:sz w:val="26"/>
                <w:szCs w:val="26"/>
              </w:rPr>
            </w:pPr>
          </w:p>
          <w:p w14:paraId="31F278DF" w14:textId="77777777" w:rsidR="00297AA2" w:rsidRPr="00297AA2" w:rsidRDefault="00297AA2" w:rsidP="00297AA2">
            <w:pPr>
              <w:jc w:val="right"/>
              <w:rPr>
                <w:sz w:val="26"/>
                <w:szCs w:val="26"/>
              </w:rPr>
            </w:pPr>
            <w:r w:rsidRPr="00297AA2">
              <w:rPr>
                <w:sz w:val="26"/>
                <w:szCs w:val="26"/>
              </w:rPr>
              <w:t>__________________________________</w:t>
            </w:r>
          </w:p>
          <w:p w14:paraId="3E13DB2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0EB7FFA" w14:textId="77777777" w:rsidTr="00B31581">
        <w:tc>
          <w:tcPr>
            <w:tcW w:w="4820" w:type="dxa"/>
          </w:tcPr>
          <w:p w14:paraId="5DCC628D" w14:textId="77777777" w:rsidR="00297AA2" w:rsidRPr="00297AA2" w:rsidRDefault="00297AA2" w:rsidP="00297AA2">
            <w:pPr>
              <w:jc w:val="right"/>
              <w:rPr>
                <w:sz w:val="26"/>
                <w:szCs w:val="26"/>
              </w:rPr>
            </w:pPr>
            <w:r w:rsidRPr="00297AA2">
              <w:rPr>
                <w:sz w:val="26"/>
                <w:szCs w:val="26"/>
              </w:rPr>
              <w:t>__________________________________</w:t>
            </w:r>
          </w:p>
          <w:p w14:paraId="04EDA73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2C33F930" w14:textId="77777777" w:rsidR="00297AA2" w:rsidRPr="00297AA2" w:rsidRDefault="00297AA2" w:rsidP="00297AA2">
            <w:pPr>
              <w:tabs>
                <w:tab w:val="left" w:pos="4428"/>
              </w:tabs>
              <w:jc w:val="center"/>
              <w:rPr>
                <w:sz w:val="26"/>
                <w:szCs w:val="26"/>
                <w:vertAlign w:val="superscript"/>
              </w:rPr>
            </w:pPr>
          </w:p>
        </w:tc>
      </w:tr>
    </w:tbl>
    <w:p w14:paraId="459975FB" w14:textId="77777777"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B50080F" w14:textId="77777777" w:rsidR="00297AA2" w:rsidRPr="00297AA2" w:rsidRDefault="00297AA2" w:rsidP="00297AA2">
      <w:pPr>
        <w:spacing w:before="60" w:after="60"/>
        <w:jc w:val="both"/>
        <w:outlineLvl w:val="1"/>
      </w:pPr>
      <w:bookmarkStart w:id="295" w:name="_Toc422244235"/>
      <w:r w:rsidRPr="00297AA2">
        <w:lastRenderedPageBreak/>
        <w:t>10.4.1.1 Приложение №1 к форме сводной таблице стоимости работ/услуг</w:t>
      </w:r>
      <w:bookmarkEnd w:id="295"/>
    </w:p>
    <w:p w14:paraId="3851F42D" w14:textId="77777777"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3B113C30" w14:textId="77777777" w:rsidR="00297AA2" w:rsidRPr="00297AA2" w:rsidRDefault="00297AA2" w:rsidP="00297AA2">
      <w:pPr>
        <w:rPr>
          <w:sz w:val="26"/>
          <w:szCs w:val="26"/>
          <w:vertAlign w:val="superscript"/>
        </w:rPr>
      </w:pPr>
      <w:r w:rsidRPr="00297AA2">
        <w:rPr>
          <w:sz w:val="26"/>
          <w:szCs w:val="26"/>
          <w:vertAlign w:val="superscript"/>
        </w:rPr>
        <w:t>Приложение №1 к сводной таблице стоимости работ/услуг</w:t>
      </w:r>
    </w:p>
    <w:p w14:paraId="1F3ECF1D" w14:textId="77777777" w:rsidR="00297AA2" w:rsidRPr="00297AA2" w:rsidRDefault="00297AA2" w:rsidP="00297AA2">
      <w:pPr>
        <w:rPr>
          <w:sz w:val="26"/>
          <w:szCs w:val="26"/>
          <w:vertAlign w:val="superscript"/>
        </w:rPr>
      </w:pPr>
      <w:r w:rsidRPr="00297AA2">
        <w:rPr>
          <w:sz w:val="26"/>
          <w:szCs w:val="26"/>
          <w:vertAlign w:val="superscript"/>
        </w:rPr>
        <w:t>от «____»_____________ года №_______</w:t>
      </w:r>
    </w:p>
    <w:p w14:paraId="479C3E90"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018E889" w14:textId="77777777" w:rsidR="00297AA2" w:rsidRPr="00297AA2" w:rsidRDefault="00297AA2" w:rsidP="00297AA2">
      <w:pPr>
        <w:spacing w:before="60" w:after="60"/>
        <w:jc w:val="both"/>
        <w:sectPr w:rsidR="00297AA2" w:rsidRPr="00297AA2" w:rsidSect="00F27CCD">
          <w:footerReference w:type="default" r:id="rId23"/>
          <w:pgSz w:w="16838" w:h="11906" w:orient="landscape"/>
          <w:pgMar w:top="709" w:right="1134" w:bottom="707" w:left="1134" w:header="708" w:footer="708" w:gutter="0"/>
          <w:cols w:space="708"/>
          <w:docGrid w:linePitch="360"/>
        </w:sectPr>
      </w:pPr>
    </w:p>
    <w:p w14:paraId="669DC1E2" w14:textId="77777777" w:rsidR="00297AA2" w:rsidRPr="00297AA2" w:rsidRDefault="00297AA2" w:rsidP="00297AA2">
      <w:pPr>
        <w:spacing w:before="60" w:after="60"/>
        <w:jc w:val="both"/>
        <w:outlineLvl w:val="1"/>
        <w:rPr>
          <w:b/>
        </w:rPr>
      </w:pPr>
      <w:bookmarkStart w:id="296" w:name="_Toc422244236"/>
      <w:r w:rsidRPr="00297AA2">
        <w:rPr>
          <w:b/>
        </w:rPr>
        <w:lastRenderedPageBreak/>
        <w:t>10.4.2 Инструкции по заполнению</w:t>
      </w:r>
      <w:bookmarkEnd w:id="296"/>
    </w:p>
    <w:p w14:paraId="4D23ED71" w14:textId="77777777" w:rsidR="00297AA2" w:rsidRPr="00297AA2" w:rsidRDefault="00297AA2" w:rsidP="00297AA2">
      <w:pPr>
        <w:widowControl/>
        <w:autoSpaceDE/>
        <w:autoSpaceDN/>
        <w:adjustRightInd/>
        <w:contextualSpacing/>
        <w:jc w:val="both"/>
      </w:pPr>
      <w:r w:rsidRPr="00297AA2">
        <w:t>10.4.2.1</w:t>
      </w:r>
      <w:proofErr w:type="gramStart"/>
      <w:r w:rsidRPr="00297AA2">
        <w:t xml:space="preserve"> З</w:t>
      </w:r>
      <w:proofErr w:type="gramEnd"/>
      <w:r w:rsidRPr="00297AA2">
        <w:t>аполняется в случае выполнения работ/оказания услуг, в иных случаях данная форма не заполняется и не предоставляется.</w:t>
      </w:r>
    </w:p>
    <w:p w14:paraId="7658E8EE" w14:textId="77777777" w:rsidR="00297AA2" w:rsidRPr="00297AA2" w:rsidRDefault="00297AA2" w:rsidP="00297AA2">
      <w:pPr>
        <w:widowControl/>
        <w:autoSpaceDE/>
        <w:autoSpaceDN/>
        <w:adjustRightInd/>
        <w:contextualSpacing/>
        <w:jc w:val="both"/>
      </w:pPr>
      <w:r w:rsidRPr="00297AA2">
        <w:t>10.4.2.2 Потенциальный участник закупки приводит номер и дату письма о подаче оферты, приложением к которому является данная сводная таблица стоимости работ/услуг.</w:t>
      </w:r>
    </w:p>
    <w:p w14:paraId="4BECED58" w14:textId="77777777" w:rsidR="00297AA2" w:rsidRPr="00297AA2" w:rsidRDefault="00297AA2" w:rsidP="00297AA2">
      <w:pPr>
        <w:jc w:val="both"/>
      </w:pPr>
      <w:r w:rsidRPr="00297AA2">
        <w:t xml:space="preserve">10.4.2.3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B5A1E9C" w14:textId="77777777" w:rsidR="00297AA2" w:rsidRPr="00297AA2" w:rsidRDefault="00297AA2" w:rsidP="00297AA2">
      <w:pPr>
        <w:widowControl/>
        <w:tabs>
          <w:tab w:val="left" w:pos="1418"/>
        </w:tabs>
        <w:autoSpaceDE/>
        <w:autoSpaceDN/>
        <w:adjustRightInd/>
        <w:contextualSpacing/>
        <w:jc w:val="both"/>
      </w:pPr>
      <w:r w:rsidRPr="00297AA2">
        <w:t>10.4.2.4 Потенциальный участник закупки указывает дату, на которую он рассчитывал Сводную таблицу стоимости работ/услуг.</w:t>
      </w:r>
    </w:p>
    <w:p w14:paraId="2B55381D" w14:textId="77777777" w:rsidR="00297AA2" w:rsidRPr="00297AA2" w:rsidRDefault="00297AA2" w:rsidP="00297AA2">
      <w:pPr>
        <w:widowControl/>
        <w:tabs>
          <w:tab w:val="left" w:pos="1418"/>
        </w:tabs>
        <w:autoSpaceDE/>
        <w:autoSpaceDN/>
        <w:adjustRightInd/>
        <w:contextualSpacing/>
        <w:jc w:val="both"/>
      </w:pPr>
      <w:r w:rsidRPr="00297AA2">
        <w:t>10.4.2.5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7F568A85" w14:textId="77777777" w:rsidR="00297AA2" w:rsidRPr="00297AA2" w:rsidRDefault="00297AA2" w:rsidP="00297AA2">
      <w:pPr>
        <w:widowControl/>
        <w:autoSpaceDE/>
        <w:autoSpaceDN/>
        <w:adjustRightInd/>
        <w:contextualSpacing/>
        <w:jc w:val="both"/>
      </w:pPr>
      <w:r w:rsidRPr="00297AA2">
        <w:t>10.4.2.6 Сводная таблица стоимости работ/услуг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данную Сводную таблицу стоимости работ/услуг следует подготовить так, чтобы ее можно было с минимальными изменениями включить в Договор в виде сметы.</w:t>
      </w:r>
    </w:p>
    <w:p w14:paraId="360D164A" w14:textId="77777777" w:rsidR="00297AA2" w:rsidRPr="00297AA2" w:rsidRDefault="00297AA2" w:rsidP="00297AA2">
      <w:pPr>
        <w:widowControl/>
        <w:autoSpaceDE/>
        <w:autoSpaceDN/>
        <w:adjustRightInd/>
        <w:contextualSpacing/>
        <w:jc w:val="both"/>
      </w:pPr>
      <w:r w:rsidRPr="00297AA2">
        <w:t xml:space="preserve">10.4.2.7 В </w:t>
      </w:r>
      <w:proofErr w:type="gramStart"/>
      <w:r w:rsidRPr="00297AA2">
        <w:t>случае</w:t>
      </w:r>
      <w:proofErr w:type="gramEnd"/>
      <w:r w:rsidRPr="00297AA2">
        <w:t xml:space="preserve"> необходимости поставки МТР и выполнения работ/оказания услуг (шеф-монтаж, проектирование, </w:t>
      </w:r>
      <w:proofErr w:type="spellStart"/>
      <w:r w:rsidRPr="00297AA2">
        <w:t>пусконаладка</w:t>
      </w:r>
      <w:proofErr w:type="spellEnd"/>
      <w:r w:rsidRPr="00297AA2">
        <w:t xml:space="preserve"> и пр.) в сводной таблице стоимости предусмотреть разделение стоимости поставки МТР и выполнения работ/оказания услуг.</w:t>
      </w:r>
    </w:p>
    <w:p w14:paraId="2F1CE608" w14:textId="77777777" w:rsidR="00297AA2" w:rsidRPr="00297AA2" w:rsidRDefault="00297AA2" w:rsidP="00297AA2">
      <w:pPr>
        <w:widowControl/>
        <w:autoSpaceDE/>
        <w:autoSpaceDN/>
        <w:adjustRightInd/>
        <w:contextualSpacing/>
        <w:jc w:val="both"/>
      </w:pPr>
      <w:r w:rsidRPr="00297AA2">
        <w:t>10.4.2.8 Приложение №1 к Сводной таблице стоимости работ/услуг заполняется только в случае поставок товаров в рамках выполнения работ/оказания услуг.</w:t>
      </w:r>
    </w:p>
    <w:p w14:paraId="02B18FE2" w14:textId="77777777" w:rsidR="00297AA2" w:rsidRPr="00297AA2" w:rsidRDefault="00297AA2" w:rsidP="00297AA2">
      <w:pPr>
        <w:spacing w:before="120"/>
        <w:jc w:val="both"/>
      </w:pPr>
      <w:r w:rsidRPr="00297AA2">
        <w:t xml:space="preserve">10.4.2.9 Приложение №1 к сводной таблице стоимости работ/услуг, необходимо заполнить в формате </w:t>
      </w:r>
      <w:proofErr w:type="spellStart"/>
      <w:r w:rsidRPr="00297AA2">
        <w:t>Excel</w:t>
      </w:r>
      <w:proofErr w:type="spellEnd"/>
      <w:r w:rsidRPr="00297AA2">
        <w:t xml:space="preserve"> (.</w:t>
      </w:r>
      <w:r w:rsidRPr="00297AA2">
        <w:rPr>
          <w:lang w:val="en-US"/>
        </w:rPr>
        <w:t>xml</w:t>
      </w:r>
      <w:r w:rsidRPr="00297AA2">
        <w:t>) по форме и в соответствии со Спецификацией (приложение к Техническому заданию Закупочной документации) и предоставить в составе заявки (в письменной и в электронной версии).</w:t>
      </w:r>
    </w:p>
    <w:p w14:paraId="70E995CF" w14:textId="77777777" w:rsidR="00297AA2" w:rsidRPr="00297AA2" w:rsidRDefault="00297AA2" w:rsidP="00297AA2">
      <w:pPr>
        <w:spacing w:before="120"/>
        <w:jc w:val="both"/>
      </w:pPr>
      <w:r w:rsidRPr="00297AA2">
        <w:t xml:space="preserve">10.4.2.10 В </w:t>
      </w:r>
      <w:proofErr w:type="gramStart"/>
      <w:r w:rsidRPr="00297AA2">
        <w:t>случае</w:t>
      </w:r>
      <w:proofErr w:type="gramEnd"/>
      <w:r w:rsidRPr="00297AA2">
        <w:t xml:space="preserve"> подачи Потенциальным участником альтернативных предложений, для каждого альтернативного предложения заполняется отдельное Приложение № 1 к сводной таблице стоимости работ.</w:t>
      </w:r>
    </w:p>
    <w:p w14:paraId="4C2515B2" w14:textId="77777777" w:rsidR="00297AA2" w:rsidRPr="00297AA2" w:rsidRDefault="00297AA2" w:rsidP="00297AA2">
      <w:pPr>
        <w:widowControl/>
        <w:autoSpaceDE/>
        <w:autoSpaceDN/>
        <w:adjustRightInd/>
        <w:contextualSpacing/>
        <w:jc w:val="both"/>
      </w:pPr>
      <w:r w:rsidRPr="00297AA2">
        <w:t>10.4.2.11 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Закупочной документации).</w:t>
      </w:r>
    </w:p>
    <w:p w14:paraId="45BE2302" w14:textId="77777777" w:rsidR="00297AA2" w:rsidRPr="00297AA2" w:rsidRDefault="00297AA2" w:rsidP="00297AA2">
      <w:pPr>
        <w:widowControl/>
        <w:autoSpaceDE/>
        <w:autoSpaceDN/>
        <w:adjustRightInd/>
        <w:spacing w:after="200" w:line="276" w:lineRule="auto"/>
        <w:ind w:left="1418" w:hanging="1418"/>
      </w:pPr>
      <w:r w:rsidRPr="00297AA2">
        <w:br w:type="page"/>
      </w:r>
    </w:p>
    <w:p w14:paraId="2A51D94C" w14:textId="77777777"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14:paraId="2109FCB9" w14:textId="77777777" w:rsidR="00297AA2" w:rsidRPr="00297AA2" w:rsidRDefault="00297AA2" w:rsidP="00297AA2">
      <w:pPr>
        <w:spacing w:before="120" w:after="60"/>
        <w:outlineLvl w:val="0"/>
        <w:rPr>
          <w:b/>
        </w:rPr>
      </w:pPr>
      <w:bookmarkStart w:id="297" w:name="_Toc422244237"/>
      <w:r w:rsidRPr="00297AA2">
        <w:rPr>
          <w:b/>
        </w:rPr>
        <w:lastRenderedPageBreak/>
        <w:t>10.5 Протокол разногласий к проекту Договора (форма 5)</w:t>
      </w:r>
      <w:bookmarkEnd w:id="297"/>
    </w:p>
    <w:p w14:paraId="1730FCF5" w14:textId="77777777" w:rsidR="00297AA2" w:rsidRPr="00297AA2" w:rsidRDefault="00297AA2" w:rsidP="00297AA2">
      <w:pPr>
        <w:spacing w:before="60" w:after="60"/>
        <w:jc w:val="both"/>
        <w:outlineLvl w:val="1"/>
      </w:pPr>
      <w:bookmarkStart w:id="298" w:name="_Toc422244238"/>
      <w:r w:rsidRPr="00297AA2">
        <w:t>10.5.1 Форма Протокола разногласий к проекту Договора</w:t>
      </w:r>
      <w:bookmarkEnd w:id="298"/>
    </w:p>
    <w:p w14:paraId="4D64FBE0"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61F950B"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74A5AA93"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128DB29B" w14:textId="77777777" w:rsidR="00297AA2" w:rsidRPr="00297AA2" w:rsidRDefault="00297AA2" w:rsidP="00297AA2">
      <w:pPr>
        <w:spacing w:before="240" w:after="120"/>
        <w:jc w:val="center"/>
        <w:rPr>
          <w:b/>
        </w:rPr>
      </w:pPr>
      <w:r w:rsidRPr="00297AA2">
        <w:rPr>
          <w:color w:val="000000"/>
        </w:rPr>
        <w:t>Наименование Потенциального участника закупки: _________________________________</w:t>
      </w:r>
    </w:p>
    <w:p w14:paraId="610998AF"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B31581" w:rsidRPr="00297AA2" w14:paraId="3D7C2CBA"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334A24"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B01560"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30FCF5"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653139"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Предложения Потенциального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1E38F6"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Примечания, обоснование</w:t>
            </w:r>
          </w:p>
        </w:tc>
      </w:tr>
      <w:tr w:rsidR="00297AA2" w:rsidRPr="00297AA2" w14:paraId="09C45148" w14:textId="77777777" w:rsidTr="00B31581">
        <w:tc>
          <w:tcPr>
            <w:tcW w:w="627" w:type="dxa"/>
            <w:tcBorders>
              <w:top w:val="single" w:sz="4" w:space="0" w:color="auto"/>
              <w:left w:val="single" w:sz="4" w:space="0" w:color="auto"/>
              <w:bottom w:val="single" w:sz="4" w:space="0" w:color="auto"/>
              <w:right w:val="single" w:sz="4" w:space="0" w:color="auto"/>
            </w:tcBorders>
          </w:tcPr>
          <w:p w14:paraId="5FCCC2F8" w14:textId="77777777" w:rsidR="00297AA2" w:rsidRPr="00297AA2" w:rsidRDefault="00297AA2" w:rsidP="009D1A44">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4D609768"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0D9D5F8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69668359"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1CC9EE36"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5FDB04F3" w14:textId="77777777" w:rsidTr="00B31581">
        <w:tc>
          <w:tcPr>
            <w:tcW w:w="627" w:type="dxa"/>
            <w:tcBorders>
              <w:top w:val="single" w:sz="4" w:space="0" w:color="auto"/>
              <w:left w:val="single" w:sz="4" w:space="0" w:color="auto"/>
              <w:bottom w:val="single" w:sz="4" w:space="0" w:color="auto"/>
              <w:right w:val="single" w:sz="4" w:space="0" w:color="auto"/>
            </w:tcBorders>
          </w:tcPr>
          <w:p w14:paraId="4B6EEB75" w14:textId="77777777" w:rsidR="00297AA2" w:rsidRPr="00297AA2" w:rsidRDefault="00297AA2" w:rsidP="009D1A44">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794BB919"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6908ECDD"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1673D2F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74724C0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29D2242A" w14:textId="77777777" w:rsidTr="00B31581">
        <w:tc>
          <w:tcPr>
            <w:tcW w:w="627" w:type="dxa"/>
            <w:tcBorders>
              <w:top w:val="single" w:sz="4" w:space="0" w:color="auto"/>
              <w:left w:val="single" w:sz="4" w:space="0" w:color="auto"/>
              <w:bottom w:val="single" w:sz="4" w:space="0" w:color="auto"/>
              <w:right w:val="single" w:sz="4" w:space="0" w:color="auto"/>
            </w:tcBorders>
          </w:tcPr>
          <w:p w14:paraId="7059D3D6" w14:textId="77777777" w:rsidR="00297AA2" w:rsidRPr="00297AA2" w:rsidRDefault="00297AA2" w:rsidP="009D1A44">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4120B8B8"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1F5B4DFA"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0CCB2F3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69DEF7B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014B717C" w14:textId="77777777" w:rsidTr="00B31581">
        <w:tc>
          <w:tcPr>
            <w:tcW w:w="627" w:type="dxa"/>
            <w:tcBorders>
              <w:top w:val="single" w:sz="4" w:space="0" w:color="auto"/>
              <w:left w:val="single" w:sz="4" w:space="0" w:color="auto"/>
              <w:bottom w:val="single" w:sz="4" w:space="0" w:color="auto"/>
              <w:right w:val="single" w:sz="4" w:space="0" w:color="auto"/>
            </w:tcBorders>
          </w:tcPr>
          <w:p w14:paraId="7DC21C52"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1AC5776B"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48300A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50BC52F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63C7C13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464D5F1D"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5F210399" w14:textId="77777777" w:rsidTr="00B31581">
        <w:tc>
          <w:tcPr>
            <w:tcW w:w="4644" w:type="dxa"/>
          </w:tcPr>
          <w:p w14:paraId="2146B6CD" w14:textId="77777777" w:rsidR="00297AA2" w:rsidRPr="00297AA2" w:rsidRDefault="00297AA2" w:rsidP="00297AA2">
            <w:pPr>
              <w:jc w:val="right"/>
              <w:rPr>
                <w:sz w:val="26"/>
                <w:szCs w:val="26"/>
              </w:rPr>
            </w:pPr>
          </w:p>
          <w:p w14:paraId="30DF9E8E" w14:textId="77777777" w:rsidR="00297AA2" w:rsidRPr="00297AA2" w:rsidRDefault="00297AA2" w:rsidP="00297AA2">
            <w:pPr>
              <w:jc w:val="right"/>
              <w:rPr>
                <w:sz w:val="26"/>
                <w:szCs w:val="26"/>
              </w:rPr>
            </w:pPr>
            <w:r w:rsidRPr="00297AA2">
              <w:rPr>
                <w:sz w:val="26"/>
                <w:szCs w:val="26"/>
              </w:rPr>
              <w:t>__________________________________</w:t>
            </w:r>
          </w:p>
          <w:p w14:paraId="0DD27D63"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8465B74" w14:textId="77777777" w:rsidTr="00B31581">
        <w:tc>
          <w:tcPr>
            <w:tcW w:w="4644" w:type="dxa"/>
          </w:tcPr>
          <w:p w14:paraId="1093ED1C" w14:textId="77777777" w:rsidR="00297AA2" w:rsidRPr="00297AA2" w:rsidRDefault="00297AA2" w:rsidP="00297AA2">
            <w:pPr>
              <w:jc w:val="right"/>
              <w:rPr>
                <w:sz w:val="26"/>
                <w:szCs w:val="26"/>
              </w:rPr>
            </w:pPr>
            <w:r w:rsidRPr="00297AA2">
              <w:rPr>
                <w:sz w:val="26"/>
                <w:szCs w:val="26"/>
              </w:rPr>
              <w:t>__________________________________</w:t>
            </w:r>
          </w:p>
          <w:p w14:paraId="15FC0D90"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01A0FE3F" w14:textId="77777777" w:rsidR="00297AA2" w:rsidRPr="00297AA2" w:rsidRDefault="00297AA2" w:rsidP="00297AA2">
            <w:pPr>
              <w:tabs>
                <w:tab w:val="left" w:pos="4428"/>
              </w:tabs>
              <w:jc w:val="center"/>
              <w:rPr>
                <w:sz w:val="26"/>
                <w:szCs w:val="26"/>
                <w:vertAlign w:val="superscript"/>
              </w:rPr>
            </w:pPr>
          </w:p>
        </w:tc>
      </w:tr>
    </w:tbl>
    <w:p w14:paraId="5E2F3D31"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54B7427" w14:textId="77777777" w:rsidR="00297AA2" w:rsidRPr="00297AA2" w:rsidRDefault="00297AA2" w:rsidP="00B31581">
      <w:pPr>
        <w:spacing w:before="60" w:after="60"/>
        <w:jc w:val="both"/>
        <w:outlineLvl w:val="1"/>
        <w:rPr>
          <w:b/>
        </w:rPr>
      </w:pPr>
      <w:bookmarkStart w:id="299" w:name="_Toc422244239"/>
      <w:r w:rsidRPr="00297AA2">
        <w:rPr>
          <w:b/>
        </w:rPr>
        <w:lastRenderedPageBreak/>
        <w:t>10.5.2 Инструкции по заполнению Протокола разногласий к проекту Договора</w:t>
      </w:r>
      <w:bookmarkEnd w:id="299"/>
    </w:p>
    <w:p w14:paraId="4AB3DB2D" w14:textId="77777777" w:rsidR="005773CE" w:rsidRDefault="005773CE" w:rsidP="00B31581">
      <w:pPr>
        <w:pStyle w:val="af8"/>
        <w:numPr>
          <w:ilvl w:val="3"/>
          <w:numId w:val="60"/>
        </w:numPr>
        <w:spacing w:before="60" w:after="60"/>
        <w:ind w:left="1134" w:hanging="1134"/>
        <w:jc w:val="both"/>
      </w:pPr>
      <w:r>
        <w:t>Участник закупки приводит номер и дату письма о подаче оферты, приложением к которому является данное техническое предложение.</w:t>
      </w:r>
    </w:p>
    <w:p w14:paraId="70EC3379" w14:textId="77777777" w:rsidR="005773CE" w:rsidRDefault="005773CE" w:rsidP="00B31581">
      <w:pPr>
        <w:pStyle w:val="af8"/>
        <w:numPr>
          <w:ilvl w:val="3"/>
          <w:numId w:val="60"/>
        </w:numPr>
        <w:spacing w:before="60" w:after="60"/>
        <w:ind w:left="1134" w:hanging="1134"/>
        <w:jc w:val="both"/>
      </w:pPr>
      <w:r>
        <w:t xml:space="preserve">Участник закупки указывает свое фирменное наименование (в </w:t>
      </w:r>
      <w:proofErr w:type="spellStart"/>
      <w:r>
        <w:t>т.ч</w:t>
      </w:r>
      <w:proofErr w:type="spellEnd"/>
      <w:r>
        <w:t>. организационно-правовую форму) и свой адрес.</w:t>
      </w:r>
    </w:p>
    <w:p w14:paraId="307F98E7" w14:textId="77777777" w:rsidR="005773CE" w:rsidRDefault="005773CE" w:rsidP="00B31581">
      <w:pPr>
        <w:pStyle w:val="af8"/>
        <w:numPr>
          <w:ilvl w:val="3"/>
          <w:numId w:val="60"/>
        </w:numPr>
        <w:spacing w:before="60" w:after="60"/>
        <w:ind w:left="1134" w:hanging="1134"/>
        <w:jc w:val="both"/>
      </w:pPr>
      <w:proofErr w:type="gramStart"/>
      <w:r>
        <w:t>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proofErr w:type="gramEnd"/>
    </w:p>
    <w:p w14:paraId="2A1997C8" w14:textId="77777777" w:rsidR="005773CE" w:rsidRDefault="005773CE" w:rsidP="00B31581">
      <w:pPr>
        <w:pStyle w:val="af8"/>
        <w:numPr>
          <w:ilvl w:val="3"/>
          <w:numId w:val="60"/>
        </w:numPr>
        <w:spacing w:before="60" w:after="60"/>
        <w:ind w:left="1134" w:hanging="1134"/>
        <w:jc w:val="both"/>
      </w:pPr>
      <w:r>
        <w:t xml:space="preserve">В </w:t>
      </w:r>
      <w:proofErr w:type="gramStart"/>
      <w:r>
        <w:t>случае</w:t>
      </w:r>
      <w:proofErr w:type="gramEnd"/>
      <w:r>
        <w:t xml:space="preserve">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w:t>
      </w:r>
      <w:proofErr w:type="gramStart"/>
      <w:r>
        <w:t>отклонение</w:t>
      </w:r>
      <w:proofErr w:type="gramEnd"/>
      <w:r>
        <w:t xml:space="preserve">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14:paraId="32E0A089" w14:textId="77777777" w:rsidR="005773CE" w:rsidRDefault="005773CE" w:rsidP="00B31581">
      <w:pPr>
        <w:pStyle w:val="af8"/>
        <w:numPr>
          <w:ilvl w:val="3"/>
          <w:numId w:val="60"/>
        </w:numPr>
        <w:spacing w:before="60" w:after="60"/>
        <w:ind w:left="1134" w:hanging="1134"/>
        <w:jc w:val="both"/>
      </w:pPr>
      <w:r>
        <w:t>Условия Договора будут определяться в соответствии с Технической частью Закупочной документации.</w:t>
      </w:r>
    </w:p>
    <w:p w14:paraId="6E7B692E" w14:textId="77777777" w:rsidR="005773CE" w:rsidRDefault="005773CE" w:rsidP="00B31581">
      <w:pPr>
        <w:pStyle w:val="af8"/>
        <w:numPr>
          <w:ilvl w:val="3"/>
          <w:numId w:val="60"/>
        </w:numPr>
        <w:spacing w:before="60" w:after="60"/>
        <w:ind w:left="1134" w:hanging="1134"/>
        <w:jc w:val="both"/>
      </w:pPr>
      <w: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w:t>
      </w:r>
      <w:proofErr w:type="gramStart"/>
      <w:r>
        <w:t>случае</w:t>
      </w:r>
      <w:proofErr w:type="gramEnd"/>
      <w:r>
        <w:t xml:space="preserve">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 и заявке на участие в закупке Победителя.</w:t>
      </w:r>
    </w:p>
    <w:p w14:paraId="0F7EF982" w14:textId="448E5D39" w:rsidR="00297AA2" w:rsidRPr="005773CE" w:rsidRDefault="005773CE" w:rsidP="00312DEA">
      <w:pPr>
        <w:pStyle w:val="af8"/>
        <w:numPr>
          <w:ilvl w:val="3"/>
          <w:numId w:val="60"/>
        </w:numPr>
        <w:spacing w:before="60" w:after="60"/>
        <w:ind w:left="1134" w:hanging="1134"/>
        <w:jc w:val="both"/>
        <w:sectPr w:rsidR="00297AA2" w:rsidRPr="005773CE" w:rsidSect="00F27CCD">
          <w:pgSz w:w="11906" w:h="16838"/>
          <w:pgMar w:top="1134" w:right="707" w:bottom="1134" w:left="1701" w:header="708" w:footer="708" w:gutter="0"/>
          <w:cols w:space="708"/>
          <w:docGrid w:linePitch="360"/>
        </w:sectPr>
      </w:pPr>
      <w:r w:rsidRPr="005773CE">
        <w:t xml:space="preserve">В </w:t>
      </w:r>
      <w:proofErr w:type="gramStart"/>
      <w:r w:rsidRPr="005773CE">
        <w:t>любом</w:t>
      </w:r>
      <w:proofErr w:type="gramEnd"/>
      <w:r w:rsidRPr="005773CE">
        <w:t xml:space="preserve">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w:t>
      </w:r>
      <w:r>
        <w:t>тношении изменения этих условий</w:t>
      </w:r>
    </w:p>
    <w:p w14:paraId="1536A401" w14:textId="77777777" w:rsidR="005773CE" w:rsidRDefault="005773CE" w:rsidP="005773CE">
      <w:pPr>
        <w:spacing w:before="60" w:after="60"/>
        <w:jc w:val="both"/>
      </w:pPr>
    </w:p>
    <w:p w14:paraId="6C3E818B" w14:textId="77777777" w:rsidR="00297AA2" w:rsidRPr="00297AA2" w:rsidRDefault="00297AA2" w:rsidP="00297AA2">
      <w:pPr>
        <w:spacing w:before="120" w:after="60"/>
        <w:outlineLvl w:val="0"/>
        <w:rPr>
          <w:b/>
        </w:rPr>
      </w:pPr>
      <w:bookmarkStart w:id="300" w:name="_Toc422244240"/>
      <w:r w:rsidRPr="00297AA2">
        <w:rPr>
          <w:b/>
        </w:rPr>
        <w:t>10.6 Календарный план (форма 6)</w:t>
      </w:r>
      <w:bookmarkEnd w:id="300"/>
    </w:p>
    <w:p w14:paraId="34FCA0C4" w14:textId="77777777" w:rsidR="00297AA2" w:rsidRPr="00297AA2" w:rsidRDefault="00297AA2" w:rsidP="00297AA2">
      <w:pPr>
        <w:spacing w:before="60" w:after="60"/>
        <w:jc w:val="both"/>
        <w:outlineLvl w:val="1"/>
      </w:pPr>
      <w:bookmarkStart w:id="301" w:name="_Toc422244241"/>
      <w:r w:rsidRPr="00297AA2">
        <w:t>10.6.1 Форма календарного плана</w:t>
      </w:r>
      <w:bookmarkEnd w:id="301"/>
      <w:r w:rsidRPr="00297AA2">
        <w:t xml:space="preserve"> </w:t>
      </w:r>
    </w:p>
    <w:p w14:paraId="5AB04F00"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8D39E00"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2961282A" w14:textId="77777777" w:rsidR="00297AA2" w:rsidRPr="00297AA2" w:rsidRDefault="00297AA2" w:rsidP="00297AA2">
      <w:pPr>
        <w:spacing w:before="240" w:after="120"/>
        <w:jc w:val="center"/>
        <w:rPr>
          <w:b/>
        </w:rPr>
      </w:pPr>
      <w:r w:rsidRPr="00297AA2">
        <w:rPr>
          <w:b/>
        </w:rPr>
        <w:t xml:space="preserve">Календарный план </w:t>
      </w:r>
    </w:p>
    <w:p w14:paraId="0F4E95A6" w14:textId="77777777" w:rsidR="00297AA2" w:rsidRPr="00297AA2" w:rsidRDefault="00297AA2" w:rsidP="00297AA2">
      <w:pPr>
        <w:spacing w:after="120"/>
        <w:jc w:val="both"/>
      </w:pPr>
      <w:r w:rsidRPr="00297AA2">
        <w:t>Наименование Потенциального участника закупки: ___________________________</w:t>
      </w:r>
    </w:p>
    <w:p w14:paraId="54CFB23B" w14:textId="77777777" w:rsidR="00297AA2" w:rsidRPr="00297AA2" w:rsidRDefault="00297AA2" w:rsidP="00297AA2">
      <w:pPr>
        <w:spacing w:after="120"/>
        <w:jc w:val="both"/>
      </w:pPr>
      <w:r w:rsidRPr="00297AA2">
        <w:t>Начало: «___» ____________ 20__ г.</w:t>
      </w:r>
    </w:p>
    <w:p w14:paraId="3EF572BA"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2A24AA87" w14:textId="77777777" w:rsidTr="00B31581">
        <w:trPr>
          <w:trHeight w:val="756"/>
        </w:trPr>
        <w:tc>
          <w:tcPr>
            <w:tcW w:w="534" w:type="dxa"/>
            <w:vMerge w:val="restart"/>
            <w:shd w:val="clear" w:color="auto" w:fill="BFBFBF" w:themeFill="background1" w:themeFillShade="BF"/>
            <w:vAlign w:val="center"/>
          </w:tcPr>
          <w:p w14:paraId="693F159F" w14:textId="77777777" w:rsidR="00297AA2" w:rsidRPr="00297AA2" w:rsidRDefault="00297AA2" w:rsidP="00297AA2">
            <w:pPr>
              <w:widowControl/>
              <w:spacing w:before="60" w:after="60"/>
              <w:ind w:left="-142" w:right="-108"/>
              <w:jc w:val="center"/>
            </w:pPr>
            <w:r w:rsidRPr="00297AA2">
              <w:t>№</w:t>
            </w:r>
          </w:p>
          <w:p w14:paraId="342D5C9D" w14:textId="77777777" w:rsidR="00297AA2" w:rsidRPr="00297AA2" w:rsidRDefault="00297AA2" w:rsidP="00297AA2">
            <w:pPr>
              <w:widowControl/>
              <w:spacing w:before="60" w:after="60"/>
              <w:ind w:left="-142" w:right="-108"/>
              <w:jc w:val="center"/>
            </w:pPr>
            <w:proofErr w:type="gramStart"/>
            <w:r w:rsidRPr="00297AA2">
              <w:t>п</w:t>
            </w:r>
            <w:proofErr w:type="gramEnd"/>
            <w:r w:rsidRPr="00297AA2">
              <w:t>/п</w:t>
            </w:r>
          </w:p>
        </w:tc>
        <w:tc>
          <w:tcPr>
            <w:tcW w:w="1417" w:type="dxa"/>
            <w:vMerge w:val="restart"/>
            <w:shd w:val="clear" w:color="auto" w:fill="BFBFBF" w:themeFill="background1" w:themeFillShade="BF"/>
            <w:vAlign w:val="center"/>
          </w:tcPr>
          <w:p w14:paraId="4B46C36F" w14:textId="77777777" w:rsidR="00297AA2" w:rsidRPr="00297AA2" w:rsidRDefault="00297AA2" w:rsidP="00297AA2">
            <w:pPr>
              <w:widowControl/>
              <w:spacing w:before="60" w:after="60"/>
              <w:ind w:left="-142" w:right="-108"/>
              <w:jc w:val="center"/>
            </w:pPr>
            <w:r w:rsidRPr="00297AA2">
              <w:t>Наименование этапа</w:t>
            </w:r>
          </w:p>
        </w:tc>
        <w:tc>
          <w:tcPr>
            <w:tcW w:w="7514" w:type="dxa"/>
            <w:gridSpan w:val="9"/>
            <w:shd w:val="clear" w:color="auto" w:fill="BFBFBF" w:themeFill="background1" w:themeFillShade="BF"/>
            <w:vAlign w:val="center"/>
          </w:tcPr>
          <w:p w14:paraId="74C44F57" w14:textId="77777777" w:rsidR="00297AA2" w:rsidRPr="00297AA2" w:rsidRDefault="00297AA2" w:rsidP="00297AA2">
            <w:pPr>
              <w:widowControl/>
              <w:spacing w:before="60" w:after="60"/>
              <w:jc w:val="center"/>
            </w:pPr>
            <w:r w:rsidRPr="00297AA2">
              <w:t>График выполнения, в неделях с момента подписания Договора</w:t>
            </w:r>
          </w:p>
        </w:tc>
      </w:tr>
      <w:tr w:rsidR="00B31581" w:rsidRPr="00297AA2" w14:paraId="215254A4" w14:textId="77777777" w:rsidTr="00297AA2">
        <w:tc>
          <w:tcPr>
            <w:tcW w:w="534" w:type="dxa"/>
            <w:vMerge/>
            <w:shd w:val="clear" w:color="auto" w:fill="BFBFBF" w:themeFill="background1" w:themeFillShade="BF"/>
          </w:tcPr>
          <w:p w14:paraId="5BAEC280" w14:textId="77777777" w:rsidR="00297AA2" w:rsidRPr="00297AA2" w:rsidRDefault="00297AA2" w:rsidP="00297AA2">
            <w:pPr>
              <w:widowControl/>
              <w:spacing w:before="60" w:after="60"/>
              <w:jc w:val="center"/>
            </w:pPr>
          </w:p>
        </w:tc>
        <w:tc>
          <w:tcPr>
            <w:tcW w:w="1417" w:type="dxa"/>
            <w:vMerge/>
            <w:shd w:val="clear" w:color="auto" w:fill="BFBFBF" w:themeFill="background1" w:themeFillShade="BF"/>
            <w:vAlign w:val="center"/>
          </w:tcPr>
          <w:p w14:paraId="5A6890F3" w14:textId="77777777" w:rsidR="00297AA2" w:rsidRPr="00297AA2" w:rsidRDefault="00297AA2" w:rsidP="00297AA2">
            <w:pPr>
              <w:widowControl/>
              <w:spacing w:before="60" w:after="60"/>
              <w:jc w:val="center"/>
            </w:pPr>
          </w:p>
        </w:tc>
        <w:tc>
          <w:tcPr>
            <w:tcW w:w="851" w:type="dxa"/>
            <w:shd w:val="clear" w:color="auto" w:fill="BFBFBF" w:themeFill="background1" w:themeFillShade="BF"/>
            <w:vAlign w:val="center"/>
          </w:tcPr>
          <w:p w14:paraId="788D9C0E" w14:textId="77777777" w:rsidR="00297AA2" w:rsidRPr="00297AA2" w:rsidRDefault="00297AA2" w:rsidP="00297AA2">
            <w:pPr>
              <w:widowControl/>
              <w:spacing w:before="60" w:after="60"/>
              <w:ind w:left="-108" w:right="-108"/>
              <w:contextualSpacing/>
              <w:jc w:val="center"/>
            </w:pPr>
            <w:r w:rsidRPr="00297AA2">
              <w:t>1</w:t>
            </w:r>
          </w:p>
          <w:p w14:paraId="6BA8C6DC" w14:textId="77777777" w:rsidR="00297AA2" w:rsidRPr="00297AA2" w:rsidRDefault="00297AA2" w:rsidP="00297AA2">
            <w:pPr>
              <w:widowControl/>
              <w:spacing w:before="60" w:after="60"/>
              <w:ind w:left="-108" w:right="-108"/>
              <w:contextualSpacing/>
              <w:jc w:val="center"/>
            </w:pPr>
            <w:r w:rsidRPr="00297AA2">
              <w:t>неделя</w:t>
            </w:r>
          </w:p>
        </w:tc>
        <w:tc>
          <w:tcPr>
            <w:tcW w:w="850" w:type="dxa"/>
            <w:shd w:val="clear" w:color="auto" w:fill="BFBFBF" w:themeFill="background1" w:themeFillShade="BF"/>
            <w:vAlign w:val="center"/>
          </w:tcPr>
          <w:p w14:paraId="44E1D6D7" w14:textId="77777777" w:rsidR="00297AA2" w:rsidRPr="00297AA2" w:rsidRDefault="00297AA2" w:rsidP="00297AA2">
            <w:pPr>
              <w:widowControl/>
              <w:spacing w:before="60" w:after="60"/>
              <w:ind w:left="-108" w:right="-108"/>
              <w:contextualSpacing/>
              <w:jc w:val="center"/>
            </w:pPr>
            <w:r w:rsidRPr="00297AA2">
              <w:t>2</w:t>
            </w:r>
          </w:p>
          <w:p w14:paraId="26FBC5C2"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23DE5A2D" w14:textId="77777777" w:rsidR="00297AA2" w:rsidRPr="00297AA2" w:rsidRDefault="00297AA2" w:rsidP="00297AA2">
            <w:pPr>
              <w:widowControl/>
              <w:spacing w:before="60" w:after="60"/>
              <w:ind w:left="-108" w:right="-108"/>
              <w:contextualSpacing/>
              <w:jc w:val="center"/>
            </w:pPr>
            <w:r w:rsidRPr="00297AA2">
              <w:t>3</w:t>
            </w:r>
          </w:p>
          <w:p w14:paraId="24363AC1" w14:textId="77777777" w:rsidR="00297AA2" w:rsidRPr="00297AA2" w:rsidRDefault="00297AA2" w:rsidP="00297AA2">
            <w:pPr>
              <w:widowControl/>
              <w:spacing w:before="60" w:after="60"/>
              <w:ind w:left="-108" w:right="-108"/>
              <w:contextualSpacing/>
              <w:jc w:val="center"/>
            </w:pPr>
            <w:r w:rsidRPr="00297AA2">
              <w:t>неделя</w:t>
            </w:r>
          </w:p>
        </w:tc>
        <w:tc>
          <w:tcPr>
            <w:tcW w:w="850" w:type="dxa"/>
            <w:shd w:val="clear" w:color="auto" w:fill="BFBFBF" w:themeFill="background1" w:themeFillShade="BF"/>
            <w:vAlign w:val="center"/>
          </w:tcPr>
          <w:p w14:paraId="4F78BFC0" w14:textId="77777777" w:rsidR="00297AA2" w:rsidRPr="00297AA2" w:rsidRDefault="00297AA2" w:rsidP="00297AA2">
            <w:pPr>
              <w:widowControl/>
              <w:spacing w:before="60" w:after="60"/>
              <w:ind w:left="-108" w:right="-108"/>
              <w:contextualSpacing/>
              <w:jc w:val="center"/>
            </w:pPr>
            <w:r w:rsidRPr="00297AA2">
              <w:t>4</w:t>
            </w:r>
          </w:p>
          <w:p w14:paraId="66610715" w14:textId="77777777" w:rsidR="00297AA2" w:rsidRPr="00297AA2" w:rsidRDefault="00297AA2" w:rsidP="00297AA2">
            <w:pPr>
              <w:widowControl/>
              <w:spacing w:before="60" w:after="60"/>
              <w:ind w:left="-108" w:right="-108"/>
              <w:contextualSpacing/>
              <w:jc w:val="center"/>
            </w:pPr>
            <w:r w:rsidRPr="00297AA2">
              <w:t>неделя</w:t>
            </w:r>
          </w:p>
        </w:tc>
        <w:tc>
          <w:tcPr>
            <w:tcW w:w="850" w:type="dxa"/>
            <w:shd w:val="clear" w:color="auto" w:fill="BFBFBF" w:themeFill="background1" w:themeFillShade="BF"/>
            <w:vAlign w:val="center"/>
          </w:tcPr>
          <w:p w14:paraId="3359A4C5" w14:textId="77777777" w:rsidR="00297AA2" w:rsidRPr="00297AA2" w:rsidRDefault="00297AA2" w:rsidP="00297AA2">
            <w:pPr>
              <w:widowControl/>
              <w:spacing w:before="60" w:after="60"/>
              <w:ind w:left="-108" w:right="-108"/>
              <w:contextualSpacing/>
              <w:jc w:val="center"/>
            </w:pPr>
            <w:r w:rsidRPr="00297AA2">
              <w:t>5</w:t>
            </w:r>
          </w:p>
          <w:p w14:paraId="1112E1E0" w14:textId="77777777" w:rsidR="00297AA2" w:rsidRPr="00297AA2" w:rsidRDefault="00297AA2" w:rsidP="00297AA2">
            <w:pPr>
              <w:widowControl/>
              <w:spacing w:before="60" w:after="60"/>
              <w:ind w:left="-108" w:right="-108"/>
              <w:contextualSpacing/>
              <w:jc w:val="center"/>
            </w:pPr>
            <w:r w:rsidRPr="00297AA2">
              <w:t>неделя</w:t>
            </w:r>
          </w:p>
        </w:tc>
        <w:tc>
          <w:tcPr>
            <w:tcW w:w="709" w:type="dxa"/>
            <w:shd w:val="clear" w:color="auto" w:fill="BFBFBF" w:themeFill="background1" w:themeFillShade="BF"/>
            <w:vAlign w:val="center"/>
          </w:tcPr>
          <w:p w14:paraId="1C700CB8" w14:textId="77777777" w:rsidR="00297AA2" w:rsidRPr="00297AA2" w:rsidRDefault="00297AA2" w:rsidP="00297AA2">
            <w:pPr>
              <w:widowControl/>
              <w:spacing w:before="60" w:after="60"/>
              <w:ind w:left="-108" w:right="-108"/>
              <w:contextualSpacing/>
              <w:jc w:val="center"/>
            </w:pPr>
            <w:r w:rsidRPr="00297AA2">
              <w:t>6</w:t>
            </w:r>
          </w:p>
          <w:p w14:paraId="11A4A71E"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74ABED2E" w14:textId="77777777" w:rsidR="00297AA2" w:rsidRPr="00297AA2" w:rsidRDefault="00297AA2" w:rsidP="00297AA2">
            <w:pPr>
              <w:widowControl/>
              <w:spacing w:before="60" w:after="60"/>
              <w:ind w:left="-108" w:right="-108"/>
              <w:contextualSpacing/>
              <w:jc w:val="center"/>
            </w:pPr>
            <w:r w:rsidRPr="00297AA2">
              <w:t>7</w:t>
            </w:r>
          </w:p>
          <w:p w14:paraId="02B70243"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41DE8441" w14:textId="77777777" w:rsidR="00297AA2" w:rsidRPr="00297AA2" w:rsidRDefault="00297AA2" w:rsidP="00297AA2">
            <w:pPr>
              <w:widowControl/>
              <w:spacing w:before="60" w:after="60"/>
              <w:ind w:left="-108" w:right="-108"/>
              <w:contextualSpacing/>
              <w:jc w:val="center"/>
            </w:pPr>
            <w:r w:rsidRPr="00297AA2">
              <w:t>8</w:t>
            </w:r>
          </w:p>
          <w:p w14:paraId="10848923"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478DADD3" w14:textId="77777777" w:rsidR="00297AA2" w:rsidRPr="00297AA2" w:rsidRDefault="00297AA2" w:rsidP="00297AA2">
            <w:pPr>
              <w:widowControl/>
              <w:spacing w:before="60" w:after="60"/>
              <w:jc w:val="center"/>
            </w:pPr>
            <w:r w:rsidRPr="00297AA2">
              <w:t>и т.д.</w:t>
            </w:r>
          </w:p>
        </w:tc>
      </w:tr>
      <w:tr w:rsidR="00B31581" w:rsidRPr="00297AA2" w14:paraId="36240B6E" w14:textId="77777777" w:rsidTr="00297AA2">
        <w:tc>
          <w:tcPr>
            <w:tcW w:w="534" w:type="dxa"/>
            <w:shd w:val="clear" w:color="auto" w:fill="BFBFBF" w:themeFill="background1" w:themeFillShade="BF"/>
          </w:tcPr>
          <w:p w14:paraId="6E85DB03"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202FEE37"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9D26BA6"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4878BDEF"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5B1B529D"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423D343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4109F4E2"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36044B15"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5DC13B52"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590D98B2"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79A7D1AE"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731AE57D" w14:textId="77777777" w:rsidTr="00B31581">
        <w:tc>
          <w:tcPr>
            <w:tcW w:w="534" w:type="dxa"/>
          </w:tcPr>
          <w:p w14:paraId="1FD74152" w14:textId="77777777" w:rsidR="00297AA2" w:rsidRPr="00297AA2" w:rsidRDefault="00297AA2" w:rsidP="009D1A44">
            <w:pPr>
              <w:widowControl/>
              <w:numPr>
                <w:ilvl w:val="0"/>
                <w:numId w:val="28"/>
              </w:numPr>
              <w:autoSpaceDE/>
              <w:autoSpaceDN/>
              <w:adjustRightInd/>
              <w:jc w:val="both"/>
            </w:pPr>
          </w:p>
        </w:tc>
        <w:tc>
          <w:tcPr>
            <w:tcW w:w="1417" w:type="dxa"/>
          </w:tcPr>
          <w:p w14:paraId="1FF1AFC6" w14:textId="77777777" w:rsidR="00297AA2" w:rsidRPr="00297AA2" w:rsidRDefault="00297AA2" w:rsidP="00297AA2">
            <w:pPr>
              <w:widowControl/>
              <w:spacing w:before="60" w:after="60"/>
              <w:jc w:val="both"/>
            </w:pPr>
          </w:p>
        </w:tc>
        <w:tc>
          <w:tcPr>
            <w:tcW w:w="851" w:type="dxa"/>
          </w:tcPr>
          <w:p w14:paraId="15F0EF43" w14:textId="77777777" w:rsidR="00297AA2" w:rsidRPr="00297AA2" w:rsidRDefault="00297AA2" w:rsidP="00297AA2">
            <w:pPr>
              <w:widowControl/>
              <w:spacing w:before="60" w:after="60"/>
              <w:jc w:val="both"/>
            </w:pPr>
          </w:p>
        </w:tc>
        <w:tc>
          <w:tcPr>
            <w:tcW w:w="850" w:type="dxa"/>
          </w:tcPr>
          <w:p w14:paraId="571796E2" w14:textId="77777777" w:rsidR="00297AA2" w:rsidRPr="00297AA2" w:rsidRDefault="00297AA2" w:rsidP="00297AA2">
            <w:pPr>
              <w:widowControl/>
              <w:spacing w:before="60" w:after="60"/>
              <w:jc w:val="both"/>
            </w:pPr>
          </w:p>
        </w:tc>
        <w:tc>
          <w:tcPr>
            <w:tcW w:w="851" w:type="dxa"/>
          </w:tcPr>
          <w:p w14:paraId="3F04491F" w14:textId="77777777" w:rsidR="00297AA2" w:rsidRPr="00297AA2" w:rsidRDefault="00297AA2" w:rsidP="00297AA2">
            <w:pPr>
              <w:widowControl/>
              <w:spacing w:before="60" w:after="60"/>
              <w:jc w:val="both"/>
            </w:pPr>
          </w:p>
        </w:tc>
        <w:tc>
          <w:tcPr>
            <w:tcW w:w="850" w:type="dxa"/>
          </w:tcPr>
          <w:p w14:paraId="22760F1E" w14:textId="77777777" w:rsidR="00297AA2" w:rsidRPr="00297AA2" w:rsidRDefault="00297AA2" w:rsidP="00297AA2">
            <w:pPr>
              <w:widowControl/>
              <w:spacing w:before="60" w:after="60"/>
              <w:jc w:val="both"/>
            </w:pPr>
          </w:p>
        </w:tc>
        <w:tc>
          <w:tcPr>
            <w:tcW w:w="850" w:type="dxa"/>
          </w:tcPr>
          <w:p w14:paraId="262EB81C" w14:textId="77777777" w:rsidR="00297AA2" w:rsidRPr="00297AA2" w:rsidRDefault="00297AA2" w:rsidP="00297AA2">
            <w:pPr>
              <w:widowControl/>
              <w:spacing w:before="60" w:after="60"/>
              <w:jc w:val="both"/>
            </w:pPr>
          </w:p>
        </w:tc>
        <w:tc>
          <w:tcPr>
            <w:tcW w:w="709" w:type="dxa"/>
          </w:tcPr>
          <w:p w14:paraId="6959C537" w14:textId="77777777" w:rsidR="00297AA2" w:rsidRPr="00297AA2" w:rsidRDefault="00297AA2" w:rsidP="00297AA2">
            <w:pPr>
              <w:widowControl/>
              <w:spacing w:before="60" w:after="60"/>
              <w:jc w:val="both"/>
            </w:pPr>
          </w:p>
        </w:tc>
        <w:tc>
          <w:tcPr>
            <w:tcW w:w="851" w:type="dxa"/>
          </w:tcPr>
          <w:p w14:paraId="33EFADEA" w14:textId="77777777" w:rsidR="00297AA2" w:rsidRPr="00297AA2" w:rsidRDefault="00297AA2" w:rsidP="00297AA2">
            <w:pPr>
              <w:widowControl/>
              <w:spacing w:before="60" w:after="60"/>
              <w:jc w:val="both"/>
            </w:pPr>
          </w:p>
        </w:tc>
        <w:tc>
          <w:tcPr>
            <w:tcW w:w="851" w:type="dxa"/>
          </w:tcPr>
          <w:p w14:paraId="0CEFC92C" w14:textId="77777777" w:rsidR="00297AA2" w:rsidRPr="00297AA2" w:rsidRDefault="00297AA2" w:rsidP="00297AA2">
            <w:pPr>
              <w:widowControl/>
              <w:spacing w:before="60" w:after="60"/>
              <w:jc w:val="both"/>
            </w:pPr>
          </w:p>
        </w:tc>
        <w:tc>
          <w:tcPr>
            <w:tcW w:w="851" w:type="dxa"/>
          </w:tcPr>
          <w:p w14:paraId="66054452" w14:textId="77777777" w:rsidR="00297AA2" w:rsidRPr="00297AA2" w:rsidRDefault="00297AA2" w:rsidP="00297AA2">
            <w:pPr>
              <w:widowControl/>
              <w:spacing w:before="60" w:after="60"/>
              <w:jc w:val="both"/>
            </w:pPr>
          </w:p>
        </w:tc>
      </w:tr>
      <w:tr w:rsidR="00297AA2" w:rsidRPr="00297AA2" w14:paraId="02611B11" w14:textId="77777777" w:rsidTr="00B31581">
        <w:tc>
          <w:tcPr>
            <w:tcW w:w="534" w:type="dxa"/>
          </w:tcPr>
          <w:p w14:paraId="69E2D53C" w14:textId="77777777" w:rsidR="00297AA2" w:rsidRPr="00297AA2" w:rsidRDefault="00297AA2" w:rsidP="009D1A44">
            <w:pPr>
              <w:widowControl/>
              <w:numPr>
                <w:ilvl w:val="0"/>
                <w:numId w:val="28"/>
              </w:numPr>
              <w:autoSpaceDE/>
              <w:autoSpaceDN/>
              <w:adjustRightInd/>
              <w:jc w:val="both"/>
            </w:pPr>
          </w:p>
        </w:tc>
        <w:tc>
          <w:tcPr>
            <w:tcW w:w="1417" w:type="dxa"/>
          </w:tcPr>
          <w:p w14:paraId="3E1B3D22" w14:textId="77777777" w:rsidR="00297AA2" w:rsidRPr="00297AA2" w:rsidRDefault="00297AA2" w:rsidP="00297AA2">
            <w:pPr>
              <w:widowControl/>
              <w:spacing w:before="60" w:after="60"/>
              <w:jc w:val="both"/>
            </w:pPr>
          </w:p>
        </w:tc>
        <w:tc>
          <w:tcPr>
            <w:tcW w:w="851" w:type="dxa"/>
          </w:tcPr>
          <w:p w14:paraId="36050F21" w14:textId="77777777" w:rsidR="00297AA2" w:rsidRPr="00297AA2" w:rsidRDefault="00297AA2" w:rsidP="00297AA2">
            <w:pPr>
              <w:widowControl/>
              <w:spacing w:before="60" w:after="60"/>
              <w:jc w:val="both"/>
            </w:pPr>
          </w:p>
        </w:tc>
        <w:tc>
          <w:tcPr>
            <w:tcW w:w="850" w:type="dxa"/>
          </w:tcPr>
          <w:p w14:paraId="7B222D4A" w14:textId="77777777" w:rsidR="00297AA2" w:rsidRPr="00297AA2" w:rsidRDefault="00297AA2" w:rsidP="00297AA2">
            <w:pPr>
              <w:widowControl/>
              <w:spacing w:before="60" w:after="60"/>
              <w:jc w:val="both"/>
            </w:pPr>
          </w:p>
        </w:tc>
        <w:tc>
          <w:tcPr>
            <w:tcW w:w="851" w:type="dxa"/>
          </w:tcPr>
          <w:p w14:paraId="69307AF3" w14:textId="77777777" w:rsidR="00297AA2" w:rsidRPr="00297AA2" w:rsidRDefault="00297AA2" w:rsidP="00297AA2">
            <w:pPr>
              <w:widowControl/>
              <w:spacing w:before="60" w:after="60"/>
              <w:jc w:val="both"/>
            </w:pPr>
          </w:p>
        </w:tc>
        <w:tc>
          <w:tcPr>
            <w:tcW w:w="850" w:type="dxa"/>
          </w:tcPr>
          <w:p w14:paraId="03E99AEA" w14:textId="77777777" w:rsidR="00297AA2" w:rsidRPr="00297AA2" w:rsidRDefault="00297AA2" w:rsidP="00297AA2">
            <w:pPr>
              <w:widowControl/>
              <w:spacing w:before="60" w:after="60"/>
              <w:jc w:val="both"/>
            </w:pPr>
          </w:p>
        </w:tc>
        <w:tc>
          <w:tcPr>
            <w:tcW w:w="850" w:type="dxa"/>
          </w:tcPr>
          <w:p w14:paraId="33E8C64B" w14:textId="77777777" w:rsidR="00297AA2" w:rsidRPr="00297AA2" w:rsidRDefault="00297AA2" w:rsidP="00297AA2">
            <w:pPr>
              <w:widowControl/>
              <w:spacing w:before="60" w:after="60"/>
              <w:jc w:val="both"/>
            </w:pPr>
          </w:p>
        </w:tc>
        <w:tc>
          <w:tcPr>
            <w:tcW w:w="709" w:type="dxa"/>
          </w:tcPr>
          <w:p w14:paraId="040C096F" w14:textId="77777777" w:rsidR="00297AA2" w:rsidRPr="00297AA2" w:rsidRDefault="00297AA2" w:rsidP="00297AA2">
            <w:pPr>
              <w:widowControl/>
              <w:spacing w:before="60" w:after="60"/>
              <w:jc w:val="both"/>
            </w:pPr>
          </w:p>
        </w:tc>
        <w:tc>
          <w:tcPr>
            <w:tcW w:w="851" w:type="dxa"/>
          </w:tcPr>
          <w:p w14:paraId="5CD2A729" w14:textId="77777777" w:rsidR="00297AA2" w:rsidRPr="00297AA2" w:rsidRDefault="00297AA2" w:rsidP="00297AA2">
            <w:pPr>
              <w:widowControl/>
              <w:spacing w:before="60" w:after="60"/>
              <w:jc w:val="both"/>
            </w:pPr>
          </w:p>
        </w:tc>
        <w:tc>
          <w:tcPr>
            <w:tcW w:w="851" w:type="dxa"/>
          </w:tcPr>
          <w:p w14:paraId="1863C6CF" w14:textId="77777777" w:rsidR="00297AA2" w:rsidRPr="00297AA2" w:rsidRDefault="00297AA2" w:rsidP="00297AA2">
            <w:pPr>
              <w:widowControl/>
              <w:spacing w:before="60" w:after="60"/>
              <w:jc w:val="both"/>
            </w:pPr>
          </w:p>
        </w:tc>
        <w:tc>
          <w:tcPr>
            <w:tcW w:w="851" w:type="dxa"/>
          </w:tcPr>
          <w:p w14:paraId="46CEB0CA" w14:textId="77777777" w:rsidR="00297AA2" w:rsidRPr="00297AA2" w:rsidRDefault="00297AA2" w:rsidP="00297AA2">
            <w:pPr>
              <w:widowControl/>
              <w:spacing w:before="60" w:after="60"/>
              <w:jc w:val="both"/>
            </w:pPr>
          </w:p>
        </w:tc>
      </w:tr>
      <w:tr w:rsidR="00297AA2" w:rsidRPr="00297AA2" w14:paraId="117A91D1" w14:textId="77777777" w:rsidTr="00B31581">
        <w:tc>
          <w:tcPr>
            <w:tcW w:w="534" w:type="dxa"/>
          </w:tcPr>
          <w:p w14:paraId="6257FAF2" w14:textId="77777777" w:rsidR="00297AA2" w:rsidRPr="00297AA2" w:rsidRDefault="00297AA2" w:rsidP="009D1A44">
            <w:pPr>
              <w:widowControl/>
              <w:numPr>
                <w:ilvl w:val="0"/>
                <w:numId w:val="28"/>
              </w:numPr>
              <w:autoSpaceDE/>
              <w:autoSpaceDN/>
              <w:adjustRightInd/>
              <w:jc w:val="both"/>
            </w:pPr>
          </w:p>
        </w:tc>
        <w:tc>
          <w:tcPr>
            <w:tcW w:w="1417" w:type="dxa"/>
          </w:tcPr>
          <w:p w14:paraId="6442F05A" w14:textId="77777777" w:rsidR="00297AA2" w:rsidRPr="00297AA2" w:rsidRDefault="00297AA2" w:rsidP="00297AA2">
            <w:pPr>
              <w:widowControl/>
              <w:spacing w:before="60" w:after="60"/>
              <w:jc w:val="both"/>
            </w:pPr>
          </w:p>
        </w:tc>
        <w:tc>
          <w:tcPr>
            <w:tcW w:w="851" w:type="dxa"/>
          </w:tcPr>
          <w:p w14:paraId="770BA6C0" w14:textId="77777777" w:rsidR="00297AA2" w:rsidRPr="00297AA2" w:rsidRDefault="00297AA2" w:rsidP="00297AA2">
            <w:pPr>
              <w:widowControl/>
              <w:spacing w:before="60" w:after="60"/>
              <w:jc w:val="both"/>
            </w:pPr>
          </w:p>
        </w:tc>
        <w:tc>
          <w:tcPr>
            <w:tcW w:w="850" w:type="dxa"/>
          </w:tcPr>
          <w:p w14:paraId="15090FD6" w14:textId="77777777" w:rsidR="00297AA2" w:rsidRPr="00297AA2" w:rsidRDefault="00297AA2" w:rsidP="00297AA2">
            <w:pPr>
              <w:widowControl/>
              <w:spacing w:before="60" w:after="60"/>
              <w:jc w:val="both"/>
            </w:pPr>
          </w:p>
        </w:tc>
        <w:tc>
          <w:tcPr>
            <w:tcW w:w="851" w:type="dxa"/>
          </w:tcPr>
          <w:p w14:paraId="17B1306E" w14:textId="77777777" w:rsidR="00297AA2" w:rsidRPr="00297AA2" w:rsidRDefault="00297AA2" w:rsidP="00297AA2">
            <w:pPr>
              <w:widowControl/>
              <w:spacing w:before="60" w:after="60"/>
              <w:jc w:val="both"/>
            </w:pPr>
          </w:p>
        </w:tc>
        <w:tc>
          <w:tcPr>
            <w:tcW w:w="850" w:type="dxa"/>
          </w:tcPr>
          <w:p w14:paraId="039B9B78" w14:textId="77777777" w:rsidR="00297AA2" w:rsidRPr="00297AA2" w:rsidRDefault="00297AA2" w:rsidP="00297AA2">
            <w:pPr>
              <w:widowControl/>
              <w:spacing w:before="60" w:after="60"/>
              <w:jc w:val="both"/>
            </w:pPr>
          </w:p>
        </w:tc>
        <w:tc>
          <w:tcPr>
            <w:tcW w:w="850" w:type="dxa"/>
          </w:tcPr>
          <w:p w14:paraId="03A80438" w14:textId="77777777" w:rsidR="00297AA2" w:rsidRPr="00297AA2" w:rsidRDefault="00297AA2" w:rsidP="00297AA2">
            <w:pPr>
              <w:widowControl/>
              <w:spacing w:before="60" w:after="60"/>
              <w:jc w:val="both"/>
            </w:pPr>
          </w:p>
        </w:tc>
        <w:tc>
          <w:tcPr>
            <w:tcW w:w="709" w:type="dxa"/>
          </w:tcPr>
          <w:p w14:paraId="5FB67F9B" w14:textId="77777777" w:rsidR="00297AA2" w:rsidRPr="00297AA2" w:rsidRDefault="00297AA2" w:rsidP="00297AA2">
            <w:pPr>
              <w:widowControl/>
              <w:spacing w:before="60" w:after="60"/>
              <w:jc w:val="both"/>
            </w:pPr>
          </w:p>
        </w:tc>
        <w:tc>
          <w:tcPr>
            <w:tcW w:w="851" w:type="dxa"/>
          </w:tcPr>
          <w:p w14:paraId="774A3E0A" w14:textId="77777777" w:rsidR="00297AA2" w:rsidRPr="00297AA2" w:rsidRDefault="00297AA2" w:rsidP="00297AA2">
            <w:pPr>
              <w:widowControl/>
              <w:spacing w:before="60" w:after="60"/>
              <w:jc w:val="both"/>
            </w:pPr>
          </w:p>
        </w:tc>
        <w:tc>
          <w:tcPr>
            <w:tcW w:w="851" w:type="dxa"/>
          </w:tcPr>
          <w:p w14:paraId="763AF293" w14:textId="77777777" w:rsidR="00297AA2" w:rsidRPr="00297AA2" w:rsidRDefault="00297AA2" w:rsidP="00297AA2">
            <w:pPr>
              <w:widowControl/>
              <w:spacing w:before="60" w:after="60"/>
              <w:jc w:val="both"/>
            </w:pPr>
          </w:p>
        </w:tc>
        <w:tc>
          <w:tcPr>
            <w:tcW w:w="851" w:type="dxa"/>
          </w:tcPr>
          <w:p w14:paraId="4E78F5CD" w14:textId="77777777" w:rsidR="00297AA2" w:rsidRPr="00297AA2" w:rsidRDefault="00297AA2" w:rsidP="00297AA2">
            <w:pPr>
              <w:widowControl/>
              <w:spacing w:before="60" w:after="60"/>
              <w:jc w:val="both"/>
            </w:pPr>
          </w:p>
        </w:tc>
      </w:tr>
    </w:tbl>
    <w:p w14:paraId="2638B853"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5867DBF0" w14:textId="77777777" w:rsidTr="00B31581">
        <w:tc>
          <w:tcPr>
            <w:tcW w:w="4644" w:type="dxa"/>
          </w:tcPr>
          <w:p w14:paraId="690400DF" w14:textId="77777777" w:rsidR="00297AA2" w:rsidRPr="00297AA2" w:rsidRDefault="00297AA2" w:rsidP="00297AA2">
            <w:pPr>
              <w:jc w:val="right"/>
              <w:rPr>
                <w:sz w:val="26"/>
                <w:szCs w:val="26"/>
              </w:rPr>
            </w:pPr>
          </w:p>
          <w:p w14:paraId="59A2581B" w14:textId="77777777" w:rsidR="00297AA2" w:rsidRPr="00297AA2" w:rsidRDefault="00297AA2" w:rsidP="00297AA2">
            <w:pPr>
              <w:jc w:val="right"/>
              <w:rPr>
                <w:sz w:val="26"/>
                <w:szCs w:val="26"/>
              </w:rPr>
            </w:pPr>
            <w:r w:rsidRPr="00297AA2">
              <w:rPr>
                <w:sz w:val="26"/>
                <w:szCs w:val="26"/>
              </w:rPr>
              <w:t>__________________________________</w:t>
            </w:r>
          </w:p>
          <w:p w14:paraId="441AEFA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1B3C93B" w14:textId="77777777" w:rsidTr="00B31581">
        <w:tc>
          <w:tcPr>
            <w:tcW w:w="4644" w:type="dxa"/>
          </w:tcPr>
          <w:p w14:paraId="236D67F9" w14:textId="77777777" w:rsidR="00297AA2" w:rsidRPr="00297AA2" w:rsidRDefault="00297AA2" w:rsidP="00297AA2">
            <w:pPr>
              <w:jc w:val="right"/>
              <w:rPr>
                <w:sz w:val="26"/>
                <w:szCs w:val="26"/>
              </w:rPr>
            </w:pPr>
            <w:r w:rsidRPr="00297AA2">
              <w:rPr>
                <w:sz w:val="26"/>
                <w:szCs w:val="26"/>
              </w:rPr>
              <w:t>__________________________________</w:t>
            </w:r>
          </w:p>
          <w:p w14:paraId="373A708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57FAF5C7" w14:textId="77777777" w:rsidR="00297AA2" w:rsidRPr="00297AA2" w:rsidRDefault="00297AA2" w:rsidP="00297AA2">
            <w:pPr>
              <w:tabs>
                <w:tab w:val="left" w:pos="4428"/>
              </w:tabs>
              <w:jc w:val="center"/>
              <w:rPr>
                <w:sz w:val="26"/>
                <w:szCs w:val="26"/>
                <w:vertAlign w:val="superscript"/>
              </w:rPr>
            </w:pPr>
          </w:p>
        </w:tc>
      </w:tr>
    </w:tbl>
    <w:p w14:paraId="793BB286"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023CB392"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6DC1A94D" w14:textId="77777777" w:rsidR="00297AA2" w:rsidRPr="00297AA2" w:rsidRDefault="00297AA2" w:rsidP="00297AA2">
      <w:pPr>
        <w:spacing w:before="60" w:after="60"/>
        <w:jc w:val="both"/>
        <w:outlineLvl w:val="1"/>
        <w:rPr>
          <w:b/>
        </w:rPr>
      </w:pPr>
      <w:bookmarkStart w:id="302" w:name="_Toc422244242"/>
      <w:r w:rsidRPr="00297AA2">
        <w:rPr>
          <w:b/>
        </w:rPr>
        <w:lastRenderedPageBreak/>
        <w:t>10.6.2 Инструкции по заполнению</w:t>
      </w:r>
      <w:bookmarkEnd w:id="302"/>
    </w:p>
    <w:p w14:paraId="3988D0D5" w14:textId="77777777" w:rsidR="00297AA2" w:rsidRPr="00297AA2" w:rsidRDefault="00297AA2" w:rsidP="00297AA2">
      <w:pPr>
        <w:spacing w:before="60" w:after="60"/>
        <w:jc w:val="both"/>
      </w:pPr>
      <w:r w:rsidRPr="00297AA2">
        <w:t>10.6.2.1 Потенциальный участник закупки приводит номер и дату письма о подаче оферты, приложением к которому является данный календарный план.</w:t>
      </w:r>
    </w:p>
    <w:p w14:paraId="50C04E79" w14:textId="77777777" w:rsidR="00297AA2" w:rsidRPr="00297AA2" w:rsidRDefault="00297AA2" w:rsidP="00297AA2">
      <w:r w:rsidRPr="00297AA2">
        <w:t xml:space="preserve">10.6.2.2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7C8F62A7" w14:textId="77777777" w:rsidR="00297AA2" w:rsidRPr="00297AA2" w:rsidRDefault="00297AA2" w:rsidP="00297AA2">
      <w:pPr>
        <w:spacing w:before="60" w:after="60"/>
        <w:jc w:val="both"/>
      </w:pPr>
      <w:r w:rsidRPr="00297AA2">
        <w:t xml:space="preserve">10.6.2.3 В данном Календарном плане приводятся объем, расчетные сроки </w:t>
      </w:r>
      <w:proofErr w:type="gramStart"/>
      <w:r w:rsidRPr="00297AA2">
        <w:t>поставки товаров/выполнения всех видов работ/оказания услуг</w:t>
      </w:r>
      <w:proofErr w:type="gramEnd"/>
      <w:r w:rsidRPr="00297AA2">
        <w:t xml:space="preserve"> в рамках Договора.</w:t>
      </w:r>
    </w:p>
    <w:p w14:paraId="23C893AF" w14:textId="77777777" w:rsidR="00297AA2" w:rsidRPr="00297AA2" w:rsidRDefault="00297AA2" w:rsidP="00297AA2">
      <w:pPr>
        <w:spacing w:before="60" w:after="60"/>
        <w:jc w:val="both"/>
      </w:pPr>
      <w:r w:rsidRPr="00297AA2">
        <w:t>10.6.2.4</w:t>
      </w:r>
      <w:proofErr w:type="gramStart"/>
      <w:r w:rsidRPr="00297AA2">
        <w:t xml:space="preserve"> Д</w:t>
      </w:r>
      <w:proofErr w:type="gramEnd"/>
      <w:r w:rsidRPr="00297AA2">
        <w:t>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0B217F4B" w14:textId="77777777" w:rsidTr="00B31581">
        <w:trPr>
          <w:trHeight w:val="756"/>
        </w:trPr>
        <w:tc>
          <w:tcPr>
            <w:tcW w:w="534" w:type="dxa"/>
            <w:vMerge w:val="restart"/>
            <w:shd w:val="clear" w:color="auto" w:fill="BFBFBF" w:themeFill="background1" w:themeFillShade="BF"/>
            <w:vAlign w:val="center"/>
          </w:tcPr>
          <w:p w14:paraId="60D67385" w14:textId="77777777" w:rsidR="00297AA2" w:rsidRPr="00297AA2" w:rsidRDefault="00297AA2" w:rsidP="00297AA2">
            <w:pPr>
              <w:widowControl/>
              <w:spacing w:before="60" w:after="60"/>
              <w:ind w:left="1418" w:right="-108" w:hanging="1418"/>
              <w:jc w:val="center"/>
            </w:pPr>
            <w:r w:rsidRPr="00297AA2">
              <w:t>№</w:t>
            </w:r>
          </w:p>
          <w:p w14:paraId="1E1A9214" w14:textId="77777777" w:rsidR="00297AA2" w:rsidRPr="00297AA2" w:rsidRDefault="00297AA2" w:rsidP="00297AA2">
            <w:pPr>
              <w:widowControl/>
              <w:spacing w:before="60" w:after="60"/>
              <w:ind w:left="1418" w:right="-108" w:hanging="1418"/>
              <w:jc w:val="center"/>
            </w:pPr>
            <w:proofErr w:type="gramStart"/>
            <w:r w:rsidRPr="00297AA2">
              <w:t>п</w:t>
            </w:r>
            <w:proofErr w:type="gramEnd"/>
            <w:r w:rsidRPr="00297AA2">
              <w:t>/п</w:t>
            </w:r>
          </w:p>
        </w:tc>
        <w:tc>
          <w:tcPr>
            <w:tcW w:w="1417" w:type="dxa"/>
            <w:vMerge w:val="restart"/>
            <w:shd w:val="clear" w:color="auto" w:fill="BFBFBF" w:themeFill="background1" w:themeFillShade="BF"/>
            <w:vAlign w:val="center"/>
          </w:tcPr>
          <w:p w14:paraId="7C62DE28" w14:textId="77777777" w:rsidR="00297AA2" w:rsidRPr="00297AA2" w:rsidRDefault="00297AA2" w:rsidP="00297AA2">
            <w:pPr>
              <w:widowControl/>
              <w:spacing w:before="60" w:after="60"/>
              <w:ind w:left="1418" w:right="-108" w:hanging="1418"/>
              <w:jc w:val="center"/>
            </w:pPr>
            <w:r w:rsidRPr="00297AA2">
              <w:t>Наименование этапа</w:t>
            </w:r>
          </w:p>
        </w:tc>
        <w:tc>
          <w:tcPr>
            <w:tcW w:w="7514" w:type="dxa"/>
            <w:gridSpan w:val="9"/>
            <w:shd w:val="clear" w:color="auto" w:fill="BFBFBF" w:themeFill="background1" w:themeFillShade="BF"/>
            <w:vAlign w:val="center"/>
          </w:tcPr>
          <w:p w14:paraId="77F19D03" w14:textId="77777777" w:rsidR="00297AA2" w:rsidRPr="00297AA2" w:rsidRDefault="00297AA2" w:rsidP="00297AA2">
            <w:pPr>
              <w:widowControl/>
              <w:spacing w:before="60" w:after="60"/>
              <w:ind w:left="1418" w:hanging="1418"/>
              <w:jc w:val="center"/>
            </w:pPr>
            <w:r w:rsidRPr="00297AA2">
              <w:t>График выполнения, в неделях с момента подписания Договора</w:t>
            </w:r>
          </w:p>
        </w:tc>
      </w:tr>
      <w:tr w:rsidR="00B31581" w:rsidRPr="00297AA2" w14:paraId="07F74F9D" w14:textId="77777777" w:rsidTr="00297AA2">
        <w:tc>
          <w:tcPr>
            <w:tcW w:w="534" w:type="dxa"/>
            <w:vMerge/>
            <w:shd w:val="clear" w:color="auto" w:fill="BFBFBF" w:themeFill="background1" w:themeFillShade="BF"/>
          </w:tcPr>
          <w:p w14:paraId="1F1D15D2" w14:textId="77777777" w:rsidR="00297AA2" w:rsidRPr="00297AA2" w:rsidRDefault="00297AA2" w:rsidP="00297AA2">
            <w:pPr>
              <w:widowControl/>
              <w:spacing w:before="60" w:after="60"/>
              <w:ind w:left="1418" w:hanging="1418"/>
              <w:jc w:val="center"/>
            </w:pPr>
          </w:p>
        </w:tc>
        <w:tc>
          <w:tcPr>
            <w:tcW w:w="1417" w:type="dxa"/>
            <w:vMerge/>
            <w:shd w:val="clear" w:color="auto" w:fill="BFBFBF" w:themeFill="background1" w:themeFillShade="BF"/>
            <w:vAlign w:val="center"/>
          </w:tcPr>
          <w:p w14:paraId="39DAEE42" w14:textId="77777777" w:rsidR="00297AA2" w:rsidRPr="00297AA2" w:rsidRDefault="00297AA2" w:rsidP="00297AA2">
            <w:pPr>
              <w:widowControl/>
              <w:spacing w:before="60" w:after="60"/>
              <w:ind w:left="1418" w:hanging="1418"/>
              <w:jc w:val="center"/>
            </w:pPr>
          </w:p>
        </w:tc>
        <w:tc>
          <w:tcPr>
            <w:tcW w:w="851" w:type="dxa"/>
            <w:shd w:val="clear" w:color="auto" w:fill="BFBFBF" w:themeFill="background1" w:themeFillShade="BF"/>
            <w:vAlign w:val="center"/>
          </w:tcPr>
          <w:p w14:paraId="1EF33312" w14:textId="77777777" w:rsidR="00297AA2" w:rsidRPr="00297AA2" w:rsidRDefault="00297AA2" w:rsidP="00297AA2">
            <w:pPr>
              <w:widowControl/>
              <w:spacing w:before="60" w:after="60"/>
              <w:ind w:left="1418" w:right="-108" w:hanging="1418"/>
              <w:contextualSpacing/>
              <w:jc w:val="center"/>
            </w:pPr>
            <w:r w:rsidRPr="00297AA2">
              <w:t>1</w:t>
            </w:r>
          </w:p>
          <w:p w14:paraId="72FAEBE3" w14:textId="77777777" w:rsidR="00297AA2" w:rsidRPr="00297AA2" w:rsidRDefault="00297AA2" w:rsidP="00297AA2">
            <w:pPr>
              <w:widowControl/>
              <w:spacing w:before="60" w:after="60"/>
              <w:ind w:left="1418" w:right="-108" w:hanging="1418"/>
              <w:contextualSpacing/>
              <w:jc w:val="center"/>
            </w:pPr>
            <w:r w:rsidRPr="00297AA2">
              <w:t>неделя</w:t>
            </w:r>
          </w:p>
        </w:tc>
        <w:tc>
          <w:tcPr>
            <w:tcW w:w="850" w:type="dxa"/>
            <w:shd w:val="clear" w:color="auto" w:fill="BFBFBF" w:themeFill="background1" w:themeFillShade="BF"/>
            <w:vAlign w:val="center"/>
          </w:tcPr>
          <w:p w14:paraId="1F386611" w14:textId="77777777" w:rsidR="00297AA2" w:rsidRPr="00297AA2" w:rsidRDefault="00297AA2" w:rsidP="00297AA2">
            <w:pPr>
              <w:widowControl/>
              <w:spacing w:before="60" w:after="60"/>
              <w:ind w:left="1418" w:right="-108" w:hanging="1418"/>
              <w:contextualSpacing/>
              <w:jc w:val="center"/>
            </w:pPr>
            <w:r w:rsidRPr="00297AA2">
              <w:t>2</w:t>
            </w:r>
          </w:p>
          <w:p w14:paraId="51B064BB"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77152981" w14:textId="77777777" w:rsidR="00297AA2" w:rsidRPr="00297AA2" w:rsidRDefault="00297AA2" w:rsidP="00297AA2">
            <w:pPr>
              <w:widowControl/>
              <w:spacing w:before="60" w:after="60"/>
              <w:ind w:left="1418" w:right="-108" w:hanging="1418"/>
              <w:contextualSpacing/>
              <w:jc w:val="center"/>
            </w:pPr>
            <w:r w:rsidRPr="00297AA2">
              <w:t>3</w:t>
            </w:r>
          </w:p>
          <w:p w14:paraId="01E63653" w14:textId="77777777" w:rsidR="00297AA2" w:rsidRPr="00297AA2" w:rsidRDefault="00297AA2" w:rsidP="00297AA2">
            <w:pPr>
              <w:widowControl/>
              <w:spacing w:before="60" w:after="60"/>
              <w:ind w:left="1418" w:right="-108" w:hanging="1418"/>
              <w:contextualSpacing/>
              <w:jc w:val="center"/>
            </w:pPr>
            <w:r w:rsidRPr="00297AA2">
              <w:t>неделя</w:t>
            </w:r>
          </w:p>
        </w:tc>
        <w:tc>
          <w:tcPr>
            <w:tcW w:w="850" w:type="dxa"/>
            <w:shd w:val="clear" w:color="auto" w:fill="BFBFBF" w:themeFill="background1" w:themeFillShade="BF"/>
            <w:vAlign w:val="center"/>
          </w:tcPr>
          <w:p w14:paraId="77BEB663" w14:textId="77777777" w:rsidR="00297AA2" w:rsidRPr="00297AA2" w:rsidRDefault="00297AA2" w:rsidP="00297AA2">
            <w:pPr>
              <w:widowControl/>
              <w:spacing w:before="60" w:after="60"/>
              <w:ind w:left="1418" w:right="-108" w:hanging="1418"/>
              <w:contextualSpacing/>
              <w:jc w:val="center"/>
            </w:pPr>
            <w:r w:rsidRPr="00297AA2">
              <w:t>4</w:t>
            </w:r>
          </w:p>
          <w:p w14:paraId="6A67E28F" w14:textId="77777777" w:rsidR="00297AA2" w:rsidRPr="00297AA2" w:rsidRDefault="00297AA2" w:rsidP="00297AA2">
            <w:pPr>
              <w:widowControl/>
              <w:spacing w:before="60" w:after="60"/>
              <w:ind w:left="1418" w:right="-108" w:hanging="1418"/>
              <w:contextualSpacing/>
              <w:jc w:val="center"/>
            </w:pPr>
            <w:r w:rsidRPr="00297AA2">
              <w:t>неделя</w:t>
            </w:r>
          </w:p>
        </w:tc>
        <w:tc>
          <w:tcPr>
            <w:tcW w:w="850" w:type="dxa"/>
            <w:shd w:val="clear" w:color="auto" w:fill="BFBFBF" w:themeFill="background1" w:themeFillShade="BF"/>
            <w:vAlign w:val="center"/>
          </w:tcPr>
          <w:p w14:paraId="2E6B7CC4" w14:textId="77777777" w:rsidR="00297AA2" w:rsidRPr="00297AA2" w:rsidRDefault="00297AA2" w:rsidP="00297AA2">
            <w:pPr>
              <w:widowControl/>
              <w:spacing w:before="60" w:after="60"/>
              <w:ind w:left="1418" w:right="-108" w:hanging="1418"/>
              <w:contextualSpacing/>
              <w:jc w:val="center"/>
            </w:pPr>
            <w:r w:rsidRPr="00297AA2">
              <w:t>5</w:t>
            </w:r>
          </w:p>
          <w:p w14:paraId="6C9E257F" w14:textId="77777777" w:rsidR="00297AA2" w:rsidRPr="00297AA2" w:rsidRDefault="00297AA2" w:rsidP="00297AA2">
            <w:pPr>
              <w:widowControl/>
              <w:spacing w:before="60" w:after="60"/>
              <w:ind w:left="1418" w:right="-108" w:hanging="1418"/>
              <w:contextualSpacing/>
              <w:jc w:val="center"/>
            </w:pPr>
            <w:r w:rsidRPr="00297AA2">
              <w:t>неделя</w:t>
            </w:r>
          </w:p>
        </w:tc>
        <w:tc>
          <w:tcPr>
            <w:tcW w:w="709" w:type="dxa"/>
            <w:shd w:val="clear" w:color="auto" w:fill="BFBFBF" w:themeFill="background1" w:themeFillShade="BF"/>
            <w:vAlign w:val="center"/>
          </w:tcPr>
          <w:p w14:paraId="0A115F1E" w14:textId="77777777" w:rsidR="00297AA2" w:rsidRPr="00297AA2" w:rsidRDefault="00297AA2" w:rsidP="00297AA2">
            <w:pPr>
              <w:widowControl/>
              <w:spacing w:before="60" w:after="60"/>
              <w:ind w:left="1418" w:right="-108" w:hanging="1418"/>
              <w:contextualSpacing/>
              <w:jc w:val="center"/>
            </w:pPr>
            <w:r w:rsidRPr="00297AA2">
              <w:t>6</w:t>
            </w:r>
          </w:p>
          <w:p w14:paraId="577ABD9D"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1AC92753" w14:textId="77777777" w:rsidR="00297AA2" w:rsidRPr="00297AA2" w:rsidRDefault="00297AA2" w:rsidP="00297AA2">
            <w:pPr>
              <w:widowControl/>
              <w:spacing w:before="60" w:after="60"/>
              <w:ind w:left="1418" w:right="-108" w:hanging="1418"/>
              <w:contextualSpacing/>
              <w:jc w:val="center"/>
            </w:pPr>
            <w:r w:rsidRPr="00297AA2">
              <w:t>7</w:t>
            </w:r>
          </w:p>
          <w:p w14:paraId="31F65539"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52303CC7" w14:textId="77777777" w:rsidR="00297AA2" w:rsidRPr="00297AA2" w:rsidRDefault="00297AA2" w:rsidP="00297AA2">
            <w:pPr>
              <w:widowControl/>
              <w:spacing w:before="60" w:after="60"/>
              <w:ind w:left="1418" w:right="-108" w:hanging="1418"/>
              <w:contextualSpacing/>
              <w:jc w:val="center"/>
            </w:pPr>
            <w:r w:rsidRPr="00297AA2">
              <w:t>8</w:t>
            </w:r>
          </w:p>
          <w:p w14:paraId="1F988CAA"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3A591E97" w14:textId="77777777" w:rsidR="00297AA2" w:rsidRPr="00297AA2" w:rsidRDefault="00297AA2" w:rsidP="00297AA2">
            <w:pPr>
              <w:widowControl/>
              <w:spacing w:before="60" w:after="60"/>
              <w:ind w:left="1418" w:hanging="1418"/>
              <w:jc w:val="center"/>
            </w:pPr>
            <w:r w:rsidRPr="00297AA2">
              <w:t>и т.д.</w:t>
            </w:r>
          </w:p>
        </w:tc>
      </w:tr>
      <w:tr w:rsidR="00B31581" w:rsidRPr="00297AA2" w14:paraId="04F41BE3" w14:textId="77777777" w:rsidTr="00297AA2">
        <w:trPr>
          <w:trHeight w:val="221"/>
        </w:trPr>
        <w:tc>
          <w:tcPr>
            <w:tcW w:w="534" w:type="dxa"/>
            <w:shd w:val="clear" w:color="auto" w:fill="BFBFBF" w:themeFill="background1" w:themeFillShade="BF"/>
          </w:tcPr>
          <w:p w14:paraId="35B5FBD3"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218A9390"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5C4BC0D8"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61320DE3"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584B9B20"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678AF669"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91C078A"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235A1A77"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52B61F3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2FD7A47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7ECC76BD"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581DBAE5" w14:textId="77777777" w:rsidTr="00B31581">
        <w:tc>
          <w:tcPr>
            <w:tcW w:w="534" w:type="dxa"/>
          </w:tcPr>
          <w:p w14:paraId="23DE843F" w14:textId="77777777" w:rsidR="00297AA2" w:rsidRPr="00297AA2" w:rsidRDefault="00297AA2" w:rsidP="009D1A44">
            <w:pPr>
              <w:widowControl/>
              <w:numPr>
                <w:ilvl w:val="0"/>
                <w:numId w:val="30"/>
              </w:numPr>
              <w:autoSpaceDE/>
              <w:autoSpaceDN/>
              <w:adjustRightInd/>
              <w:ind w:left="1418" w:hanging="1418"/>
              <w:jc w:val="both"/>
            </w:pPr>
          </w:p>
        </w:tc>
        <w:tc>
          <w:tcPr>
            <w:tcW w:w="1417" w:type="dxa"/>
          </w:tcPr>
          <w:p w14:paraId="2A8421E1" w14:textId="77777777" w:rsidR="00297AA2" w:rsidRPr="00297AA2" w:rsidRDefault="00297AA2" w:rsidP="00297AA2">
            <w:pPr>
              <w:widowControl/>
              <w:spacing w:before="60" w:after="60"/>
              <w:ind w:left="1418" w:hanging="1418"/>
              <w:jc w:val="both"/>
              <w:rPr>
                <w:b/>
              </w:rPr>
            </w:pPr>
            <w:r w:rsidRPr="00297AA2">
              <w:rPr>
                <w:b/>
              </w:rPr>
              <w:t>________1</w:t>
            </w:r>
          </w:p>
        </w:tc>
        <w:tc>
          <w:tcPr>
            <w:tcW w:w="851" w:type="dxa"/>
          </w:tcPr>
          <w:p w14:paraId="2A148909" w14:textId="77777777" w:rsidR="00297AA2" w:rsidRPr="00297AA2" w:rsidRDefault="00297AA2" w:rsidP="00297AA2">
            <w:pPr>
              <w:widowControl/>
              <w:spacing w:before="60" w:after="60"/>
              <w:ind w:left="1418" w:hanging="1418"/>
              <w:jc w:val="both"/>
            </w:pPr>
          </w:p>
        </w:tc>
        <w:tc>
          <w:tcPr>
            <w:tcW w:w="850" w:type="dxa"/>
            <w:shd w:val="clear" w:color="auto" w:fill="17365D" w:themeFill="text2" w:themeFillShade="BF"/>
          </w:tcPr>
          <w:p w14:paraId="70D9DF01" w14:textId="77777777" w:rsidR="00297AA2" w:rsidRPr="00297AA2" w:rsidRDefault="00297AA2" w:rsidP="00297AA2">
            <w:pPr>
              <w:widowControl/>
              <w:spacing w:before="60" w:after="60"/>
              <w:ind w:left="1418" w:hanging="1418"/>
              <w:jc w:val="both"/>
              <w:rPr>
                <w:color w:val="0F243E" w:themeColor="text2" w:themeShade="80"/>
              </w:rPr>
            </w:pPr>
          </w:p>
        </w:tc>
        <w:tc>
          <w:tcPr>
            <w:tcW w:w="851" w:type="dxa"/>
            <w:shd w:val="clear" w:color="auto" w:fill="17365D" w:themeFill="text2" w:themeFillShade="BF"/>
          </w:tcPr>
          <w:p w14:paraId="714D272A" w14:textId="77777777" w:rsidR="00297AA2" w:rsidRPr="00297AA2" w:rsidRDefault="00297AA2" w:rsidP="00297AA2">
            <w:pPr>
              <w:widowControl/>
              <w:spacing w:before="60" w:after="60"/>
              <w:ind w:left="1418" w:hanging="1418"/>
              <w:jc w:val="both"/>
              <w:rPr>
                <w:color w:val="0F243E" w:themeColor="text2" w:themeShade="80"/>
              </w:rPr>
            </w:pPr>
          </w:p>
        </w:tc>
        <w:tc>
          <w:tcPr>
            <w:tcW w:w="850" w:type="dxa"/>
            <w:shd w:val="clear" w:color="auto" w:fill="17365D" w:themeFill="text2" w:themeFillShade="BF"/>
          </w:tcPr>
          <w:p w14:paraId="37E47590" w14:textId="77777777" w:rsidR="00297AA2" w:rsidRPr="00297AA2" w:rsidRDefault="00297AA2" w:rsidP="00297AA2">
            <w:pPr>
              <w:widowControl/>
              <w:spacing w:before="60" w:after="60"/>
              <w:ind w:left="1418" w:hanging="1418"/>
              <w:jc w:val="both"/>
              <w:rPr>
                <w:color w:val="0F243E" w:themeColor="text2" w:themeShade="80"/>
              </w:rPr>
            </w:pPr>
          </w:p>
        </w:tc>
        <w:tc>
          <w:tcPr>
            <w:tcW w:w="850" w:type="dxa"/>
          </w:tcPr>
          <w:p w14:paraId="527EE02A" w14:textId="77777777" w:rsidR="00297AA2" w:rsidRPr="00297AA2" w:rsidRDefault="00297AA2" w:rsidP="00297AA2">
            <w:pPr>
              <w:widowControl/>
              <w:spacing w:before="60" w:after="60"/>
              <w:ind w:left="1418" w:hanging="1418"/>
              <w:jc w:val="both"/>
              <w:rPr>
                <w:color w:val="0F243E" w:themeColor="text2" w:themeShade="80"/>
              </w:rPr>
            </w:pPr>
          </w:p>
        </w:tc>
        <w:tc>
          <w:tcPr>
            <w:tcW w:w="709" w:type="dxa"/>
          </w:tcPr>
          <w:p w14:paraId="686A96B4" w14:textId="77777777" w:rsidR="00297AA2" w:rsidRPr="00297AA2" w:rsidRDefault="00297AA2" w:rsidP="00297AA2">
            <w:pPr>
              <w:widowControl/>
              <w:spacing w:before="60" w:after="60"/>
              <w:ind w:left="1418" w:hanging="1418"/>
              <w:jc w:val="both"/>
            </w:pPr>
          </w:p>
        </w:tc>
        <w:tc>
          <w:tcPr>
            <w:tcW w:w="851" w:type="dxa"/>
          </w:tcPr>
          <w:p w14:paraId="5C24635C" w14:textId="77777777" w:rsidR="00297AA2" w:rsidRPr="00297AA2" w:rsidRDefault="00297AA2" w:rsidP="00297AA2">
            <w:pPr>
              <w:widowControl/>
              <w:spacing w:before="60" w:after="60"/>
              <w:ind w:left="1418" w:hanging="1418"/>
              <w:jc w:val="both"/>
            </w:pPr>
          </w:p>
        </w:tc>
        <w:tc>
          <w:tcPr>
            <w:tcW w:w="851" w:type="dxa"/>
          </w:tcPr>
          <w:p w14:paraId="7B04B6CE" w14:textId="77777777" w:rsidR="00297AA2" w:rsidRPr="00297AA2" w:rsidRDefault="00297AA2" w:rsidP="00297AA2">
            <w:pPr>
              <w:widowControl/>
              <w:spacing w:before="60" w:after="60"/>
              <w:ind w:left="1418" w:hanging="1418"/>
              <w:jc w:val="both"/>
            </w:pPr>
          </w:p>
        </w:tc>
        <w:tc>
          <w:tcPr>
            <w:tcW w:w="851" w:type="dxa"/>
          </w:tcPr>
          <w:p w14:paraId="7EE5FCBC" w14:textId="77777777" w:rsidR="00297AA2" w:rsidRPr="00297AA2" w:rsidRDefault="00297AA2" w:rsidP="00297AA2">
            <w:pPr>
              <w:widowControl/>
              <w:spacing w:before="60" w:after="60"/>
              <w:ind w:left="1418" w:hanging="1418"/>
              <w:jc w:val="both"/>
            </w:pPr>
          </w:p>
        </w:tc>
      </w:tr>
      <w:tr w:rsidR="00297AA2" w:rsidRPr="00297AA2" w14:paraId="4063EA98" w14:textId="77777777" w:rsidTr="00B31581">
        <w:tc>
          <w:tcPr>
            <w:tcW w:w="534" w:type="dxa"/>
          </w:tcPr>
          <w:p w14:paraId="0797D41D" w14:textId="77777777" w:rsidR="00297AA2" w:rsidRPr="00297AA2" w:rsidRDefault="00297AA2" w:rsidP="009D1A44">
            <w:pPr>
              <w:widowControl/>
              <w:numPr>
                <w:ilvl w:val="0"/>
                <w:numId w:val="30"/>
              </w:numPr>
              <w:autoSpaceDE/>
              <w:autoSpaceDN/>
              <w:adjustRightInd/>
              <w:ind w:left="1418" w:hanging="1418"/>
              <w:jc w:val="both"/>
            </w:pPr>
          </w:p>
        </w:tc>
        <w:tc>
          <w:tcPr>
            <w:tcW w:w="1417" w:type="dxa"/>
          </w:tcPr>
          <w:p w14:paraId="66B105BE" w14:textId="77777777" w:rsidR="00297AA2" w:rsidRPr="00297AA2" w:rsidRDefault="00297AA2" w:rsidP="00297AA2">
            <w:pPr>
              <w:widowControl/>
              <w:spacing w:before="60" w:after="60"/>
              <w:ind w:left="1418" w:hanging="1418"/>
              <w:jc w:val="both"/>
            </w:pPr>
            <w:r w:rsidRPr="00297AA2">
              <w:t>________1.1</w:t>
            </w:r>
          </w:p>
        </w:tc>
        <w:tc>
          <w:tcPr>
            <w:tcW w:w="851" w:type="dxa"/>
          </w:tcPr>
          <w:p w14:paraId="3036467B" w14:textId="77777777" w:rsidR="00297AA2" w:rsidRPr="00297AA2" w:rsidRDefault="00297AA2" w:rsidP="00297AA2">
            <w:pPr>
              <w:widowControl/>
              <w:spacing w:before="60" w:after="60"/>
              <w:ind w:left="1418" w:hanging="1418"/>
              <w:jc w:val="both"/>
            </w:pPr>
          </w:p>
        </w:tc>
        <w:tc>
          <w:tcPr>
            <w:tcW w:w="850" w:type="dxa"/>
          </w:tcPr>
          <w:p w14:paraId="2D3AAB36"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3EC6F7E1" w14:textId="77777777" w:rsidR="00297AA2" w:rsidRPr="00297AA2" w:rsidRDefault="00297AA2" w:rsidP="00297AA2">
            <w:pPr>
              <w:widowControl/>
              <w:spacing w:before="60" w:after="60"/>
              <w:ind w:left="1418" w:hanging="1418"/>
              <w:jc w:val="both"/>
            </w:pPr>
          </w:p>
        </w:tc>
        <w:tc>
          <w:tcPr>
            <w:tcW w:w="850" w:type="dxa"/>
          </w:tcPr>
          <w:p w14:paraId="72205498" w14:textId="77777777" w:rsidR="00297AA2" w:rsidRPr="00297AA2" w:rsidRDefault="00297AA2" w:rsidP="00297AA2">
            <w:pPr>
              <w:widowControl/>
              <w:spacing w:before="60" w:after="60"/>
              <w:ind w:left="1418" w:hanging="1418"/>
              <w:jc w:val="both"/>
            </w:pPr>
          </w:p>
        </w:tc>
        <w:tc>
          <w:tcPr>
            <w:tcW w:w="850" w:type="dxa"/>
          </w:tcPr>
          <w:p w14:paraId="5D5A2D99" w14:textId="77777777" w:rsidR="00297AA2" w:rsidRPr="00297AA2" w:rsidRDefault="00297AA2" w:rsidP="00297AA2">
            <w:pPr>
              <w:widowControl/>
              <w:spacing w:before="60" w:after="60"/>
              <w:ind w:left="1418" w:hanging="1418"/>
              <w:jc w:val="both"/>
            </w:pPr>
          </w:p>
        </w:tc>
        <w:tc>
          <w:tcPr>
            <w:tcW w:w="709" w:type="dxa"/>
          </w:tcPr>
          <w:p w14:paraId="67943373" w14:textId="77777777" w:rsidR="00297AA2" w:rsidRPr="00297AA2" w:rsidRDefault="00297AA2" w:rsidP="00297AA2">
            <w:pPr>
              <w:widowControl/>
              <w:spacing w:before="60" w:after="60"/>
              <w:ind w:left="1418" w:hanging="1418"/>
              <w:jc w:val="both"/>
            </w:pPr>
          </w:p>
        </w:tc>
        <w:tc>
          <w:tcPr>
            <w:tcW w:w="851" w:type="dxa"/>
          </w:tcPr>
          <w:p w14:paraId="3B86C00F" w14:textId="77777777" w:rsidR="00297AA2" w:rsidRPr="00297AA2" w:rsidRDefault="00297AA2" w:rsidP="00297AA2">
            <w:pPr>
              <w:widowControl/>
              <w:spacing w:before="60" w:after="60"/>
              <w:ind w:left="1418" w:hanging="1418"/>
              <w:jc w:val="both"/>
            </w:pPr>
          </w:p>
        </w:tc>
        <w:tc>
          <w:tcPr>
            <w:tcW w:w="851" w:type="dxa"/>
          </w:tcPr>
          <w:p w14:paraId="3B82CDE6" w14:textId="77777777" w:rsidR="00297AA2" w:rsidRPr="00297AA2" w:rsidRDefault="00297AA2" w:rsidP="00297AA2">
            <w:pPr>
              <w:widowControl/>
              <w:spacing w:before="60" w:after="60"/>
              <w:ind w:left="1418" w:hanging="1418"/>
              <w:jc w:val="both"/>
            </w:pPr>
          </w:p>
        </w:tc>
        <w:tc>
          <w:tcPr>
            <w:tcW w:w="851" w:type="dxa"/>
          </w:tcPr>
          <w:p w14:paraId="2421D137" w14:textId="77777777" w:rsidR="00297AA2" w:rsidRPr="00297AA2" w:rsidRDefault="00297AA2" w:rsidP="00297AA2">
            <w:pPr>
              <w:widowControl/>
              <w:spacing w:before="60" w:after="60"/>
              <w:ind w:left="1418" w:hanging="1418"/>
              <w:jc w:val="both"/>
            </w:pPr>
          </w:p>
        </w:tc>
      </w:tr>
      <w:tr w:rsidR="00B31581" w:rsidRPr="00297AA2" w14:paraId="14C3C14F" w14:textId="77777777" w:rsidTr="00297AA2">
        <w:tc>
          <w:tcPr>
            <w:tcW w:w="534" w:type="dxa"/>
          </w:tcPr>
          <w:p w14:paraId="542BAB39" w14:textId="77777777" w:rsidR="00297AA2" w:rsidRPr="00297AA2" w:rsidRDefault="00297AA2" w:rsidP="009D1A44">
            <w:pPr>
              <w:widowControl/>
              <w:numPr>
                <w:ilvl w:val="0"/>
                <w:numId w:val="30"/>
              </w:numPr>
              <w:autoSpaceDE/>
              <w:autoSpaceDN/>
              <w:adjustRightInd/>
              <w:ind w:left="1418" w:hanging="1418"/>
              <w:jc w:val="both"/>
            </w:pPr>
          </w:p>
        </w:tc>
        <w:tc>
          <w:tcPr>
            <w:tcW w:w="1417" w:type="dxa"/>
          </w:tcPr>
          <w:p w14:paraId="2A549A07" w14:textId="77777777" w:rsidR="00297AA2" w:rsidRPr="00297AA2" w:rsidRDefault="00297AA2" w:rsidP="00297AA2">
            <w:pPr>
              <w:widowControl/>
              <w:spacing w:before="60" w:after="60"/>
              <w:ind w:left="1418" w:hanging="1418"/>
              <w:jc w:val="both"/>
            </w:pPr>
            <w:r w:rsidRPr="00297AA2">
              <w:t>_______ 1.2</w:t>
            </w:r>
          </w:p>
        </w:tc>
        <w:tc>
          <w:tcPr>
            <w:tcW w:w="851" w:type="dxa"/>
          </w:tcPr>
          <w:p w14:paraId="0AA5BCBD" w14:textId="77777777" w:rsidR="00297AA2" w:rsidRPr="00297AA2" w:rsidRDefault="00297AA2" w:rsidP="00297AA2">
            <w:pPr>
              <w:widowControl/>
              <w:spacing w:before="60" w:after="60"/>
              <w:ind w:left="1418" w:hanging="1418"/>
              <w:jc w:val="both"/>
            </w:pPr>
          </w:p>
        </w:tc>
        <w:tc>
          <w:tcPr>
            <w:tcW w:w="850" w:type="dxa"/>
          </w:tcPr>
          <w:p w14:paraId="134648FF" w14:textId="77777777" w:rsidR="00297AA2" w:rsidRPr="00297AA2" w:rsidRDefault="00297AA2" w:rsidP="00297AA2">
            <w:pPr>
              <w:widowControl/>
              <w:spacing w:before="60" w:after="60"/>
              <w:ind w:left="1418" w:hanging="1418"/>
              <w:jc w:val="both"/>
            </w:pPr>
          </w:p>
        </w:tc>
        <w:tc>
          <w:tcPr>
            <w:tcW w:w="851" w:type="dxa"/>
          </w:tcPr>
          <w:p w14:paraId="0A6B2A2B" w14:textId="77777777" w:rsidR="00297AA2" w:rsidRPr="00297AA2" w:rsidRDefault="00297AA2" w:rsidP="00297AA2">
            <w:pPr>
              <w:widowControl/>
              <w:spacing w:before="60" w:after="60"/>
              <w:ind w:left="1418" w:hanging="1418"/>
              <w:jc w:val="both"/>
            </w:pPr>
          </w:p>
        </w:tc>
        <w:tc>
          <w:tcPr>
            <w:tcW w:w="850" w:type="dxa"/>
            <w:shd w:val="clear" w:color="auto" w:fill="548DD4" w:themeFill="text2" w:themeFillTint="99"/>
          </w:tcPr>
          <w:p w14:paraId="4C3D6AB1" w14:textId="77777777" w:rsidR="00297AA2" w:rsidRPr="00297AA2" w:rsidRDefault="00297AA2" w:rsidP="00297AA2">
            <w:pPr>
              <w:widowControl/>
              <w:spacing w:before="60" w:after="60"/>
              <w:ind w:left="1418" w:hanging="1418"/>
              <w:jc w:val="both"/>
            </w:pPr>
          </w:p>
        </w:tc>
        <w:tc>
          <w:tcPr>
            <w:tcW w:w="850" w:type="dxa"/>
            <w:shd w:val="clear" w:color="auto" w:fill="548DD4" w:themeFill="text2" w:themeFillTint="99"/>
          </w:tcPr>
          <w:p w14:paraId="6B32F58B" w14:textId="77777777" w:rsidR="00297AA2" w:rsidRPr="00297AA2" w:rsidRDefault="00297AA2" w:rsidP="00297AA2">
            <w:pPr>
              <w:widowControl/>
              <w:spacing w:before="60" w:after="60"/>
              <w:ind w:left="1418" w:hanging="1418"/>
              <w:jc w:val="both"/>
            </w:pPr>
          </w:p>
        </w:tc>
        <w:tc>
          <w:tcPr>
            <w:tcW w:w="709" w:type="dxa"/>
            <w:shd w:val="clear" w:color="auto" w:fill="548DD4" w:themeFill="text2" w:themeFillTint="99"/>
          </w:tcPr>
          <w:p w14:paraId="1D02CF42"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0FD5D0E6"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18BBCAB1" w14:textId="77777777" w:rsidR="00297AA2" w:rsidRPr="00297AA2" w:rsidRDefault="00297AA2" w:rsidP="00297AA2">
            <w:pPr>
              <w:widowControl/>
              <w:spacing w:before="60" w:after="60"/>
              <w:ind w:left="1418" w:hanging="1418"/>
              <w:jc w:val="both"/>
            </w:pPr>
          </w:p>
        </w:tc>
        <w:tc>
          <w:tcPr>
            <w:tcW w:w="851" w:type="dxa"/>
          </w:tcPr>
          <w:p w14:paraId="775BB88C" w14:textId="77777777" w:rsidR="00297AA2" w:rsidRPr="00297AA2" w:rsidRDefault="00297AA2" w:rsidP="00297AA2">
            <w:pPr>
              <w:widowControl/>
              <w:spacing w:before="60" w:after="60"/>
              <w:ind w:left="1418" w:hanging="1418"/>
              <w:jc w:val="both"/>
            </w:pPr>
          </w:p>
        </w:tc>
      </w:tr>
      <w:tr w:rsidR="00B31581" w:rsidRPr="00297AA2" w14:paraId="10071BCB" w14:textId="77777777" w:rsidTr="00297AA2">
        <w:tc>
          <w:tcPr>
            <w:tcW w:w="534" w:type="dxa"/>
          </w:tcPr>
          <w:p w14:paraId="34DB9D49" w14:textId="77777777" w:rsidR="00297AA2" w:rsidRPr="00297AA2" w:rsidRDefault="00297AA2" w:rsidP="009D1A44">
            <w:pPr>
              <w:widowControl/>
              <w:numPr>
                <w:ilvl w:val="0"/>
                <w:numId w:val="30"/>
              </w:numPr>
              <w:autoSpaceDE/>
              <w:autoSpaceDN/>
              <w:adjustRightInd/>
              <w:ind w:left="1418" w:hanging="1418"/>
              <w:jc w:val="both"/>
            </w:pPr>
          </w:p>
        </w:tc>
        <w:tc>
          <w:tcPr>
            <w:tcW w:w="1417" w:type="dxa"/>
          </w:tcPr>
          <w:p w14:paraId="682DCC17" w14:textId="77777777" w:rsidR="00297AA2" w:rsidRPr="00297AA2" w:rsidRDefault="00297AA2" w:rsidP="00297AA2">
            <w:pPr>
              <w:widowControl/>
              <w:spacing w:before="60" w:after="60"/>
              <w:ind w:left="1418" w:hanging="1418"/>
              <w:jc w:val="both"/>
            </w:pPr>
            <w:r w:rsidRPr="00297AA2">
              <w:t>_______ 1.3</w:t>
            </w:r>
          </w:p>
        </w:tc>
        <w:tc>
          <w:tcPr>
            <w:tcW w:w="851" w:type="dxa"/>
          </w:tcPr>
          <w:p w14:paraId="3FFB6EA3" w14:textId="77777777" w:rsidR="00297AA2" w:rsidRPr="00297AA2" w:rsidRDefault="00297AA2" w:rsidP="00297AA2">
            <w:pPr>
              <w:widowControl/>
              <w:spacing w:before="60" w:after="60"/>
              <w:ind w:left="1418" w:hanging="1418"/>
              <w:jc w:val="both"/>
            </w:pPr>
          </w:p>
        </w:tc>
        <w:tc>
          <w:tcPr>
            <w:tcW w:w="850" w:type="dxa"/>
          </w:tcPr>
          <w:p w14:paraId="2BD04CB7" w14:textId="77777777" w:rsidR="00297AA2" w:rsidRPr="00297AA2" w:rsidRDefault="00297AA2" w:rsidP="00297AA2">
            <w:pPr>
              <w:widowControl/>
              <w:spacing w:before="60" w:after="60"/>
              <w:ind w:left="1418" w:hanging="1418"/>
              <w:jc w:val="both"/>
            </w:pPr>
          </w:p>
        </w:tc>
        <w:tc>
          <w:tcPr>
            <w:tcW w:w="851" w:type="dxa"/>
          </w:tcPr>
          <w:p w14:paraId="711BD8BA" w14:textId="77777777" w:rsidR="00297AA2" w:rsidRPr="00297AA2" w:rsidRDefault="00297AA2" w:rsidP="00297AA2">
            <w:pPr>
              <w:widowControl/>
              <w:spacing w:before="60" w:after="60"/>
              <w:ind w:left="1418" w:hanging="1418"/>
              <w:jc w:val="both"/>
            </w:pPr>
          </w:p>
        </w:tc>
        <w:tc>
          <w:tcPr>
            <w:tcW w:w="850" w:type="dxa"/>
          </w:tcPr>
          <w:p w14:paraId="54564604" w14:textId="77777777" w:rsidR="00297AA2" w:rsidRPr="00297AA2" w:rsidRDefault="00297AA2" w:rsidP="00297AA2">
            <w:pPr>
              <w:widowControl/>
              <w:spacing w:before="60" w:after="60"/>
              <w:ind w:left="1418" w:hanging="1418"/>
              <w:jc w:val="both"/>
            </w:pPr>
          </w:p>
        </w:tc>
        <w:tc>
          <w:tcPr>
            <w:tcW w:w="850" w:type="dxa"/>
          </w:tcPr>
          <w:p w14:paraId="0CC8D768" w14:textId="77777777" w:rsidR="00297AA2" w:rsidRPr="00297AA2" w:rsidRDefault="00297AA2" w:rsidP="00297AA2">
            <w:pPr>
              <w:widowControl/>
              <w:spacing w:before="60" w:after="60"/>
              <w:ind w:left="1418" w:hanging="1418"/>
              <w:jc w:val="both"/>
            </w:pPr>
          </w:p>
        </w:tc>
        <w:tc>
          <w:tcPr>
            <w:tcW w:w="709" w:type="dxa"/>
          </w:tcPr>
          <w:p w14:paraId="0FFC5CFE"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5F883631"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0793DF4E"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4EEA5D38" w14:textId="77777777" w:rsidR="00297AA2" w:rsidRPr="00297AA2" w:rsidRDefault="00297AA2" w:rsidP="00297AA2">
            <w:pPr>
              <w:widowControl/>
              <w:spacing w:before="60" w:after="60"/>
              <w:ind w:left="1418" w:hanging="1418"/>
              <w:jc w:val="both"/>
            </w:pPr>
          </w:p>
        </w:tc>
      </w:tr>
      <w:tr w:rsidR="00B31581" w:rsidRPr="00297AA2" w14:paraId="65F4DC13" w14:textId="77777777" w:rsidTr="00297AA2">
        <w:tc>
          <w:tcPr>
            <w:tcW w:w="534" w:type="dxa"/>
          </w:tcPr>
          <w:p w14:paraId="7BC1E42E" w14:textId="77777777" w:rsidR="00297AA2" w:rsidRPr="00297AA2" w:rsidRDefault="00297AA2" w:rsidP="009D1A44">
            <w:pPr>
              <w:widowControl/>
              <w:numPr>
                <w:ilvl w:val="0"/>
                <w:numId w:val="30"/>
              </w:numPr>
              <w:autoSpaceDE/>
              <w:autoSpaceDN/>
              <w:adjustRightInd/>
              <w:ind w:left="1418" w:hanging="1418"/>
              <w:jc w:val="both"/>
            </w:pPr>
          </w:p>
        </w:tc>
        <w:tc>
          <w:tcPr>
            <w:tcW w:w="1417" w:type="dxa"/>
          </w:tcPr>
          <w:p w14:paraId="585BA3B5" w14:textId="77777777" w:rsidR="00297AA2" w:rsidRPr="00297AA2" w:rsidRDefault="00297AA2" w:rsidP="00297AA2">
            <w:pPr>
              <w:widowControl/>
              <w:spacing w:before="60" w:after="60"/>
              <w:ind w:left="1418" w:hanging="1418"/>
              <w:jc w:val="both"/>
            </w:pPr>
            <w:r w:rsidRPr="00297AA2">
              <w:t>…</w:t>
            </w:r>
          </w:p>
        </w:tc>
        <w:tc>
          <w:tcPr>
            <w:tcW w:w="851" w:type="dxa"/>
          </w:tcPr>
          <w:p w14:paraId="4EA43F47" w14:textId="77777777" w:rsidR="00297AA2" w:rsidRPr="00297AA2" w:rsidRDefault="00297AA2" w:rsidP="00297AA2">
            <w:pPr>
              <w:widowControl/>
              <w:spacing w:before="60" w:after="60"/>
              <w:ind w:left="1418" w:hanging="1418"/>
              <w:jc w:val="both"/>
            </w:pPr>
          </w:p>
        </w:tc>
        <w:tc>
          <w:tcPr>
            <w:tcW w:w="850" w:type="dxa"/>
          </w:tcPr>
          <w:p w14:paraId="0E1C6F8C" w14:textId="77777777" w:rsidR="00297AA2" w:rsidRPr="00297AA2" w:rsidRDefault="00297AA2" w:rsidP="00297AA2">
            <w:pPr>
              <w:widowControl/>
              <w:spacing w:before="60" w:after="60"/>
              <w:ind w:left="1418" w:hanging="1418"/>
              <w:jc w:val="both"/>
            </w:pPr>
          </w:p>
        </w:tc>
        <w:tc>
          <w:tcPr>
            <w:tcW w:w="851" w:type="dxa"/>
          </w:tcPr>
          <w:p w14:paraId="73EFFEC9" w14:textId="77777777" w:rsidR="00297AA2" w:rsidRPr="00297AA2" w:rsidRDefault="00297AA2" w:rsidP="00297AA2">
            <w:pPr>
              <w:widowControl/>
              <w:spacing w:before="60" w:after="60"/>
              <w:ind w:left="1418" w:hanging="1418"/>
              <w:jc w:val="both"/>
            </w:pPr>
          </w:p>
        </w:tc>
        <w:tc>
          <w:tcPr>
            <w:tcW w:w="850" w:type="dxa"/>
          </w:tcPr>
          <w:p w14:paraId="590E564F" w14:textId="77777777" w:rsidR="00297AA2" w:rsidRPr="00297AA2" w:rsidRDefault="00297AA2" w:rsidP="00297AA2">
            <w:pPr>
              <w:widowControl/>
              <w:spacing w:before="60" w:after="60"/>
              <w:ind w:left="1418" w:hanging="1418"/>
              <w:jc w:val="both"/>
            </w:pPr>
          </w:p>
        </w:tc>
        <w:tc>
          <w:tcPr>
            <w:tcW w:w="850" w:type="dxa"/>
          </w:tcPr>
          <w:p w14:paraId="1612071E" w14:textId="77777777" w:rsidR="00297AA2" w:rsidRPr="00297AA2" w:rsidRDefault="00297AA2" w:rsidP="00297AA2">
            <w:pPr>
              <w:widowControl/>
              <w:spacing w:before="60" w:after="60"/>
              <w:ind w:left="1418" w:hanging="1418"/>
              <w:jc w:val="both"/>
            </w:pPr>
          </w:p>
        </w:tc>
        <w:tc>
          <w:tcPr>
            <w:tcW w:w="709" w:type="dxa"/>
          </w:tcPr>
          <w:p w14:paraId="4CA7CB63" w14:textId="77777777" w:rsidR="00297AA2" w:rsidRPr="00297AA2" w:rsidRDefault="00297AA2" w:rsidP="00297AA2">
            <w:pPr>
              <w:widowControl/>
              <w:spacing w:before="60" w:after="60"/>
              <w:ind w:left="1418" w:hanging="1418"/>
              <w:jc w:val="both"/>
            </w:pPr>
          </w:p>
        </w:tc>
        <w:tc>
          <w:tcPr>
            <w:tcW w:w="851" w:type="dxa"/>
            <w:shd w:val="clear" w:color="auto" w:fill="FFFFFF" w:themeFill="background1"/>
          </w:tcPr>
          <w:p w14:paraId="5C32655D" w14:textId="77777777" w:rsidR="00297AA2" w:rsidRPr="00297AA2" w:rsidRDefault="00297AA2" w:rsidP="00297AA2">
            <w:pPr>
              <w:widowControl/>
              <w:spacing w:before="60" w:after="60"/>
              <w:ind w:left="1418" w:hanging="1418"/>
              <w:jc w:val="both"/>
            </w:pPr>
          </w:p>
        </w:tc>
        <w:tc>
          <w:tcPr>
            <w:tcW w:w="851" w:type="dxa"/>
            <w:shd w:val="clear" w:color="auto" w:fill="FFFFFF" w:themeFill="background1"/>
          </w:tcPr>
          <w:p w14:paraId="146776CE" w14:textId="77777777" w:rsidR="00297AA2" w:rsidRPr="00297AA2" w:rsidRDefault="00297AA2" w:rsidP="00297AA2">
            <w:pPr>
              <w:widowControl/>
              <w:spacing w:before="60" w:after="60"/>
              <w:ind w:left="1418" w:hanging="1418"/>
              <w:jc w:val="both"/>
            </w:pPr>
          </w:p>
        </w:tc>
        <w:tc>
          <w:tcPr>
            <w:tcW w:w="851" w:type="dxa"/>
            <w:shd w:val="clear" w:color="auto" w:fill="FFFFFF" w:themeFill="background1"/>
          </w:tcPr>
          <w:p w14:paraId="60458464" w14:textId="77777777" w:rsidR="00297AA2" w:rsidRPr="00297AA2" w:rsidRDefault="00297AA2" w:rsidP="00297AA2">
            <w:pPr>
              <w:widowControl/>
              <w:spacing w:before="60" w:after="60"/>
              <w:ind w:left="1418" w:hanging="1418"/>
              <w:jc w:val="both"/>
            </w:pPr>
          </w:p>
        </w:tc>
      </w:tr>
    </w:tbl>
    <w:p w14:paraId="7DABA661" w14:textId="77777777"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14:paraId="3D1AE381" w14:textId="77777777" w:rsidR="00297AA2" w:rsidRPr="00297AA2" w:rsidRDefault="00297AA2" w:rsidP="00297AA2">
      <w:pPr>
        <w:spacing w:before="60" w:after="60"/>
        <w:jc w:val="both"/>
      </w:pPr>
      <w:r w:rsidRPr="00297AA2">
        <w:t>10.6.2.6 Календарный план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14:paraId="4B96A6E7" w14:textId="77777777" w:rsidR="007552FF" w:rsidRDefault="007552FF" w:rsidP="00297AA2">
      <w:pPr>
        <w:widowControl/>
        <w:autoSpaceDE/>
        <w:autoSpaceDN/>
        <w:adjustRightInd/>
        <w:spacing w:after="200" w:line="276" w:lineRule="auto"/>
        <w:rPr>
          <w:b/>
        </w:rPr>
        <w:sectPr w:rsidR="007552FF" w:rsidSect="00F27CCD">
          <w:footerReference w:type="default" r:id="rId24"/>
          <w:pgSz w:w="11906" w:h="16838"/>
          <w:pgMar w:top="1134" w:right="707" w:bottom="1134" w:left="1701" w:header="708" w:footer="708" w:gutter="0"/>
          <w:cols w:space="708"/>
          <w:docGrid w:linePitch="360"/>
        </w:sectPr>
      </w:pPr>
    </w:p>
    <w:p w14:paraId="6D8DB9FE" w14:textId="77777777" w:rsidR="00297AA2" w:rsidRPr="00297AA2" w:rsidRDefault="00297AA2" w:rsidP="00AA46C8">
      <w:pPr>
        <w:pageBreakBefore/>
        <w:spacing w:before="120" w:after="60"/>
        <w:outlineLvl w:val="0"/>
        <w:rPr>
          <w:b/>
        </w:rPr>
      </w:pPr>
      <w:bookmarkStart w:id="303" w:name="_Toc422244243"/>
      <w:r w:rsidRPr="00297AA2">
        <w:rPr>
          <w:b/>
        </w:rPr>
        <w:lastRenderedPageBreak/>
        <w:t>10.7 График оплаты (форма 7)</w:t>
      </w:r>
      <w:bookmarkEnd w:id="303"/>
    </w:p>
    <w:p w14:paraId="71252973" w14:textId="77777777" w:rsidR="00297AA2" w:rsidRPr="00297AA2" w:rsidRDefault="00297AA2" w:rsidP="00297AA2">
      <w:pPr>
        <w:spacing w:before="60" w:after="60"/>
        <w:jc w:val="both"/>
        <w:outlineLvl w:val="1"/>
      </w:pPr>
      <w:bookmarkStart w:id="304" w:name="_Toc422244244"/>
      <w:r w:rsidRPr="00297AA2">
        <w:t>10.7.1 Форма графика оплаты</w:t>
      </w:r>
      <w:bookmarkEnd w:id="304"/>
      <w:r w:rsidRPr="00297AA2">
        <w:t xml:space="preserve"> </w:t>
      </w:r>
    </w:p>
    <w:p w14:paraId="39B41B70"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4D8D5880" w14:textId="77777777" w:rsidR="00131A70" w:rsidRPr="007F0DED" w:rsidRDefault="00131A70" w:rsidP="00131A70">
      <w:pPr>
        <w:rPr>
          <w:color w:val="000000"/>
          <w:sz w:val="22"/>
          <w:szCs w:val="22"/>
        </w:rPr>
      </w:pPr>
      <w:r>
        <w:rPr>
          <w:sz w:val="26"/>
          <w:szCs w:val="26"/>
          <w:vertAlign w:val="superscript"/>
        </w:rPr>
        <w:t>Приложение №</w:t>
      </w:r>
      <w:r w:rsidR="000F1BB3">
        <w:rPr>
          <w:sz w:val="26"/>
          <w:szCs w:val="26"/>
          <w:vertAlign w:val="superscript"/>
        </w:rPr>
        <w:t>6</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428904E9" w14:textId="77777777" w:rsidR="00131A70" w:rsidRDefault="00131A70" w:rsidP="00131A70">
      <w:pPr>
        <w:spacing w:before="240" w:after="120"/>
        <w:jc w:val="center"/>
        <w:rPr>
          <w:b/>
        </w:rPr>
      </w:pPr>
      <w:r w:rsidRPr="003135DF">
        <w:rPr>
          <w:b/>
        </w:rPr>
        <w:t xml:space="preserve">График оплаты </w:t>
      </w:r>
    </w:p>
    <w:p w14:paraId="1D8E3364" w14:textId="77777777" w:rsidR="00131A70" w:rsidRPr="00135407" w:rsidRDefault="00131A70" w:rsidP="00131A70">
      <w:pPr>
        <w:spacing w:before="240" w:after="120"/>
        <w:jc w:val="center"/>
        <w:rPr>
          <w:b/>
          <w:i/>
          <w:color w:val="FF0000"/>
        </w:rPr>
      </w:pPr>
      <w:r w:rsidRPr="00135407">
        <w:rPr>
          <w:b/>
          <w:i/>
          <w:color w:val="FF0000"/>
        </w:rPr>
        <w:t>(заполняется</w:t>
      </w:r>
      <w:r>
        <w:rPr>
          <w:b/>
          <w:i/>
          <w:color w:val="FF0000"/>
        </w:rPr>
        <w:t xml:space="preserve"> СТРОГО</w:t>
      </w:r>
      <w:r w:rsidRPr="00135407">
        <w:rPr>
          <w:b/>
          <w:i/>
          <w:color w:val="FF0000"/>
        </w:rPr>
        <w:t xml:space="preserve"> в соответствии с Инструкцией </w:t>
      </w:r>
      <w:r w:rsidR="00F8536B">
        <w:rPr>
          <w:b/>
          <w:i/>
          <w:color w:val="FF0000"/>
        </w:rPr>
        <w:t>10</w:t>
      </w:r>
      <w:r w:rsidRPr="00135407">
        <w:rPr>
          <w:b/>
          <w:i/>
          <w:color w:val="FF0000"/>
        </w:rPr>
        <w:t>.</w:t>
      </w:r>
      <w:r w:rsidR="00F8536B">
        <w:rPr>
          <w:b/>
          <w:i/>
          <w:color w:val="FF0000"/>
        </w:rPr>
        <w:t>7</w:t>
      </w:r>
      <w:r w:rsidRPr="00135407">
        <w:rPr>
          <w:b/>
          <w:i/>
          <w:color w:val="FF0000"/>
        </w:rPr>
        <w:t>.2.)</w:t>
      </w:r>
    </w:p>
    <w:p w14:paraId="73564783" w14:textId="77777777" w:rsidR="00131A70" w:rsidRDefault="00131A70" w:rsidP="00131A70">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__________________________________</w:t>
      </w:r>
    </w:p>
    <w:p w14:paraId="500251AB" w14:textId="77777777" w:rsidR="00131A70" w:rsidRPr="007B1F32" w:rsidRDefault="00131A70" w:rsidP="00131A70">
      <w:pPr>
        <w:spacing w:before="120" w:after="120"/>
        <w:jc w:val="both"/>
        <w:rPr>
          <w:color w:val="000000"/>
        </w:rPr>
      </w:pPr>
      <w:r>
        <w:rPr>
          <w:color w:val="000000"/>
        </w:rPr>
        <w:t xml:space="preserve">Валюта предложения __________________ </w:t>
      </w:r>
      <w:r w:rsidRPr="00135407">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B31581" w:rsidRPr="00E95E1E" w14:paraId="0B6F9D5F"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03E850"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 </w:t>
            </w:r>
            <w:proofErr w:type="gramStart"/>
            <w:r w:rsidRPr="00E95E1E">
              <w:rPr>
                <w:color w:val="000000"/>
                <w:lang w:eastAsia="en-US"/>
              </w:rPr>
              <w:t>п</w:t>
            </w:r>
            <w:proofErr w:type="gramEnd"/>
            <w:r w:rsidRPr="00E95E1E">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F3FAB7"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EE5F40E"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D0920F" w14:textId="77777777" w:rsidR="00564D98" w:rsidRPr="00CA3347" w:rsidRDefault="00564D98" w:rsidP="000B071E">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7FFC2D" w14:textId="77777777" w:rsidR="00564D98" w:rsidRPr="00E95E1E" w:rsidRDefault="00564D98" w:rsidP="000B071E">
            <w:pPr>
              <w:keepNext/>
              <w:spacing w:line="276" w:lineRule="auto"/>
              <w:ind w:left="57" w:right="57"/>
              <w:contextualSpacing/>
              <w:jc w:val="center"/>
              <w:rPr>
                <w:color w:val="000000"/>
                <w:lang w:eastAsia="en-US"/>
              </w:rPr>
            </w:pPr>
          </w:p>
          <w:p w14:paraId="7AFA230F" w14:textId="77777777" w:rsidR="00564D98" w:rsidRPr="00E95E1E" w:rsidRDefault="00564D98" w:rsidP="000B071E">
            <w:pPr>
              <w:keepNext/>
              <w:spacing w:line="276" w:lineRule="auto"/>
              <w:ind w:left="57" w:right="57"/>
              <w:contextualSpacing/>
              <w:jc w:val="center"/>
              <w:rPr>
                <w:color w:val="000000"/>
                <w:lang w:eastAsia="en-US"/>
              </w:rPr>
            </w:pPr>
          </w:p>
          <w:p w14:paraId="691FF90C" w14:textId="77777777" w:rsidR="00564D98" w:rsidRPr="00E95E1E" w:rsidRDefault="00564D98" w:rsidP="000B071E">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A23248"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B31581" w:rsidRPr="00E95E1E" w14:paraId="59BCB16E"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3F4F53D"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7711A0C"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0125FC"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C1B167A"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3A2FAB"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1439BCC"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564D98" w:rsidRPr="00E95E1E" w14:paraId="1BD5B71C" w14:textId="77777777" w:rsidTr="00B31581">
        <w:tc>
          <w:tcPr>
            <w:tcW w:w="828" w:type="dxa"/>
            <w:tcBorders>
              <w:top w:val="single" w:sz="4" w:space="0" w:color="auto"/>
              <w:left w:val="single" w:sz="4" w:space="0" w:color="auto"/>
              <w:bottom w:val="single" w:sz="4" w:space="0" w:color="auto"/>
              <w:right w:val="single" w:sz="4" w:space="0" w:color="auto"/>
            </w:tcBorders>
            <w:hideMark/>
          </w:tcPr>
          <w:p w14:paraId="36EFBE60"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14:paraId="2667348E" w14:textId="7015E9A5" w:rsidR="00564D98" w:rsidRPr="00E95E1E" w:rsidRDefault="00564D98" w:rsidP="00BD119A">
            <w:pPr>
              <w:spacing w:line="276" w:lineRule="auto"/>
              <w:ind w:left="57" w:right="57"/>
              <w:contextualSpacing/>
              <w:jc w:val="both"/>
              <w:rPr>
                <w:color w:val="000000"/>
                <w:lang w:eastAsia="en-US"/>
              </w:rPr>
            </w:pPr>
            <w:r w:rsidRPr="00E95E1E">
              <w:rPr>
                <w:lang w:eastAsia="en-US"/>
              </w:rPr>
              <w:t>Авансовый платеж</w:t>
            </w:r>
            <w:r w:rsidRPr="00C34B7A">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6057F098" w14:textId="77777777" w:rsidR="00564D98" w:rsidRPr="002719CC" w:rsidRDefault="00564D98" w:rsidP="000B071E">
            <w:pPr>
              <w:spacing w:line="276" w:lineRule="auto"/>
              <w:jc w:val="center"/>
              <w:rPr>
                <w:b/>
                <w:lang w:val="en-US" w:eastAsia="en-US"/>
              </w:rPr>
            </w:pPr>
            <w:r w:rsidRPr="002719CC">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28B5DC39" w14:textId="77777777" w:rsidR="00564D98" w:rsidRPr="002719CC" w:rsidRDefault="00564D98" w:rsidP="000B071E">
            <w:pPr>
              <w:spacing w:line="276" w:lineRule="auto"/>
              <w:ind w:left="57" w:right="57"/>
              <w:contextualSpacing/>
              <w:jc w:val="center"/>
              <w:rPr>
                <w:b/>
                <w:color w:val="000000"/>
                <w:lang w:val="en-US" w:eastAsia="en-US"/>
              </w:rPr>
            </w:pPr>
            <w:r w:rsidRPr="00A43D9E">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63CE4ADA"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7C1A665B"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r>
      <w:tr w:rsidR="00564D98" w:rsidRPr="00E95E1E" w14:paraId="4C446103" w14:textId="77777777" w:rsidTr="00B31581">
        <w:tc>
          <w:tcPr>
            <w:tcW w:w="828" w:type="dxa"/>
            <w:tcBorders>
              <w:top w:val="single" w:sz="4" w:space="0" w:color="auto"/>
              <w:left w:val="single" w:sz="4" w:space="0" w:color="auto"/>
              <w:bottom w:val="single" w:sz="4" w:space="0" w:color="auto"/>
              <w:right w:val="single" w:sz="4" w:space="0" w:color="auto"/>
            </w:tcBorders>
          </w:tcPr>
          <w:p w14:paraId="70DE5EFF"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14:paraId="1DEF54D3"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0195E39F" w14:textId="77777777" w:rsidR="00564D98" w:rsidRPr="00E95E1E" w:rsidRDefault="00564D98" w:rsidP="000B071E">
            <w:pPr>
              <w:spacing w:line="276" w:lineRule="auto"/>
              <w:jc w:val="center"/>
              <w:rPr>
                <w:lang w:eastAsia="en-US"/>
              </w:rPr>
            </w:pPr>
            <w:proofErr w:type="gramStart"/>
            <w:r>
              <w:rPr>
                <w:lang w:eastAsia="en-US"/>
              </w:rPr>
              <w:t xml:space="preserve">Указывается размер авансового платежа в % </w:t>
            </w:r>
            <w:r w:rsidRPr="005242BE">
              <w:rPr>
                <w:b/>
                <w:color w:val="000000"/>
                <w:sz w:val="18"/>
                <w:szCs w:val="18"/>
                <w:lang w:eastAsia="en-US"/>
              </w:rPr>
              <w:t>[1]</w:t>
            </w:r>
            <w:r w:rsidRPr="00E95E1E">
              <w:rPr>
                <w:lang w:eastAsia="en-US"/>
              </w:rPr>
              <w:t xml:space="preserve"> от </w:t>
            </w:r>
            <w:r>
              <w:rPr>
                <w:lang w:eastAsia="en-US"/>
              </w:rPr>
              <w:t xml:space="preserve">_________ </w:t>
            </w:r>
            <w:r w:rsidRPr="00E95E1E">
              <w:rPr>
                <w:lang w:eastAsia="en-US"/>
              </w:rPr>
              <w:t>стоимости</w:t>
            </w:r>
            <w:r>
              <w:rPr>
                <w:lang w:eastAsia="en-US"/>
              </w:rPr>
              <w:t xml:space="preserve"> </w:t>
            </w:r>
            <w:r w:rsidRPr="00F95364">
              <w:rPr>
                <w:i/>
                <w:highlight w:val="yellow"/>
                <w:lang w:eastAsia="en-US"/>
              </w:rPr>
              <w:t>(необходимо выбрать: договора/рабо</w:t>
            </w:r>
            <w:r w:rsidRPr="00F95364">
              <w:rPr>
                <w:i/>
                <w:highlight w:val="yellow"/>
                <w:lang w:eastAsia="en-US"/>
              </w:rPr>
              <w:lastRenderedPageBreak/>
              <w:t>т/услуг/материалов/оборудования)</w:t>
            </w:r>
            <w:r w:rsidRPr="00E95E1E">
              <w:rPr>
                <w:lang w:eastAsia="en-US"/>
              </w:rPr>
              <w:t xml:space="preserve"> бе</w:t>
            </w:r>
            <w:r>
              <w:rPr>
                <w:lang w:eastAsia="en-US"/>
              </w:rPr>
              <w:t>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14:paraId="6E49EA61" w14:textId="77777777" w:rsidR="00564D98" w:rsidRPr="00E95E1E" w:rsidRDefault="00564D98" w:rsidP="000B071E">
            <w:pPr>
              <w:spacing w:line="276" w:lineRule="auto"/>
              <w:ind w:left="57" w:right="57"/>
              <w:contextualSpacing/>
              <w:jc w:val="center"/>
              <w:rPr>
                <w:color w:val="000000"/>
                <w:lang w:eastAsia="en-US"/>
              </w:rPr>
            </w:pPr>
            <w:r w:rsidRPr="0097468C">
              <w:rPr>
                <w:b/>
                <w:color w:val="000000"/>
                <w:lang w:eastAsia="en-US"/>
              </w:rPr>
              <w:lastRenderedPageBreak/>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авансового </w:t>
            </w:r>
            <w:r w:rsidRPr="00E95E1E">
              <w:rPr>
                <w:color w:val="000000"/>
                <w:lang w:eastAsia="en-US"/>
              </w:rPr>
              <w:lastRenderedPageBreak/>
              <w:t>платежа за этап 1</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14:paraId="24B17E1B" w14:textId="77777777" w:rsidR="00564D98" w:rsidRPr="00E95E1E" w:rsidRDefault="00564D98" w:rsidP="000B071E">
            <w:pPr>
              <w:spacing w:line="276" w:lineRule="auto"/>
              <w:ind w:left="57" w:right="57"/>
              <w:contextualSpacing/>
              <w:jc w:val="center"/>
              <w:rPr>
                <w:color w:val="000000"/>
                <w:lang w:eastAsia="en-US"/>
              </w:rPr>
            </w:pPr>
            <w:r w:rsidRPr="00E95E1E">
              <w:rPr>
                <w:color w:val="000000"/>
                <w:lang w:eastAsia="en-US"/>
              </w:rPr>
              <w:lastRenderedPageBreak/>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 1</w:t>
            </w:r>
          </w:p>
        </w:tc>
        <w:tc>
          <w:tcPr>
            <w:tcW w:w="2304" w:type="dxa"/>
            <w:tcBorders>
              <w:top w:val="single" w:sz="4" w:space="0" w:color="auto"/>
              <w:left w:val="single" w:sz="4" w:space="0" w:color="auto"/>
              <w:bottom w:val="single" w:sz="4" w:space="0" w:color="auto"/>
              <w:right w:val="single" w:sz="4" w:space="0" w:color="auto"/>
            </w:tcBorders>
          </w:tcPr>
          <w:p w14:paraId="483FA25B" w14:textId="77777777" w:rsidR="00564D98" w:rsidRPr="00E95E1E" w:rsidRDefault="00564D98" w:rsidP="000B071E">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1</w:t>
            </w:r>
          </w:p>
        </w:tc>
      </w:tr>
      <w:tr w:rsidR="00564D98" w:rsidRPr="00E95E1E" w14:paraId="10A078E5" w14:textId="77777777" w:rsidTr="00B31581">
        <w:tc>
          <w:tcPr>
            <w:tcW w:w="828" w:type="dxa"/>
            <w:tcBorders>
              <w:top w:val="single" w:sz="4" w:space="0" w:color="auto"/>
              <w:left w:val="single" w:sz="4" w:space="0" w:color="auto"/>
              <w:bottom w:val="single" w:sz="4" w:space="0" w:color="auto"/>
              <w:right w:val="single" w:sz="4" w:space="0" w:color="auto"/>
            </w:tcBorders>
          </w:tcPr>
          <w:p w14:paraId="764A95C4"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lastRenderedPageBreak/>
              <w:t>1.2.</w:t>
            </w:r>
          </w:p>
        </w:tc>
        <w:tc>
          <w:tcPr>
            <w:tcW w:w="4667" w:type="dxa"/>
            <w:tcBorders>
              <w:top w:val="single" w:sz="4" w:space="0" w:color="auto"/>
              <w:left w:val="single" w:sz="4" w:space="0" w:color="auto"/>
              <w:bottom w:val="single" w:sz="4" w:space="0" w:color="auto"/>
              <w:right w:val="single" w:sz="4" w:space="0" w:color="auto"/>
            </w:tcBorders>
          </w:tcPr>
          <w:p w14:paraId="26606CB4"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14:paraId="5C36E977" w14:textId="77777777" w:rsidR="00564D98" w:rsidRPr="00E95E1E" w:rsidRDefault="00564D98" w:rsidP="000B071E">
            <w:pPr>
              <w:spacing w:line="276" w:lineRule="auto"/>
              <w:jc w:val="center"/>
              <w:rPr>
                <w:lang w:eastAsia="en-US"/>
              </w:rPr>
            </w:pPr>
            <w:proofErr w:type="gramStart"/>
            <w:r>
              <w:rPr>
                <w:lang w:eastAsia="en-US"/>
              </w:rPr>
              <w:t xml:space="preserve">Указывается размер авансового платежа в % </w:t>
            </w:r>
            <w:r w:rsidRPr="00F95364">
              <w:rPr>
                <w:i/>
                <w:highlight w:val="yellow"/>
                <w:lang w:eastAsia="en-US"/>
              </w:rPr>
              <w:t>(необходимо выбрать: договора/работ/услуг/материалов/оборудования)</w:t>
            </w:r>
            <w:r w:rsidRPr="00E95E1E">
              <w:rPr>
                <w:lang w:eastAsia="en-US"/>
              </w:rPr>
              <w:t xml:space="preserve"> без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14:paraId="41A75D49" w14:textId="77777777" w:rsidR="00564D98" w:rsidRPr="00E95E1E" w:rsidRDefault="00564D98" w:rsidP="000B071E">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авансового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14:paraId="4CB2984E" w14:textId="77777777" w:rsidR="00564D98" w:rsidRPr="00E95E1E" w:rsidRDefault="00564D98" w:rsidP="000B071E">
            <w:pPr>
              <w:spacing w:line="276" w:lineRule="auto"/>
              <w:ind w:left="57" w:right="57"/>
              <w:contextualSpacing/>
              <w:jc w:val="center"/>
              <w:rPr>
                <w:color w:val="000000"/>
                <w:lang w:eastAsia="en-US"/>
              </w:rPr>
            </w:pPr>
            <w:r w:rsidRPr="00E95E1E">
              <w:rPr>
                <w:color w:val="000000"/>
                <w:lang w:eastAsia="en-US"/>
              </w:rPr>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 2</w:t>
            </w:r>
          </w:p>
        </w:tc>
        <w:tc>
          <w:tcPr>
            <w:tcW w:w="2304" w:type="dxa"/>
            <w:tcBorders>
              <w:top w:val="single" w:sz="4" w:space="0" w:color="auto"/>
              <w:left w:val="single" w:sz="4" w:space="0" w:color="auto"/>
              <w:bottom w:val="single" w:sz="4" w:space="0" w:color="auto"/>
              <w:right w:val="single" w:sz="4" w:space="0" w:color="auto"/>
            </w:tcBorders>
          </w:tcPr>
          <w:p w14:paraId="7A89B98E" w14:textId="77777777" w:rsidR="00564D98" w:rsidRPr="00E95E1E" w:rsidRDefault="00564D98" w:rsidP="000B071E">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2</w:t>
            </w:r>
          </w:p>
        </w:tc>
      </w:tr>
      <w:tr w:rsidR="00564D98" w:rsidRPr="00E95E1E" w14:paraId="45C40EDE" w14:textId="77777777" w:rsidTr="00B31581">
        <w:tc>
          <w:tcPr>
            <w:tcW w:w="828" w:type="dxa"/>
            <w:tcBorders>
              <w:top w:val="single" w:sz="4" w:space="0" w:color="auto"/>
              <w:left w:val="single" w:sz="4" w:space="0" w:color="auto"/>
              <w:bottom w:val="single" w:sz="4" w:space="0" w:color="auto"/>
              <w:right w:val="single" w:sz="4" w:space="0" w:color="auto"/>
            </w:tcBorders>
          </w:tcPr>
          <w:p w14:paraId="774AA9DA"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14:paraId="06630709"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14:paraId="20119B0B" w14:textId="77777777" w:rsidR="00564D98" w:rsidRPr="00E95E1E" w:rsidRDefault="00564D98" w:rsidP="000B071E">
            <w:pPr>
              <w:jc w:val="center"/>
            </w:pPr>
            <w:proofErr w:type="gramStart"/>
            <w:r>
              <w:rPr>
                <w:lang w:eastAsia="en-US"/>
              </w:rPr>
              <w:t xml:space="preserve">Указывается размер авансового платежа в % </w:t>
            </w:r>
            <w:r w:rsidRPr="00F95364">
              <w:rPr>
                <w:i/>
                <w:highlight w:val="yellow"/>
                <w:lang w:eastAsia="en-US"/>
              </w:rPr>
              <w:t>(необходимо выбрать: договора/рабо</w:t>
            </w:r>
            <w:r w:rsidRPr="00F95364">
              <w:rPr>
                <w:i/>
                <w:highlight w:val="yellow"/>
                <w:lang w:eastAsia="en-US"/>
              </w:rPr>
              <w:lastRenderedPageBreak/>
              <w:t>т/услуг/материалов/оборудования)</w:t>
            </w:r>
            <w:r w:rsidRPr="00E95E1E">
              <w:rPr>
                <w:lang w:eastAsia="en-US"/>
              </w:rPr>
              <w:t xml:space="preserve"> бе</w:t>
            </w:r>
            <w:r>
              <w:rPr>
                <w:lang w:eastAsia="en-US"/>
              </w:rPr>
              <w:t>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14:paraId="5E75C65E" w14:textId="77777777" w:rsidR="00564D98" w:rsidRPr="00E95E1E" w:rsidRDefault="00564D98" w:rsidP="000B071E">
            <w:pPr>
              <w:jc w:val="center"/>
            </w:pPr>
            <w:r w:rsidRPr="0097468C">
              <w:rPr>
                <w:b/>
                <w:color w:val="000000"/>
                <w:lang w:eastAsia="en-US"/>
              </w:rPr>
              <w:lastRenderedPageBreak/>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w:t>
            </w:r>
            <w:r w:rsidRPr="00E95E1E">
              <w:rPr>
                <w:color w:val="000000"/>
                <w:lang w:eastAsia="en-US"/>
              </w:rPr>
              <w:lastRenderedPageBreak/>
              <w:t>авансового платежа за этап</w:t>
            </w:r>
            <w:r>
              <w:rPr>
                <w:color w:val="000000"/>
                <w:lang w:eastAsia="en-US"/>
              </w:rPr>
              <w:t>…</w:t>
            </w:r>
            <w:r w:rsidRPr="00E95E1E">
              <w:rPr>
                <w:color w:val="000000"/>
                <w:lang w:eastAsia="en-US"/>
              </w:rPr>
              <w:t xml:space="preserve"> </w:t>
            </w:r>
            <w:r>
              <w:rPr>
                <w:color w:val="000000"/>
                <w:lang w:eastAsia="en-US"/>
              </w:rPr>
              <w:t>(число, месяц, год)</w:t>
            </w:r>
          </w:p>
        </w:tc>
        <w:tc>
          <w:tcPr>
            <w:tcW w:w="3153" w:type="dxa"/>
            <w:tcBorders>
              <w:top w:val="single" w:sz="4" w:space="0" w:color="auto"/>
              <w:left w:val="single" w:sz="4" w:space="0" w:color="auto"/>
              <w:bottom w:val="single" w:sz="4" w:space="0" w:color="auto"/>
              <w:right w:val="single" w:sz="4" w:space="0" w:color="auto"/>
            </w:tcBorders>
          </w:tcPr>
          <w:p w14:paraId="6747E807" w14:textId="77777777" w:rsidR="00564D98" w:rsidRPr="00E95E1E" w:rsidRDefault="00564D98" w:rsidP="000B071E">
            <w:pPr>
              <w:jc w:val="center"/>
            </w:pPr>
            <w:r w:rsidRPr="00E95E1E">
              <w:rPr>
                <w:color w:val="000000"/>
                <w:lang w:eastAsia="en-US"/>
              </w:rPr>
              <w:lastRenderedPageBreak/>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w:t>
            </w:r>
            <w:r>
              <w:rPr>
                <w:color w:val="000000"/>
                <w:lang w:eastAsia="en-US"/>
              </w:rPr>
              <w:t>…</w:t>
            </w:r>
            <w:r w:rsidRPr="00E95E1E">
              <w:rPr>
                <w:color w:val="000000"/>
                <w:lang w:eastAsia="en-US"/>
              </w:rPr>
              <w:t xml:space="preserve"> </w:t>
            </w:r>
          </w:p>
        </w:tc>
        <w:tc>
          <w:tcPr>
            <w:tcW w:w="2304" w:type="dxa"/>
            <w:tcBorders>
              <w:top w:val="single" w:sz="4" w:space="0" w:color="auto"/>
              <w:left w:val="single" w:sz="4" w:space="0" w:color="auto"/>
              <w:bottom w:val="single" w:sz="4" w:space="0" w:color="auto"/>
              <w:right w:val="single" w:sz="4" w:space="0" w:color="auto"/>
            </w:tcBorders>
          </w:tcPr>
          <w:p w14:paraId="4C9D3340" w14:textId="77777777" w:rsidR="00564D98" w:rsidRPr="00E95E1E" w:rsidRDefault="00564D98" w:rsidP="000B071E">
            <w:pPr>
              <w:jc w:val="center"/>
            </w:pPr>
            <w:r w:rsidRPr="00E95E1E">
              <w:rPr>
                <w:color w:val="000000"/>
                <w:lang w:eastAsia="en-US"/>
              </w:rPr>
              <w:t>Указывается сумма авансового платежа без НДС за этап</w:t>
            </w:r>
            <w:r>
              <w:rPr>
                <w:color w:val="000000"/>
                <w:lang w:eastAsia="en-US"/>
              </w:rPr>
              <w:t>…</w:t>
            </w:r>
            <w:r w:rsidRPr="00E95E1E">
              <w:rPr>
                <w:color w:val="000000"/>
                <w:lang w:eastAsia="en-US"/>
              </w:rPr>
              <w:t xml:space="preserve"> </w:t>
            </w:r>
          </w:p>
        </w:tc>
      </w:tr>
      <w:tr w:rsidR="00564D98" w:rsidRPr="00E95E1E" w14:paraId="69AFF8EA" w14:textId="77777777" w:rsidTr="00B31581">
        <w:tc>
          <w:tcPr>
            <w:tcW w:w="828" w:type="dxa"/>
            <w:tcBorders>
              <w:top w:val="single" w:sz="4" w:space="0" w:color="auto"/>
              <w:left w:val="single" w:sz="4" w:space="0" w:color="auto"/>
              <w:bottom w:val="single" w:sz="4" w:space="0" w:color="auto"/>
              <w:right w:val="single" w:sz="4" w:space="0" w:color="auto"/>
            </w:tcBorders>
            <w:hideMark/>
          </w:tcPr>
          <w:p w14:paraId="0D7B34B7"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lastRenderedPageBreak/>
              <w:t>2.</w:t>
            </w:r>
          </w:p>
        </w:tc>
        <w:tc>
          <w:tcPr>
            <w:tcW w:w="4667" w:type="dxa"/>
            <w:tcBorders>
              <w:top w:val="single" w:sz="4" w:space="0" w:color="auto"/>
              <w:left w:val="single" w:sz="4" w:space="0" w:color="auto"/>
              <w:bottom w:val="single" w:sz="4" w:space="0" w:color="auto"/>
              <w:right w:val="single" w:sz="4" w:space="0" w:color="auto"/>
            </w:tcBorders>
            <w:hideMark/>
          </w:tcPr>
          <w:p w14:paraId="4AA210B2" w14:textId="77777777" w:rsidR="00564D98" w:rsidRPr="00E95E1E" w:rsidRDefault="00564D98" w:rsidP="000B071E">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14:paraId="466749B1"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0382DAA7"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4E0AF9DB"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16202173"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r>
      <w:tr w:rsidR="00564D98" w:rsidRPr="00E95E1E" w14:paraId="661FC5BE" w14:textId="77777777" w:rsidTr="00B31581">
        <w:tc>
          <w:tcPr>
            <w:tcW w:w="828" w:type="dxa"/>
            <w:tcBorders>
              <w:top w:val="single" w:sz="4" w:space="0" w:color="auto"/>
              <w:left w:val="single" w:sz="4" w:space="0" w:color="auto"/>
              <w:bottom w:val="single" w:sz="4" w:space="0" w:color="auto"/>
              <w:right w:val="single" w:sz="4" w:space="0" w:color="auto"/>
            </w:tcBorders>
          </w:tcPr>
          <w:p w14:paraId="1EED156E"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14:paraId="085BF06F"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4A239323" w14:textId="77777777" w:rsidR="00564D98" w:rsidRPr="002719CC" w:rsidRDefault="00564D98" w:rsidP="000B071E">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51D08420" w14:textId="77777777" w:rsidR="00564D98" w:rsidRPr="00E95E1E" w:rsidRDefault="00564D98" w:rsidP="000B071E">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отсроченного платежа за этап 1</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14:paraId="4769945E" w14:textId="77777777" w:rsidR="00564D98" w:rsidRPr="00E95E1E" w:rsidRDefault="00564D98" w:rsidP="000B071E">
            <w:pPr>
              <w:spacing w:line="276" w:lineRule="auto"/>
              <w:ind w:left="57" w:right="57"/>
              <w:contextualSpacing/>
              <w:jc w:val="center"/>
              <w:rPr>
                <w:color w:val="000000"/>
                <w:lang w:eastAsia="en-US"/>
              </w:rPr>
            </w:pPr>
            <w:r w:rsidRPr="00E95E1E">
              <w:rPr>
                <w:color w:val="000000"/>
                <w:lang w:eastAsia="en-US"/>
              </w:rPr>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по этапу 1</w:t>
            </w:r>
          </w:p>
        </w:tc>
        <w:tc>
          <w:tcPr>
            <w:tcW w:w="2304" w:type="dxa"/>
            <w:tcBorders>
              <w:top w:val="single" w:sz="4" w:space="0" w:color="auto"/>
              <w:left w:val="single" w:sz="4" w:space="0" w:color="auto"/>
              <w:bottom w:val="single" w:sz="4" w:space="0" w:color="auto"/>
              <w:right w:val="single" w:sz="4" w:space="0" w:color="auto"/>
            </w:tcBorders>
          </w:tcPr>
          <w:p w14:paraId="386DC4B2" w14:textId="77777777" w:rsidR="00564D98" w:rsidRPr="00E95E1E" w:rsidRDefault="00564D98" w:rsidP="000B071E">
            <w:pPr>
              <w:spacing w:line="276" w:lineRule="auto"/>
              <w:ind w:left="57" w:right="57"/>
              <w:contextualSpacing/>
              <w:jc w:val="center"/>
              <w:rPr>
                <w:color w:val="000000"/>
                <w:lang w:eastAsia="en-US"/>
              </w:rPr>
            </w:pPr>
            <w:r w:rsidRPr="00E95E1E">
              <w:rPr>
                <w:color w:val="000000"/>
                <w:lang w:eastAsia="en-US"/>
              </w:rPr>
              <w:t>Указывается сумма платежа без НДС за этап 1</w:t>
            </w:r>
          </w:p>
        </w:tc>
      </w:tr>
      <w:tr w:rsidR="00564D98" w:rsidRPr="00E95E1E" w14:paraId="706872D2" w14:textId="77777777" w:rsidTr="00B31581">
        <w:tc>
          <w:tcPr>
            <w:tcW w:w="828" w:type="dxa"/>
            <w:tcBorders>
              <w:top w:val="single" w:sz="4" w:space="0" w:color="auto"/>
              <w:left w:val="single" w:sz="4" w:space="0" w:color="auto"/>
              <w:bottom w:val="single" w:sz="4" w:space="0" w:color="auto"/>
              <w:right w:val="single" w:sz="4" w:space="0" w:color="auto"/>
            </w:tcBorders>
          </w:tcPr>
          <w:p w14:paraId="6BF1E522"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14:paraId="39F044C2"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14:paraId="518AA69C" w14:textId="77777777" w:rsidR="00564D98" w:rsidRPr="002719CC" w:rsidRDefault="00564D98" w:rsidP="000B071E">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4F268A3C" w14:textId="77777777" w:rsidR="00564D98" w:rsidRPr="00E95E1E" w:rsidRDefault="00564D98" w:rsidP="000B071E">
            <w:pPr>
              <w:spacing w:line="276" w:lineRule="auto"/>
              <w:ind w:left="57" w:right="57"/>
              <w:contextualSpacing/>
              <w:jc w:val="center"/>
              <w:rPr>
                <w:color w:val="000000"/>
                <w:lang w:eastAsia="en-US"/>
              </w:rPr>
            </w:pPr>
            <w:r w:rsidRPr="0097468C">
              <w:rPr>
                <w:b/>
                <w:color w:val="000000"/>
                <w:lang w:eastAsia="en-US"/>
              </w:rPr>
              <w:t xml:space="preserve">Заполняется только в случае подачи заявке в валюте отличной от </w:t>
            </w:r>
            <w:r w:rsidRPr="0097468C">
              <w:rPr>
                <w:b/>
                <w:color w:val="000000"/>
                <w:lang w:eastAsia="en-US"/>
              </w:rPr>
              <w:lastRenderedPageBreak/>
              <w:t>валюты РФ.</w:t>
            </w:r>
            <w:r>
              <w:rPr>
                <w:b/>
                <w:color w:val="000000"/>
                <w:lang w:eastAsia="en-US"/>
              </w:rPr>
              <w:t xml:space="preserve"> </w:t>
            </w:r>
            <w:r w:rsidRPr="00E95E1E">
              <w:rPr>
                <w:color w:val="000000"/>
                <w:lang w:eastAsia="en-US"/>
              </w:rPr>
              <w:t>Указывается ожидаемая дата отсроченного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14:paraId="1491F84A" w14:textId="77777777" w:rsidR="00564D98" w:rsidRPr="00E95E1E" w:rsidRDefault="00564D98" w:rsidP="000B071E">
            <w:pPr>
              <w:spacing w:line="276" w:lineRule="auto"/>
              <w:ind w:left="57" w:right="57"/>
              <w:contextualSpacing/>
              <w:jc w:val="center"/>
              <w:rPr>
                <w:color w:val="000000"/>
                <w:lang w:eastAsia="en-US"/>
              </w:rPr>
            </w:pPr>
            <w:r w:rsidRPr="00E95E1E">
              <w:rPr>
                <w:color w:val="000000"/>
                <w:lang w:eastAsia="en-US"/>
              </w:rPr>
              <w:lastRenderedPageBreak/>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w:t>
            </w:r>
            <w:r w:rsidRPr="00E95E1E">
              <w:rPr>
                <w:color w:val="000000"/>
                <w:lang w:eastAsia="en-US"/>
              </w:rPr>
              <w:lastRenderedPageBreak/>
              <w:t xml:space="preserve">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по этапу 2</w:t>
            </w:r>
          </w:p>
        </w:tc>
        <w:tc>
          <w:tcPr>
            <w:tcW w:w="2304" w:type="dxa"/>
            <w:tcBorders>
              <w:top w:val="single" w:sz="4" w:space="0" w:color="auto"/>
              <w:left w:val="single" w:sz="4" w:space="0" w:color="auto"/>
              <w:bottom w:val="single" w:sz="4" w:space="0" w:color="auto"/>
              <w:right w:val="single" w:sz="4" w:space="0" w:color="auto"/>
            </w:tcBorders>
          </w:tcPr>
          <w:p w14:paraId="3EEEF637" w14:textId="77777777" w:rsidR="00564D98" w:rsidRPr="00E95E1E" w:rsidRDefault="00564D98" w:rsidP="000B071E">
            <w:pPr>
              <w:spacing w:line="276" w:lineRule="auto"/>
              <w:ind w:left="57" w:right="57"/>
              <w:contextualSpacing/>
              <w:jc w:val="center"/>
              <w:rPr>
                <w:color w:val="000000"/>
                <w:lang w:eastAsia="en-US"/>
              </w:rPr>
            </w:pPr>
            <w:r w:rsidRPr="00E95E1E">
              <w:rPr>
                <w:color w:val="000000"/>
                <w:lang w:eastAsia="en-US"/>
              </w:rPr>
              <w:lastRenderedPageBreak/>
              <w:t>Указывается сумма платежа без НДС за этап 2</w:t>
            </w:r>
          </w:p>
        </w:tc>
      </w:tr>
      <w:tr w:rsidR="00564D98" w:rsidRPr="00E95E1E" w14:paraId="3A244E18" w14:textId="77777777" w:rsidTr="00B31581">
        <w:tc>
          <w:tcPr>
            <w:tcW w:w="828" w:type="dxa"/>
            <w:tcBorders>
              <w:top w:val="single" w:sz="4" w:space="0" w:color="auto"/>
              <w:left w:val="single" w:sz="4" w:space="0" w:color="auto"/>
              <w:bottom w:val="single" w:sz="4" w:space="0" w:color="auto"/>
              <w:right w:val="single" w:sz="4" w:space="0" w:color="auto"/>
            </w:tcBorders>
          </w:tcPr>
          <w:p w14:paraId="7209D022"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lastRenderedPageBreak/>
              <w:t>2.3.</w:t>
            </w:r>
          </w:p>
        </w:tc>
        <w:tc>
          <w:tcPr>
            <w:tcW w:w="4667" w:type="dxa"/>
            <w:tcBorders>
              <w:top w:val="single" w:sz="4" w:space="0" w:color="auto"/>
              <w:left w:val="single" w:sz="4" w:space="0" w:color="auto"/>
              <w:bottom w:val="single" w:sz="4" w:space="0" w:color="auto"/>
              <w:right w:val="single" w:sz="4" w:space="0" w:color="auto"/>
            </w:tcBorders>
          </w:tcPr>
          <w:p w14:paraId="7D828D47"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14:paraId="1472D069" w14:textId="77777777" w:rsidR="00564D98" w:rsidRPr="00E95E1E" w:rsidRDefault="00564D98" w:rsidP="000B071E">
            <w:pPr>
              <w:jc w:val="cente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13B20A1D" w14:textId="77777777" w:rsidR="00564D98" w:rsidRPr="00E95E1E" w:rsidRDefault="00564D98" w:rsidP="000B071E">
            <w:pPr>
              <w:spacing w:line="276" w:lineRule="auto"/>
              <w:ind w:left="57" w:right="57"/>
              <w:contextualSpacing/>
              <w:jc w:val="cente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отсроченного платежа за этап </w:t>
            </w:r>
            <w:r>
              <w:rPr>
                <w:color w:val="000000"/>
                <w:lang w:eastAsia="en-US"/>
              </w:rPr>
              <w:t>… (число, месяц, год)</w:t>
            </w:r>
          </w:p>
        </w:tc>
        <w:tc>
          <w:tcPr>
            <w:tcW w:w="3153" w:type="dxa"/>
            <w:tcBorders>
              <w:top w:val="single" w:sz="4" w:space="0" w:color="auto"/>
              <w:left w:val="single" w:sz="4" w:space="0" w:color="auto"/>
              <w:bottom w:val="single" w:sz="4" w:space="0" w:color="auto"/>
              <w:right w:val="single" w:sz="4" w:space="0" w:color="auto"/>
            </w:tcBorders>
          </w:tcPr>
          <w:p w14:paraId="303AB654" w14:textId="77777777" w:rsidR="00564D98" w:rsidRPr="00E95E1E" w:rsidRDefault="00564D98" w:rsidP="000B071E">
            <w:pPr>
              <w:jc w:val="center"/>
            </w:pPr>
            <w:r w:rsidRPr="00E95E1E">
              <w:rPr>
                <w:color w:val="000000"/>
                <w:lang w:eastAsia="en-US"/>
              </w:rPr>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 xml:space="preserve">по этапу </w:t>
            </w:r>
            <w:r>
              <w:rPr>
                <w:color w:val="000000"/>
                <w:lang w:eastAsia="en-US"/>
              </w:rPr>
              <w:t>…</w:t>
            </w:r>
          </w:p>
        </w:tc>
        <w:tc>
          <w:tcPr>
            <w:tcW w:w="2304" w:type="dxa"/>
            <w:tcBorders>
              <w:top w:val="single" w:sz="4" w:space="0" w:color="auto"/>
              <w:left w:val="single" w:sz="4" w:space="0" w:color="auto"/>
              <w:bottom w:val="single" w:sz="4" w:space="0" w:color="auto"/>
              <w:right w:val="single" w:sz="4" w:space="0" w:color="auto"/>
            </w:tcBorders>
          </w:tcPr>
          <w:p w14:paraId="57718C68" w14:textId="77777777" w:rsidR="00564D98" w:rsidRPr="00E95E1E" w:rsidRDefault="00564D98" w:rsidP="000B071E">
            <w:pPr>
              <w:jc w:val="center"/>
            </w:pPr>
            <w:r w:rsidRPr="00E95E1E">
              <w:rPr>
                <w:color w:val="000000"/>
                <w:lang w:eastAsia="en-US"/>
              </w:rPr>
              <w:t xml:space="preserve">Указывается сумма платежа без НДС за этап </w:t>
            </w:r>
            <w:r>
              <w:rPr>
                <w:color w:val="000000"/>
                <w:lang w:eastAsia="en-US"/>
              </w:rPr>
              <w:t>…</w:t>
            </w:r>
          </w:p>
        </w:tc>
      </w:tr>
      <w:tr w:rsidR="00564D98" w:rsidRPr="00E95E1E" w14:paraId="32175FDF" w14:textId="77777777" w:rsidTr="00B31581">
        <w:tc>
          <w:tcPr>
            <w:tcW w:w="5495" w:type="dxa"/>
            <w:gridSpan w:val="2"/>
            <w:tcBorders>
              <w:top w:val="single" w:sz="4" w:space="0" w:color="auto"/>
              <w:left w:val="single" w:sz="4" w:space="0" w:color="auto"/>
              <w:bottom w:val="single" w:sz="4" w:space="0" w:color="auto"/>
              <w:right w:val="single" w:sz="4" w:space="0" w:color="auto"/>
            </w:tcBorders>
            <w:hideMark/>
          </w:tcPr>
          <w:p w14:paraId="1DD4C02B" w14:textId="77777777" w:rsidR="00564D98" w:rsidRPr="00E95E1E" w:rsidRDefault="00564D98" w:rsidP="000B071E">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05DCF61C" w14:textId="77777777" w:rsidR="00564D98" w:rsidRPr="002719CC" w:rsidRDefault="00564D98" w:rsidP="000B071E">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08DA4467" w14:textId="77777777" w:rsidR="00564D98" w:rsidRPr="002719CC" w:rsidRDefault="00564D98" w:rsidP="000B071E">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387EC7AF" w14:textId="77777777" w:rsidR="00564D98" w:rsidRPr="002719CC" w:rsidRDefault="00564D98" w:rsidP="000B071E">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72BF5B1D" w14:textId="77777777" w:rsidR="00564D98" w:rsidRPr="00E95E1E" w:rsidRDefault="00564D98" w:rsidP="000B071E">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всех </w:t>
            </w:r>
            <w:r w:rsidRPr="00E95E1E">
              <w:rPr>
                <w:color w:val="000000"/>
                <w:lang w:eastAsia="en-US"/>
              </w:rPr>
              <w:lastRenderedPageBreak/>
              <w:t xml:space="preserve">планируемых платежей без НДС </w:t>
            </w:r>
            <w:r w:rsidRPr="00E95E1E">
              <w:rPr>
                <w:lang w:eastAsia="en-US"/>
              </w:rPr>
              <w:t>в валюте предложения участника</w:t>
            </w:r>
            <w:r w:rsidRPr="00E95E1E">
              <w:rPr>
                <w:color w:val="000000"/>
                <w:lang w:eastAsia="en-US"/>
              </w:rPr>
              <w:t xml:space="preserve"> </w:t>
            </w:r>
            <w:r w:rsidRPr="005242BE">
              <w:rPr>
                <w:b/>
                <w:color w:val="000000"/>
                <w:sz w:val="18"/>
                <w:szCs w:val="18"/>
                <w:lang w:eastAsia="en-US"/>
              </w:rPr>
              <w:t>[3]</w:t>
            </w:r>
          </w:p>
        </w:tc>
      </w:tr>
      <w:tr w:rsidR="00564D98" w:rsidRPr="00E95E1E" w14:paraId="2AE06F4D" w14:textId="77777777" w:rsidTr="00B31581">
        <w:tc>
          <w:tcPr>
            <w:tcW w:w="5495" w:type="dxa"/>
            <w:gridSpan w:val="2"/>
            <w:tcBorders>
              <w:top w:val="single" w:sz="4" w:space="0" w:color="auto"/>
              <w:left w:val="single" w:sz="4" w:space="0" w:color="auto"/>
              <w:bottom w:val="single" w:sz="4" w:space="0" w:color="auto"/>
              <w:right w:val="single" w:sz="4" w:space="0" w:color="auto"/>
            </w:tcBorders>
            <w:hideMark/>
          </w:tcPr>
          <w:p w14:paraId="45C5BD10" w14:textId="77777777" w:rsidR="00564D98" w:rsidRPr="00E95E1E" w:rsidRDefault="00564D98" w:rsidP="000B071E">
            <w:pPr>
              <w:ind w:left="57" w:right="57"/>
              <w:contextualSpacing/>
              <w:rPr>
                <w:color w:val="000000"/>
                <w:lang w:eastAsia="en-US"/>
              </w:rPr>
            </w:pPr>
            <w:r w:rsidRPr="00E95E1E">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14:paraId="4DF2DA7D" w14:textId="77777777" w:rsidR="00564D98" w:rsidRPr="002719CC" w:rsidRDefault="00564D98" w:rsidP="000B071E">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78B4D8C7" w14:textId="77777777" w:rsidR="00564D98" w:rsidRPr="002719CC" w:rsidRDefault="00564D98" w:rsidP="000B071E">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4CED55A9" w14:textId="77777777" w:rsidR="00564D98" w:rsidRPr="002719CC" w:rsidRDefault="00564D98" w:rsidP="000B071E">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7FC088A" w14:textId="77777777" w:rsidR="00564D98" w:rsidRPr="00E95E1E" w:rsidRDefault="00564D98" w:rsidP="000B071E">
            <w:pPr>
              <w:spacing w:line="276" w:lineRule="auto"/>
              <w:ind w:left="57" w:right="57"/>
              <w:contextualSpacing/>
              <w:jc w:val="center"/>
              <w:rPr>
                <w:b/>
                <w:color w:val="000000"/>
                <w:lang w:eastAsia="en-US"/>
              </w:rPr>
            </w:pPr>
            <w:r w:rsidRPr="00E95E1E">
              <w:rPr>
                <w:color w:val="000000"/>
                <w:lang w:eastAsia="en-US"/>
              </w:rPr>
              <w:t xml:space="preserve">Указывается сумма НДС </w:t>
            </w:r>
            <w:r w:rsidRPr="00E95E1E">
              <w:rPr>
                <w:lang w:eastAsia="en-US"/>
              </w:rPr>
              <w:t>в валюте предложения участника</w:t>
            </w:r>
            <w:r w:rsidRPr="00E95E1E">
              <w:rPr>
                <w:color w:val="000000"/>
                <w:lang w:eastAsia="en-US"/>
              </w:rPr>
              <w:t xml:space="preserve"> </w:t>
            </w:r>
            <w:r w:rsidRPr="005242BE">
              <w:rPr>
                <w:b/>
                <w:color w:val="000000"/>
                <w:sz w:val="18"/>
                <w:szCs w:val="18"/>
                <w:lang w:eastAsia="en-US"/>
              </w:rPr>
              <w:t>[3]</w:t>
            </w:r>
          </w:p>
        </w:tc>
      </w:tr>
      <w:tr w:rsidR="00564D98" w:rsidRPr="00E95E1E" w14:paraId="7B5A862B" w14:textId="77777777" w:rsidTr="00B31581">
        <w:tc>
          <w:tcPr>
            <w:tcW w:w="5495" w:type="dxa"/>
            <w:gridSpan w:val="2"/>
            <w:tcBorders>
              <w:top w:val="single" w:sz="4" w:space="0" w:color="auto"/>
              <w:left w:val="single" w:sz="4" w:space="0" w:color="auto"/>
              <w:bottom w:val="single" w:sz="4" w:space="0" w:color="auto"/>
              <w:right w:val="single" w:sz="4" w:space="0" w:color="auto"/>
            </w:tcBorders>
            <w:hideMark/>
          </w:tcPr>
          <w:p w14:paraId="7F1A964A" w14:textId="77777777" w:rsidR="00564D98" w:rsidRPr="00E95E1E" w:rsidRDefault="00564D98" w:rsidP="000B071E">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3A04935D" w14:textId="77777777" w:rsidR="00564D98" w:rsidRPr="002719CC" w:rsidRDefault="00564D98" w:rsidP="000B071E">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5C9621A3" w14:textId="77777777" w:rsidR="00564D98" w:rsidRPr="002719CC" w:rsidRDefault="00564D98" w:rsidP="000B071E">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069555AA" w14:textId="77777777" w:rsidR="00564D98" w:rsidRPr="002719CC" w:rsidRDefault="00564D98" w:rsidP="000B071E">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2A04205E" w14:textId="77777777" w:rsidR="00564D98" w:rsidRPr="00E95E1E" w:rsidRDefault="00564D98" w:rsidP="000B071E">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с НДС </w:t>
            </w:r>
            <w:r w:rsidRPr="00E95E1E">
              <w:rPr>
                <w:lang w:eastAsia="en-US"/>
              </w:rPr>
              <w:t>в валюте предложения участника</w:t>
            </w:r>
            <w:r>
              <w:rPr>
                <w:color w:val="000000"/>
                <w:lang w:eastAsia="en-US"/>
              </w:rPr>
              <w:t xml:space="preserve"> </w:t>
            </w:r>
            <w:r w:rsidRPr="005242BE">
              <w:rPr>
                <w:b/>
                <w:color w:val="000000"/>
                <w:sz w:val="18"/>
                <w:szCs w:val="18"/>
                <w:lang w:eastAsia="en-US"/>
              </w:rPr>
              <w:t>[3]</w:t>
            </w:r>
          </w:p>
        </w:tc>
      </w:tr>
    </w:tbl>
    <w:p w14:paraId="5ADA1F86" w14:textId="77777777" w:rsidR="00131A70" w:rsidRDefault="00131A70" w:rsidP="00131A70">
      <w:pPr>
        <w:pStyle w:val="afd"/>
        <w:rPr>
          <w:b/>
        </w:rPr>
      </w:pPr>
    </w:p>
    <w:p w14:paraId="58EC88D9" w14:textId="77777777" w:rsidR="00131A70" w:rsidRDefault="00131A70" w:rsidP="00131A70">
      <w:pPr>
        <w:pStyle w:val="afd"/>
        <w:rPr>
          <w:b/>
        </w:rPr>
      </w:pPr>
    </w:p>
    <w:p w14:paraId="054ADBF4" w14:textId="77777777" w:rsidR="00131A70" w:rsidRPr="005242BE" w:rsidRDefault="00131A70" w:rsidP="00131A70">
      <w:pPr>
        <w:pStyle w:val="afd"/>
        <w:rPr>
          <w:b/>
        </w:rPr>
      </w:pPr>
      <w:r w:rsidRPr="005242BE">
        <w:rPr>
          <w:b/>
        </w:rPr>
        <w:t>[</w:t>
      </w:r>
      <w:r>
        <w:rPr>
          <w:b/>
        </w:rPr>
        <w:t>1</w:t>
      </w:r>
      <w:r w:rsidRPr="005242BE">
        <w:rPr>
          <w:b/>
        </w:rPr>
        <w:t xml:space="preserve">] </w:t>
      </w:r>
      <w:proofErr w:type="gramStart"/>
      <w:r w:rsidRPr="005242BE">
        <w:rPr>
          <w:b/>
        </w:rPr>
        <w:t xml:space="preserve">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w:t>
      </w:r>
      <w:proofErr w:type="gramEnd"/>
      <w:r w:rsidRPr="005242BE">
        <w:rPr>
          <w:b/>
        </w:rPr>
        <w:t xml:space="preserve"> закупочной документацией</w:t>
      </w:r>
      <w:r>
        <w:rPr>
          <w:b/>
        </w:rPr>
        <w:t xml:space="preserve"> и участник хочет получить авансирование.</w:t>
      </w:r>
    </w:p>
    <w:p w14:paraId="23E4E16E" w14:textId="77777777" w:rsidR="00131A70" w:rsidRPr="00135407" w:rsidRDefault="00131A70" w:rsidP="00131A70">
      <w:pPr>
        <w:pStyle w:val="afd"/>
        <w:rPr>
          <w:b/>
        </w:rPr>
      </w:pPr>
      <w:r w:rsidRPr="005242BE">
        <w:rPr>
          <w:b/>
        </w:rPr>
        <w:t xml:space="preserve">[2] </w:t>
      </w:r>
      <w:r>
        <w:rPr>
          <w:b/>
        </w:rPr>
        <w:t xml:space="preserve">Графа 4 заполняется в случае, если предложение участника выражено в валюте отличной от валюты РФ. </w:t>
      </w:r>
      <w:proofErr w:type="gramStart"/>
      <w:r>
        <w:rPr>
          <w:b/>
        </w:rPr>
        <w:t>О</w:t>
      </w:r>
      <w:r w:rsidRPr="005242BE">
        <w:rPr>
          <w:b/>
        </w:rPr>
        <w:t xml:space="preserve">жидаема дата </w:t>
      </w:r>
      <w:r>
        <w:rPr>
          <w:b/>
        </w:rPr>
        <w:t>указывается</w:t>
      </w:r>
      <w:proofErr w:type="gramEnd"/>
      <w:r>
        <w:rPr>
          <w:b/>
        </w:rPr>
        <w:t xml:space="preserve"> </w:t>
      </w:r>
      <w:r w:rsidRPr="005242BE">
        <w:rPr>
          <w:b/>
        </w:rPr>
        <w:t xml:space="preserve">в формате </w:t>
      </w:r>
      <w:r w:rsidRPr="005242BE">
        <w:rPr>
          <w:b/>
          <w:lang w:val="en-US"/>
        </w:rPr>
        <w:t>XX</w:t>
      </w:r>
      <w:r w:rsidRPr="005242BE">
        <w:rPr>
          <w:b/>
        </w:rPr>
        <w:t>.</w:t>
      </w:r>
      <w:r w:rsidRPr="005242BE">
        <w:rPr>
          <w:b/>
          <w:lang w:val="en-US"/>
        </w:rPr>
        <w:t>XX</w:t>
      </w:r>
      <w:r w:rsidRPr="005242BE">
        <w:rPr>
          <w:b/>
        </w:rPr>
        <w:t>.</w:t>
      </w:r>
      <w:r w:rsidRPr="005242BE">
        <w:rPr>
          <w:b/>
          <w:lang w:val="en-US"/>
        </w:rPr>
        <w:t>XXXX</w:t>
      </w:r>
      <w:r w:rsidRPr="005242BE">
        <w:rPr>
          <w:b/>
        </w:rPr>
        <w:t xml:space="preserve"> г. В случае указания даты в формате </w:t>
      </w:r>
      <w:r w:rsidRPr="005242BE">
        <w:rPr>
          <w:b/>
          <w:lang w:val="en-US"/>
        </w:rPr>
        <w:t>XX</w:t>
      </w:r>
      <w:r w:rsidRPr="005242BE">
        <w:rPr>
          <w:b/>
        </w:rPr>
        <w:t>.</w:t>
      </w:r>
      <w:r w:rsidRPr="005242BE">
        <w:rPr>
          <w:b/>
          <w:lang w:val="en-US"/>
        </w:rPr>
        <w:t>XXXX</w:t>
      </w:r>
      <w:r w:rsidRPr="005242BE">
        <w:rPr>
          <w:b/>
        </w:rPr>
        <w:t xml:space="preserve"> г., дата оплаты принимается на последнее число указанного участником месяца. В </w:t>
      </w:r>
      <w:proofErr w:type="gramStart"/>
      <w:r w:rsidRPr="005242BE">
        <w:rPr>
          <w:b/>
        </w:rPr>
        <w:t>случае</w:t>
      </w:r>
      <w:proofErr w:type="gramEnd"/>
      <w:r w:rsidRPr="005242BE">
        <w:rPr>
          <w:b/>
        </w:rPr>
        <w:t xml:space="preserve"> указания даты в формате </w:t>
      </w:r>
      <w:r w:rsidRPr="005242BE">
        <w:rPr>
          <w:b/>
          <w:lang w:val="en-US"/>
        </w:rPr>
        <w:t>XXXX</w:t>
      </w:r>
      <w:r w:rsidRPr="005242BE">
        <w:rPr>
          <w:b/>
        </w:rPr>
        <w:t xml:space="preserve"> г., дата оплаты принимается на 31 декабря указанного участником года.</w:t>
      </w:r>
      <w:r w:rsidR="00564D98">
        <w:rPr>
          <w:b/>
        </w:rPr>
        <w:t xml:space="preserve"> В </w:t>
      </w:r>
      <w:proofErr w:type="gramStart"/>
      <w:r w:rsidR="00564D98">
        <w:rPr>
          <w:b/>
        </w:rPr>
        <w:t>случае</w:t>
      </w:r>
      <w:proofErr w:type="gramEnd"/>
      <w:r w:rsidR="00564D98">
        <w:rPr>
          <w:b/>
        </w:rPr>
        <w:t xml:space="preserve"> заполнения Участником графы и подачи предложения в рублях РФ, данная графа не учитывается.</w:t>
      </w:r>
    </w:p>
    <w:p w14:paraId="1EA8FEDF" w14:textId="77777777" w:rsidR="00131A70" w:rsidRPr="00B25894" w:rsidRDefault="00131A70" w:rsidP="00131A70">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14:paraId="5446768B" w14:textId="77777777" w:rsidR="00131A70" w:rsidRDefault="00131A70" w:rsidP="00131A70">
      <w:pPr>
        <w:pStyle w:val="afd"/>
      </w:pPr>
    </w:p>
    <w:p w14:paraId="2E3EA1EA" w14:textId="77777777" w:rsidR="00A119BB" w:rsidRDefault="00A119BB" w:rsidP="000F1BB3">
      <w:pPr>
        <w:pStyle w:val="afd"/>
      </w:pPr>
    </w:p>
    <w:p w14:paraId="7626E3DD" w14:textId="77777777" w:rsidR="00C346C5" w:rsidRPr="002F0AA8" w:rsidRDefault="00C346C5" w:rsidP="00C346C5">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131A70" w:rsidRPr="00D46F55" w14:paraId="47D24DAD" w14:textId="77777777" w:rsidTr="00B31581">
        <w:tc>
          <w:tcPr>
            <w:tcW w:w="4820" w:type="dxa"/>
          </w:tcPr>
          <w:p w14:paraId="03C563AE" w14:textId="77777777" w:rsidR="00131A70" w:rsidRPr="00F0507E" w:rsidRDefault="00131A70" w:rsidP="000B071E">
            <w:pPr>
              <w:jc w:val="right"/>
              <w:rPr>
                <w:sz w:val="26"/>
                <w:szCs w:val="26"/>
              </w:rPr>
            </w:pPr>
            <w:r>
              <w:rPr>
                <w:sz w:val="26"/>
                <w:szCs w:val="26"/>
              </w:rPr>
              <w:t>___________________________</w:t>
            </w:r>
            <w:r w:rsidRPr="00F0507E">
              <w:rPr>
                <w:sz w:val="26"/>
                <w:szCs w:val="26"/>
              </w:rPr>
              <w:t>_______</w:t>
            </w:r>
          </w:p>
          <w:p w14:paraId="468DC52E" w14:textId="77777777" w:rsidR="00131A70" w:rsidRPr="00D46F55" w:rsidRDefault="00131A70" w:rsidP="000B071E">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131A70" w:rsidRPr="00D46F55" w14:paraId="2B73F396" w14:textId="77777777" w:rsidTr="00B31581">
        <w:tc>
          <w:tcPr>
            <w:tcW w:w="4820" w:type="dxa"/>
          </w:tcPr>
          <w:p w14:paraId="69FAC920" w14:textId="77777777" w:rsidR="00131A70" w:rsidRPr="00F0507E" w:rsidRDefault="00131A70" w:rsidP="000B071E">
            <w:pPr>
              <w:jc w:val="right"/>
              <w:rPr>
                <w:sz w:val="26"/>
                <w:szCs w:val="26"/>
              </w:rPr>
            </w:pPr>
            <w:r>
              <w:rPr>
                <w:sz w:val="26"/>
                <w:szCs w:val="26"/>
              </w:rPr>
              <w:t>_________________</w:t>
            </w:r>
            <w:r w:rsidRPr="00F0507E">
              <w:rPr>
                <w:sz w:val="26"/>
                <w:szCs w:val="26"/>
              </w:rPr>
              <w:t>_________________</w:t>
            </w:r>
          </w:p>
          <w:p w14:paraId="5502C450" w14:textId="77777777" w:rsidR="00131A70" w:rsidRDefault="00131A70" w:rsidP="000B071E">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66321C48" w14:textId="77777777" w:rsidR="00131A70" w:rsidRPr="00D46F55" w:rsidRDefault="00131A70" w:rsidP="000B071E">
            <w:pPr>
              <w:tabs>
                <w:tab w:val="left" w:pos="4428"/>
              </w:tabs>
              <w:jc w:val="center"/>
              <w:rPr>
                <w:sz w:val="26"/>
                <w:szCs w:val="26"/>
                <w:vertAlign w:val="superscript"/>
              </w:rPr>
            </w:pPr>
          </w:p>
        </w:tc>
      </w:tr>
    </w:tbl>
    <w:p w14:paraId="1A549DE2" w14:textId="77777777" w:rsidR="00131A70" w:rsidRPr="00E95E1E" w:rsidRDefault="00131A70" w:rsidP="00131A70">
      <w:pPr>
        <w:pStyle w:val="afd"/>
        <w:rPr>
          <w:sz w:val="24"/>
          <w:szCs w:val="24"/>
        </w:rPr>
      </w:pPr>
    </w:p>
    <w:p w14:paraId="3B399927" w14:textId="77777777" w:rsidR="00131A70" w:rsidRPr="003135DF" w:rsidRDefault="00131A70" w:rsidP="00131A70">
      <w:pPr>
        <w:pBdr>
          <w:bottom w:val="single" w:sz="4" w:space="1" w:color="auto"/>
        </w:pBdr>
        <w:shd w:val="clear" w:color="auto" w:fill="E0E0E0"/>
        <w:ind w:right="21"/>
        <w:contextualSpacing/>
        <w:jc w:val="center"/>
        <w:rPr>
          <w:b/>
          <w:color w:val="000000"/>
          <w:spacing w:val="36"/>
        </w:rPr>
      </w:pPr>
      <w:r w:rsidRPr="003135DF">
        <w:rPr>
          <w:b/>
          <w:color w:val="000000"/>
          <w:spacing w:val="36"/>
        </w:rPr>
        <w:t>конец формы</w:t>
      </w:r>
    </w:p>
    <w:p w14:paraId="2BB553E5" w14:textId="77777777" w:rsidR="00131A70" w:rsidRDefault="00131A70" w:rsidP="00131A70">
      <w:pPr>
        <w:widowControl/>
        <w:autoSpaceDE/>
        <w:autoSpaceDN/>
        <w:adjustRightInd/>
        <w:spacing w:after="200" w:line="276" w:lineRule="auto"/>
        <w:rPr>
          <w:b/>
          <w:color w:val="000000"/>
          <w:spacing w:val="36"/>
          <w:sz w:val="26"/>
          <w:szCs w:val="26"/>
        </w:rPr>
      </w:pPr>
      <w:r>
        <w:rPr>
          <w:b/>
          <w:color w:val="000000"/>
          <w:spacing w:val="36"/>
          <w:sz w:val="26"/>
          <w:szCs w:val="26"/>
        </w:rPr>
        <w:br w:type="page"/>
      </w:r>
    </w:p>
    <w:p w14:paraId="66605327" w14:textId="77777777" w:rsidR="00131A70" w:rsidRPr="003135DF" w:rsidRDefault="00131A70" w:rsidP="00131A70">
      <w:pPr>
        <w:spacing w:before="60" w:after="60"/>
        <w:ind w:left="-11"/>
        <w:jc w:val="both"/>
      </w:pPr>
      <w:r>
        <w:lastRenderedPageBreak/>
        <w:t xml:space="preserve">10.7.2. </w:t>
      </w:r>
      <w:r w:rsidRPr="003135DF">
        <w:t>Инструкции по заполнению</w:t>
      </w:r>
    </w:p>
    <w:p w14:paraId="1862ECA4" w14:textId="77777777" w:rsidR="00131A70" w:rsidRPr="003135DF" w:rsidRDefault="00131A70" w:rsidP="00DD00E1">
      <w:pPr>
        <w:pStyle w:val="af8"/>
        <w:widowControl/>
        <w:numPr>
          <w:ilvl w:val="3"/>
          <w:numId w:val="72"/>
        </w:numPr>
        <w:autoSpaceDE/>
        <w:autoSpaceDN/>
        <w:adjustRightInd/>
        <w:jc w:val="both"/>
      </w:pPr>
      <w:r>
        <w:t xml:space="preserve"> </w:t>
      </w:r>
      <w:r w:rsidRPr="003135DF">
        <w:t xml:space="preserve">Участник </w:t>
      </w:r>
      <w:r>
        <w:t>закупки</w:t>
      </w:r>
      <w:r w:rsidRPr="003135DF">
        <w:t xml:space="preserve"> приводит номер и дату письма о подаче оферты, приложе</w:t>
      </w:r>
      <w:r>
        <w:t>нием к которому является данный график</w:t>
      </w:r>
      <w:r w:rsidRPr="003135DF">
        <w:t xml:space="preserve"> оплаты.</w:t>
      </w:r>
    </w:p>
    <w:p w14:paraId="261D1184" w14:textId="416A50DE" w:rsidR="00131A70" w:rsidRPr="003135DF" w:rsidRDefault="00131A70" w:rsidP="00DD00E1">
      <w:pPr>
        <w:pStyle w:val="af8"/>
        <w:widowControl/>
        <w:numPr>
          <w:ilvl w:val="3"/>
          <w:numId w:val="72"/>
        </w:numPr>
        <w:autoSpaceDE/>
        <w:autoSpaceDN/>
        <w:adjustRightInd/>
        <w:jc w:val="both"/>
      </w:pP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4435C8CC" w14:textId="77777777" w:rsidR="00131A70" w:rsidRPr="003135DF" w:rsidRDefault="00131A70" w:rsidP="00DD00E1">
      <w:pPr>
        <w:pStyle w:val="af8"/>
        <w:widowControl/>
        <w:numPr>
          <w:ilvl w:val="3"/>
          <w:numId w:val="72"/>
        </w:numPr>
        <w:autoSpaceDE/>
        <w:autoSpaceDN/>
        <w:adjustRightInd/>
        <w:jc w:val="both"/>
      </w:pPr>
      <w:r>
        <w:t xml:space="preserve"> </w:t>
      </w:r>
      <w:r w:rsidRPr="003135DF">
        <w:t xml:space="preserve">График </w:t>
      </w:r>
      <w:r>
        <w:t xml:space="preserve">оплаты </w:t>
      </w:r>
      <w:r w:rsidRPr="003135DF">
        <w:t>должен содержать ссылки на отдельные этапы/</w:t>
      </w:r>
      <w:proofErr w:type="spellStart"/>
      <w:r w:rsidRPr="003135DF">
        <w:t>подэтапы</w:t>
      </w:r>
      <w:proofErr w:type="spellEnd"/>
      <w:r w:rsidRPr="003135DF">
        <w:t xml:space="preserve">, предусмотренные </w:t>
      </w:r>
      <w:r>
        <w:t>Календарным планом</w:t>
      </w:r>
      <w:r w:rsidRPr="003135DF">
        <w:t>.</w:t>
      </w:r>
    </w:p>
    <w:p w14:paraId="5E651DC3" w14:textId="77777777" w:rsidR="00131A70" w:rsidRPr="000E7A2B" w:rsidRDefault="00131A70" w:rsidP="00DD00E1">
      <w:pPr>
        <w:pStyle w:val="af8"/>
        <w:widowControl/>
        <w:numPr>
          <w:ilvl w:val="3"/>
          <w:numId w:val="72"/>
        </w:numPr>
        <w:autoSpaceDE/>
        <w:autoSpaceDN/>
        <w:adjustRightInd/>
        <w:jc w:val="both"/>
      </w:pPr>
      <w:r>
        <w:t xml:space="preserve"> </w:t>
      </w:r>
      <w:r w:rsidRPr="003135DF">
        <w:t xml:space="preserve">Участник </w:t>
      </w:r>
      <w:r>
        <w:t>закупки</w:t>
      </w:r>
      <w:r w:rsidRPr="003135DF">
        <w:t xml:space="preserve"> </w:t>
      </w:r>
      <w:r>
        <w:t>должен</w:t>
      </w:r>
      <w:r w:rsidRPr="003135DF">
        <w:t xml:space="preserve"> подготов</w:t>
      </w:r>
      <w:r>
        <w:t>ить</w:t>
      </w:r>
      <w:r w:rsidRPr="003135DF">
        <w:t xml:space="preserve"> График </w:t>
      </w:r>
      <w:r>
        <w:t xml:space="preserve">оплаты </w:t>
      </w:r>
      <w:r w:rsidRPr="003135DF">
        <w:t>так, чтобы его можно было с минимальными изменениями включить в Договор.</w:t>
      </w:r>
    </w:p>
    <w:p w14:paraId="6833B201" w14:textId="77777777" w:rsidR="00131A70" w:rsidRDefault="00131A70" w:rsidP="00DD00E1">
      <w:pPr>
        <w:pStyle w:val="af8"/>
        <w:numPr>
          <w:ilvl w:val="3"/>
          <w:numId w:val="72"/>
        </w:numPr>
      </w:pPr>
      <w:r>
        <w:t xml:space="preserve"> 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r w:rsidRPr="003135DF" w:rsidDel="00BE18A8">
        <w:t xml:space="preserve"> </w:t>
      </w:r>
    </w:p>
    <w:p w14:paraId="2240CD59" w14:textId="77777777" w:rsidR="00131A70" w:rsidRDefault="00131A70" w:rsidP="00DD00E1">
      <w:pPr>
        <w:pStyle w:val="af8"/>
        <w:numPr>
          <w:ilvl w:val="3"/>
          <w:numId w:val="72"/>
        </w:numPr>
      </w:pPr>
      <w:r>
        <w:t xml:space="preserve"> </w:t>
      </w:r>
      <w:r w:rsidRPr="002F598B">
        <w:t>Графа 4 заполняется в случае, если предложение участника выражено в валюте отличной от валюты РФ</w:t>
      </w:r>
      <w:r>
        <w:t xml:space="preserve">.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w:t>
      </w:r>
      <w:r w:rsidRPr="002B6016">
        <w:t>Ожидаема дата</w:t>
      </w:r>
      <w:r>
        <w:t>,</w:t>
      </w:r>
      <w:r w:rsidRPr="002B6016">
        <w:t xml:space="preserve"> указывается в формате XX.XX.XXXX г. В случае указания даты в формате XX.XXXX г., дата оплаты принимается на последнее число указанного участником месяца. В </w:t>
      </w:r>
      <w:proofErr w:type="gramStart"/>
      <w:r w:rsidRPr="002B6016">
        <w:t>случае</w:t>
      </w:r>
      <w:proofErr w:type="gramEnd"/>
      <w:r w:rsidRPr="002B6016">
        <w:t xml:space="preserve"> указания даты в формате XXXX г., дата оплаты принимается на 31 декабря указанного участником года.</w:t>
      </w:r>
    </w:p>
    <w:p w14:paraId="2B1281E9" w14:textId="77777777" w:rsidR="00131A70" w:rsidRDefault="00131A70" w:rsidP="00DD00E1">
      <w:pPr>
        <w:pStyle w:val="af8"/>
        <w:numPr>
          <w:ilvl w:val="3"/>
          <w:numId w:val="72"/>
        </w:numPr>
      </w:pPr>
      <w:r>
        <w:t>Графа 5 в случае согласия участника с условиями оплаты, предусмотренными закупочной документацией, необходимо указать «</w:t>
      </w:r>
      <w:proofErr w:type="gramStart"/>
      <w:r>
        <w:t>согласен</w:t>
      </w:r>
      <w:proofErr w:type="gramEnd"/>
      <w:r>
        <w:t xml:space="preserve"> с условиями закупочной документации», дополнительной расшифровки не требуется.</w:t>
      </w:r>
    </w:p>
    <w:p w14:paraId="000E926D" w14:textId="77777777" w:rsidR="00131A70" w:rsidRPr="002F598B" w:rsidRDefault="00131A70" w:rsidP="00131A70">
      <w:pPr>
        <w:pStyle w:val="af8"/>
        <w:ind w:left="1647"/>
      </w:pPr>
    </w:p>
    <w:p w14:paraId="4A141DB7" w14:textId="77777777" w:rsidR="00131A70" w:rsidRPr="002F598B" w:rsidRDefault="00131A70" w:rsidP="00131A70">
      <w:pPr>
        <w:widowControl/>
        <w:autoSpaceDE/>
        <w:autoSpaceDN/>
        <w:adjustRightInd/>
        <w:spacing w:before="120"/>
        <w:contextualSpacing/>
        <w:jc w:val="both"/>
      </w:pPr>
    </w:p>
    <w:p w14:paraId="16E857E8" w14:textId="77777777" w:rsidR="00564D98" w:rsidRDefault="00564D98">
      <w:pPr>
        <w:widowControl/>
        <w:autoSpaceDE/>
        <w:autoSpaceDN/>
        <w:adjustRightInd/>
        <w:spacing w:after="200" w:line="276" w:lineRule="auto"/>
      </w:pPr>
      <w:r>
        <w:br w:type="page"/>
      </w:r>
    </w:p>
    <w:p w14:paraId="6A81183A" w14:textId="77777777" w:rsidR="00564D98" w:rsidRDefault="00564D98" w:rsidP="00564D98">
      <w:pPr>
        <w:widowControl/>
        <w:autoSpaceDE/>
        <w:autoSpaceDN/>
        <w:adjustRightInd/>
        <w:spacing w:before="120"/>
        <w:contextualSpacing/>
        <w:jc w:val="both"/>
        <w:rPr>
          <w:b/>
        </w:rPr>
      </w:pPr>
      <w:r w:rsidRPr="002719CC">
        <w:rPr>
          <w:b/>
        </w:rPr>
        <w:lastRenderedPageBreak/>
        <w:t>ОБРАЗЦЫ ЗАПОЛНЕНИЯ ГРАФИКА ОПЛАТЫ В ЗАВИСИМОСТИ ОТ ПРЕДЛОЖЕННЫХ УСЛОВИЙ.</w:t>
      </w:r>
    </w:p>
    <w:p w14:paraId="758B5035" w14:textId="77777777" w:rsidR="00564D98" w:rsidRDefault="00564D98" w:rsidP="00564D98">
      <w:pPr>
        <w:widowControl/>
        <w:autoSpaceDE/>
        <w:autoSpaceDN/>
        <w:adjustRightInd/>
        <w:spacing w:before="120"/>
        <w:contextualSpacing/>
        <w:jc w:val="both"/>
        <w:rPr>
          <w:b/>
        </w:rPr>
      </w:pPr>
    </w:p>
    <w:p w14:paraId="7C90EF65" w14:textId="77777777" w:rsidR="00564D98" w:rsidRDefault="00564D98" w:rsidP="00564D98">
      <w:pPr>
        <w:widowControl/>
        <w:autoSpaceDE/>
        <w:autoSpaceDN/>
        <w:adjustRightInd/>
        <w:spacing w:before="120"/>
        <w:contextualSpacing/>
        <w:jc w:val="both"/>
        <w:rPr>
          <w:b/>
        </w:rPr>
      </w:pPr>
      <w:r>
        <w:rPr>
          <w:b/>
        </w:rPr>
        <w:t>ОБРАЗЕЦ 1 (Валюта предложения – Рубли РФ, Участник согласен с условиями оплаты в ТЗ и проекте договора Заказчика)</w:t>
      </w:r>
    </w:p>
    <w:p w14:paraId="5F3CF67E" w14:textId="77777777" w:rsidR="00564D98" w:rsidRDefault="00564D98" w:rsidP="00564D98">
      <w:pPr>
        <w:spacing w:before="240" w:after="120"/>
        <w:jc w:val="center"/>
        <w:rPr>
          <w:b/>
        </w:rPr>
      </w:pPr>
      <w:r w:rsidRPr="003135DF">
        <w:rPr>
          <w:b/>
        </w:rPr>
        <w:t xml:space="preserve">График оплаты </w:t>
      </w:r>
    </w:p>
    <w:p w14:paraId="40C922E7" w14:textId="77777777" w:rsidR="00564D98" w:rsidRDefault="00564D98" w:rsidP="00564D98">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xml:space="preserve">: </w:t>
      </w:r>
      <w:r>
        <w:rPr>
          <w:color w:val="000000"/>
        </w:rPr>
        <w:t>ООО «Ромашка». 123456, г. Москва, ул. Ленина, д. 1</w:t>
      </w:r>
    </w:p>
    <w:p w14:paraId="7F4CDDAB" w14:textId="77777777" w:rsidR="00564D98" w:rsidRDefault="00564D98" w:rsidP="00564D98">
      <w:pPr>
        <w:spacing w:before="120" w:after="120"/>
        <w:jc w:val="both"/>
        <w:rPr>
          <w:i/>
          <w:color w:val="FF0000"/>
        </w:rPr>
      </w:pPr>
      <w:r>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B31581" w:rsidRPr="00E95E1E" w14:paraId="78DC06CE"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E0DC96"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 </w:t>
            </w:r>
            <w:proofErr w:type="gramStart"/>
            <w:r w:rsidRPr="00E95E1E">
              <w:rPr>
                <w:color w:val="000000"/>
                <w:lang w:eastAsia="en-US"/>
              </w:rPr>
              <w:t>п</w:t>
            </w:r>
            <w:proofErr w:type="gramEnd"/>
            <w:r w:rsidRPr="00E95E1E">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7B3CE2"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DB9480"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DCC9A4" w14:textId="77777777" w:rsidR="00564D98" w:rsidRPr="00CA3347" w:rsidRDefault="00564D98" w:rsidP="000B071E">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307BEE" w14:textId="77777777" w:rsidR="00564D98" w:rsidRPr="00E95E1E" w:rsidRDefault="00564D98" w:rsidP="000B071E">
            <w:pPr>
              <w:keepNext/>
              <w:spacing w:line="276" w:lineRule="auto"/>
              <w:ind w:left="57" w:right="57"/>
              <w:contextualSpacing/>
              <w:jc w:val="center"/>
              <w:rPr>
                <w:color w:val="000000"/>
                <w:lang w:eastAsia="en-US"/>
              </w:rPr>
            </w:pPr>
          </w:p>
          <w:p w14:paraId="0F0F541F" w14:textId="77777777" w:rsidR="00564D98" w:rsidRPr="00E95E1E" w:rsidRDefault="00564D98" w:rsidP="000B071E">
            <w:pPr>
              <w:keepNext/>
              <w:spacing w:line="276" w:lineRule="auto"/>
              <w:ind w:left="57" w:right="57"/>
              <w:contextualSpacing/>
              <w:jc w:val="center"/>
              <w:rPr>
                <w:color w:val="000000"/>
                <w:lang w:eastAsia="en-US"/>
              </w:rPr>
            </w:pPr>
          </w:p>
          <w:p w14:paraId="5A1AEA13" w14:textId="77777777" w:rsidR="00564D98" w:rsidRPr="00E95E1E" w:rsidRDefault="00564D98" w:rsidP="000B071E">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92B950"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B31581" w:rsidRPr="00E95E1E" w14:paraId="3ECC0766"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BFDF763"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9084FD4"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EB6110"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6F795FB"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4178A0"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BD860A"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564D98" w:rsidRPr="00E95E1E" w14:paraId="64F9EAC9" w14:textId="77777777" w:rsidTr="00B31581">
        <w:tc>
          <w:tcPr>
            <w:tcW w:w="828" w:type="dxa"/>
            <w:tcBorders>
              <w:top w:val="single" w:sz="4" w:space="0" w:color="auto"/>
              <w:left w:val="single" w:sz="4" w:space="0" w:color="auto"/>
              <w:bottom w:val="single" w:sz="4" w:space="0" w:color="auto"/>
              <w:right w:val="single" w:sz="4" w:space="0" w:color="auto"/>
            </w:tcBorders>
            <w:hideMark/>
          </w:tcPr>
          <w:p w14:paraId="34449EC2"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14:paraId="478B55FD" w14:textId="616C8A71" w:rsidR="00564D98" w:rsidRPr="00E95E1E" w:rsidRDefault="00564D98" w:rsidP="00BD119A">
            <w:pPr>
              <w:spacing w:line="276" w:lineRule="auto"/>
              <w:ind w:left="57" w:right="57"/>
              <w:contextualSpacing/>
              <w:jc w:val="both"/>
              <w:rPr>
                <w:color w:val="000000"/>
                <w:lang w:eastAsia="en-US"/>
              </w:rPr>
            </w:pPr>
            <w:r w:rsidRPr="00E95E1E">
              <w:rPr>
                <w:lang w:eastAsia="en-US"/>
              </w:rPr>
              <w:t>Авансовый платеж</w:t>
            </w:r>
            <w:r w:rsidRPr="00C34B7A">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476E98C3" w14:textId="77777777" w:rsidR="00564D98" w:rsidRPr="009F4875" w:rsidRDefault="00564D98" w:rsidP="000B071E">
            <w:pPr>
              <w:spacing w:line="276" w:lineRule="auto"/>
              <w:ind w:left="57" w:right="57"/>
              <w:contextualSpacing/>
              <w:jc w:val="center"/>
              <w:rPr>
                <w:b/>
                <w:color w:val="000000"/>
                <w:lang w:eastAsia="en-US"/>
              </w:rPr>
            </w:pPr>
          </w:p>
          <w:p w14:paraId="78E7401C" w14:textId="77777777" w:rsidR="00564D98" w:rsidRPr="009F4875" w:rsidRDefault="00564D98" w:rsidP="000B071E">
            <w:pPr>
              <w:spacing w:line="276" w:lineRule="auto"/>
              <w:ind w:left="57" w:right="57"/>
              <w:contextualSpacing/>
              <w:jc w:val="center"/>
              <w:rPr>
                <w:b/>
                <w:color w:val="000000"/>
                <w:lang w:eastAsia="en-US"/>
              </w:rPr>
            </w:pPr>
          </w:p>
          <w:p w14:paraId="5A93791E" w14:textId="77777777" w:rsidR="00564D98" w:rsidRPr="002719CC" w:rsidRDefault="00564D98" w:rsidP="000B071E">
            <w:pPr>
              <w:spacing w:line="276" w:lineRule="auto"/>
              <w:ind w:left="57" w:right="57"/>
              <w:contextualSpacing/>
              <w:jc w:val="center"/>
              <w:rPr>
                <w:b/>
                <w:color w:val="000000"/>
                <w:lang w:val="en-US" w:eastAsia="en-US"/>
              </w:rPr>
            </w:pPr>
            <w:r w:rsidRPr="009F4875">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669A52FB" w14:textId="77777777" w:rsidR="00564D98" w:rsidRPr="002719CC" w:rsidRDefault="00564D98" w:rsidP="000B071E">
            <w:pPr>
              <w:spacing w:line="276" w:lineRule="auto"/>
              <w:ind w:left="57" w:right="57"/>
              <w:contextualSpacing/>
              <w:jc w:val="center"/>
              <w:rPr>
                <w:b/>
                <w:color w:val="000000"/>
                <w:lang w:val="en-US" w:eastAsia="en-US"/>
              </w:rPr>
            </w:pPr>
          </w:p>
          <w:p w14:paraId="496E5447" w14:textId="77777777" w:rsidR="00564D98" w:rsidRPr="002719CC" w:rsidRDefault="00564D98" w:rsidP="000B071E">
            <w:pPr>
              <w:spacing w:line="276" w:lineRule="auto"/>
              <w:ind w:left="57" w:right="57"/>
              <w:contextualSpacing/>
              <w:jc w:val="center"/>
              <w:rPr>
                <w:b/>
                <w:color w:val="000000"/>
                <w:lang w:val="en-US" w:eastAsia="en-US"/>
              </w:rPr>
            </w:pPr>
          </w:p>
          <w:p w14:paraId="28A4139E"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3991567C" w14:textId="77777777" w:rsidR="00564D98" w:rsidRPr="009F4875" w:rsidRDefault="00564D98" w:rsidP="000B071E">
            <w:pPr>
              <w:spacing w:line="276" w:lineRule="auto"/>
              <w:ind w:left="57" w:right="57"/>
              <w:contextualSpacing/>
              <w:jc w:val="center"/>
              <w:rPr>
                <w:b/>
                <w:color w:val="000000"/>
                <w:lang w:val="en-US" w:eastAsia="en-US"/>
              </w:rPr>
            </w:pPr>
          </w:p>
          <w:p w14:paraId="17AFB4D5" w14:textId="77777777" w:rsidR="00564D98" w:rsidRPr="009F4875" w:rsidRDefault="00564D98" w:rsidP="000B071E">
            <w:pPr>
              <w:spacing w:line="276" w:lineRule="auto"/>
              <w:ind w:left="57" w:right="57"/>
              <w:contextualSpacing/>
              <w:jc w:val="center"/>
              <w:rPr>
                <w:b/>
                <w:color w:val="000000"/>
                <w:lang w:val="en-US" w:eastAsia="en-US"/>
              </w:rPr>
            </w:pPr>
          </w:p>
          <w:p w14:paraId="4AB9046E" w14:textId="77777777" w:rsidR="00564D98" w:rsidRPr="002719CC" w:rsidRDefault="00564D98" w:rsidP="000B071E">
            <w:pPr>
              <w:spacing w:line="276" w:lineRule="auto"/>
              <w:ind w:left="57" w:right="57"/>
              <w:contextualSpacing/>
              <w:jc w:val="center"/>
              <w:rPr>
                <w:b/>
                <w:color w:val="000000"/>
                <w:lang w:val="en-US" w:eastAsia="en-US"/>
              </w:rPr>
            </w:pPr>
            <w:r w:rsidRPr="009F4875">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36EBBA84" w14:textId="77777777" w:rsidR="00564D98" w:rsidRPr="002719CC" w:rsidRDefault="00564D98" w:rsidP="000B071E">
            <w:pPr>
              <w:spacing w:line="276" w:lineRule="auto"/>
              <w:ind w:left="57" w:right="57"/>
              <w:contextualSpacing/>
              <w:jc w:val="center"/>
              <w:rPr>
                <w:b/>
                <w:color w:val="000000"/>
                <w:lang w:val="en-US" w:eastAsia="en-US"/>
              </w:rPr>
            </w:pPr>
          </w:p>
          <w:p w14:paraId="0C5F2988" w14:textId="77777777" w:rsidR="00564D98" w:rsidRPr="002719CC" w:rsidRDefault="00564D98" w:rsidP="000B071E">
            <w:pPr>
              <w:spacing w:line="276" w:lineRule="auto"/>
              <w:ind w:left="57" w:right="57"/>
              <w:contextualSpacing/>
              <w:jc w:val="center"/>
              <w:rPr>
                <w:b/>
                <w:color w:val="000000"/>
                <w:lang w:val="en-US" w:eastAsia="en-US"/>
              </w:rPr>
            </w:pPr>
          </w:p>
          <w:p w14:paraId="39C8F623"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p w14:paraId="6D976B3D" w14:textId="77777777" w:rsidR="00564D98" w:rsidRPr="002719CC" w:rsidRDefault="00564D98" w:rsidP="000B071E">
            <w:pPr>
              <w:spacing w:line="276" w:lineRule="auto"/>
              <w:ind w:left="57" w:right="57"/>
              <w:contextualSpacing/>
              <w:jc w:val="center"/>
              <w:rPr>
                <w:b/>
                <w:color w:val="000000"/>
                <w:lang w:eastAsia="en-US"/>
              </w:rPr>
            </w:pPr>
          </w:p>
        </w:tc>
      </w:tr>
      <w:tr w:rsidR="00564D98" w:rsidRPr="00E95E1E" w14:paraId="2BFE3849" w14:textId="77777777" w:rsidTr="00B31581">
        <w:tc>
          <w:tcPr>
            <w:tcW w:w="828" w:type="dxa"/>
            <w:tcBorders>
              <w:top w:val="single" w:sz="4" w:space="0" w:color="auto"/>
              <w:left w:val="single" w:sz="4" w:space="0" w:color="auto"/>
              <w:bottom w:val="single" w:sz="4" w:space="0" w:color="auto"/>
              <w:right w:val="single" w:sz="4" w:space="0" w:color="auto"/>
            </w:tcBorders>
          </w:tcPr>
          <w:p w14:paraId="62B102F3"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14:paraId="3BCB0DA1"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14:paraId="77D69BCC" w14:textId="77777777" w:rsidR="00564D98" w:rsidRPr="00C6386F"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7F23D7CB"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1D1A7C29"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1C19FCA6"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r>
      <w:tr w:rsidR="00564D98" w:rsidRPr="00E95E1E" w14:paraId="355C2B2B" w14:textId="77777777" w:rsidTr="00B31581">
        <w:tc>
          <w:tcPr>
            <w:tcW w:w="828" w:type="dxa"/>
            <w:tcBorders>
              <w:top w:val="single" w:sz="4" w:space="0" w:color="auto"/>
              <w:left w:val="single" w:sz="4" w:space="0" w:color="auto"/>
              <w:bottom w:val="single" w:sz="4" w:space="0" w:color="auto"/>
              <w:right w:val="single" w:sz="4" w:space="0" w:color="auto"/>
            </w:tcBorders>
            <w:hideMark/>
          </w:tcPr>
          <w:p w14:paraId="52C2030A"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14:paraId="77FB6B26" w14:textId="77777777" w:rsidR="00564D98" w:rsidRPr="00E95E1E" w:rsidRDefault="00564D98" w:rsidP="000B071E">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14:paraId="034A8CD1"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5E08D2B7"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13889771"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7A26962D"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r>
      <w:tr w:rsidR="00564D98" w:rsidRPr="00E95E1E" w14:paraId="0190B1F9" w14:textId="77777777" w:rsidTr="00B31581">
        <w:tc>
          <w:tcPr>
            <w:tcW w:w="828" w:type="dxa"/>
            <w:tcBorders>
              <w:top w:val="single" w:sz="4" w:space="0" w:color="auto"/>
              <w:left w:val="single" w:sz="4" w:space="0" w:color="auto"/>
              <w:bottom w:val="single" w:sz="4" w:space="0" w:color="auto"/>
              <w:right w:val="single" w:sz="4" w:space="0" w:color="auto"/>
            </w:tcBorders>
          </w:tcPr>
          <w:p w14:paraId="2BF0DCF9"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14:paraId="525A19D1"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14:paraId="659D4D33" w14:textId="77777777" w:rsidR="00564D98" w:rsidRPr="00E95E1E"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5EA79B68"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5F01C49D" w14:textId="77777777" w:rsidR="00564D98" w:rsidRPr="00E95E1E" w:rsidRDefault="00564D98" w:rsidP="000B071E">
            <w:pPr>
              <w:spacing w:line="276" w:lineRule="auto"/>
              <w:ind w:left="57" w:right="57"/>
              <w:contextualSpacing/>
              <w:jc w:val="center"/>
              <w:rPr>
                <w:color w:val="000000"/>
                <w:lang w:eastAsia="en-US"/>
              </w:rPr>
            </w:pPr>
            <w:proofErr w:type="gramStart"/>
            <w:r w:rsidRPr="0085296F">
              <w:t>согласен</w:t>
            </w:r>
            <w:proofErr w:type="gramEnd"/>
            <w:r w:rsidRPr="0085296F">
              <w:t xml:space="preserve">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14:paraId="61E0A116"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10 000 000,00</w:t>
            </w:r>
          </w:p>
        </w:tc>
      </w:tr>
      <w:tr w:rsidR="00564D98" w:rsidRPr="00E95E1E" w14:paraId="07FD2DAC" w14:textId="77777777" w:rsidTr="00B31581">
        <w:tc>
          <w:tcPr>
            <w:tcW w:w="5495" w:type="dxa"/>
            <w:gridSpan w:val="2"/>
            <w:tcBorders>
              <w:top w:val="single" w:sz="4" w:space="0" w:color="auto"/>
              <w:left w:val="single" w:sz="4" w:space="0" w:color="auto"/>
              <w:bottom w:val="single" w:sz="4" w:space="0" w:color="auto"/>
              <w:right w:val="single" w:sz="4" w:space="0" w:color="auto"/>
            </w:tcBorders>
            <w:hideMark/>
          </w:tcPr>
          <w:p w14:paraId="27083CEE" w14:textId="77777777" w:rsidR="00564D98" w:rsidRPr="00E95E1E" w:rsidRDefault="00564D98" w:rsidP="000B071E">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02163508" w14:textId="77777777" w:rsidR="00564D98" w:rsidRPr="00E95E1E"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28FD2639" w14:textId="77777777" w:rsidR="00564D98" w:rsidRPr="00E95E1E"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12B01E49" w14:textId="77777777" w:rsidR="00564D98" w:rsidRPr="00E95E1E" w:rsidRDefault="00564D98" w:rsidP="000B071E">
            <w:pPr>
              <w:spacing w:line="276" w:lineRule="auto"/>
              <w:jc w:val="center"/>
              <w:rPr>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9868085"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10 000 000,00</w:t>
            </w:r>
          </w:p>
        </w:tc>
      </w:tr>
      <w:tr w:rsidR="00564D98" w:rsidRPr="00E95E1E" w14:paraId="4B39DC63" w14:textId="77777777" w:rsidTr="00B31581">
        <w:tc>
          <w:tcPr>
            <w:tcW w:w="5495" w:type="dxa"/>
            <w:gridSpan w:val="2"/>
            <w:tcBorders>
              <w:top w:val="single" w:sz="4" w:space="0" w:color="auto"/>
              <w:left w:val="single" w:sz="4" w:space="0" w:color="auto"/>
              <w:bottom w:val="single" w:sz="4" w:space="0" w:color="auto"/>
              <w:right w:val="single" w:sz="4" w:space="0" w:color="auto"/>
            </w:tcBorders>
            <w:hideMark/>
          </w:tcPr>
          <w:p w14:paraId="16CDD5EC" w14:textId="77777777" w:rsidR="00564D98" w:rsidRPr="00E95E1E" w:rsidRDefault="00564D98" w:rsidP="000B071E">
            <w:pPr>
              <w:ind w:left="57" w:right="57"/>
              <w:contextualSpacing/>
              <w:rPr>
                <w:color w:val="000000"/>
                <w:lang w:eastAsia="en-US"/>
              </w:rPr>
            </w:pPr>
            <w:r w:rsidRPr="00E95E1E">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14:paraId="719483EE" w14:textId="77777777" w:rsidR="00564D98" w:rsidRPr="00E95E1E" w:rsidRDefault="00564D98" w:rsidP="000B071E">
            <w:pPr>
              <w:spacing w:line="276" w:lineRule="auto"/>
              <w:ind w:left="57" w:right="57"/>
              <w:contextualSpacing/>
              <w:jc w:val="center"/>
              <w:rPr>
                <w:b/>
                <w:color w:val="000000"/>
                <w:lang w:eastAsia="en-US"/>
              </w:rPr>
            </w:pPr>
            <w:r w:rsidRPr="00E26BA2">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699624B4" w14:textId="77777777" w:rsidR="00564D98" w:rsidRPr="00E95E1E" w:rsidRDefault="00564D98" w:rsidP="000B071E">
            <w:pPr>
              <w:spacing w:line="276" w:lineRule="auto"/>
              <w:ind w:left="57" w:right="57"/>
              <w:contextualSpacing/>
              <w:jc w:val="center"/>
              <w:rPr>
                <w:b/>
                <w:color w:val="000000"/>
                <w:lang w:eastAsia="en-US"/>
              </w:rPr>
            </w:pPr>
            <w:r w:rsidRPr="00E26BA2">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400AEA87" w14:textId="77777777" w:rsidR="00564D98" w:rsidRPr="00E95E1E" w:rsidRDefault="00564D98" w:rsidP="000B071E">
            <w:pPr>
              <w:spacing w:line="276" w:lineRule="auto"/>
              <w:jc w:val="center"/>
              <w:rPr>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7DD40E69"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1 800 000,00</w:t>
            </w:r>
          </w:p>
        </w:tc>
      </w:tr>
      <w:tr w:rsidR="00564D98" w:rsidRPr="00E95E1E" w14:paraId="5727246E" w14:textId="77777777" w:rsidTr="00B31581">
        <w:tc>
          <w:tcPr>
            <w:tcW w:w="5495" w:type="dxa"/>
            <w:gridSpan w:val="2"/>
            <w:tcBorders>
              <w:top w:val="single" w:sz="4" w:space="0" w:color="auto"/>
              <w:left w:val="single" w:sz="4" w:space="0" w:color="auto"/>
              <w:bottom w:val="single" w:sz="4" w:space="0" w:color="auto"/>
              <w:right w:val="single" w:sz="4" w:space="0" w:color="auto"/>
            </w:tcBorders>
            <w:hideMark/>
          </w:tcPr>
          <w:p w14:paraId="05C8A0C1" w14:textId="77777777" w:rsidR="00564D98" w:rsidRPr="00E95E1E" w:rsidRDefault="00564D98" w:rsidP="000B071E">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7CCBB6F8" w14:textId="77777777" w:rsidR="00564D98" w:rsidRPr="00E95E1E" w:rsidRDefault="00564D98" w:rsidP="000B071E">
            <w:pPr>
              <w:spacing w:line="276" w:lineRule="auto"/>
              <w:ind w:left="57" w:right="57"/>
              <w:contextualSpacing/>
              <w:jc w:val="center"/>
              <w:rPr>
                <w:b/>
                <w:color w:val="000000"/>
                <w:lang w:eastAsia="en-US"/>
              </w:rPr>
            </w:pPr>
            <w:r w:rsidRPr="009410A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2E374467" w14:textId="77777777" w:rsidR="00564D98" w:rsidRPr="00E95E1E" w:rsidRDefault="00564D98" w:rsidP="000B071E">
            <w:pPr>
              <w:spacing w:line="276" w:lineRule="auto"/>
              <w:ind w:left="57" w:right="57"/>
              <w:contextualSpacing/>
              <w:jc w:val="center"/>
              <w:rPr>
                <w:b/>
                <w:color w:val="000000"/>
                <w:lang w:eastAsia="en-US"/>
              </w:rPr>
            </w:pPr>
            <w:r w:rsidRPr="009410A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1947E415" w14:textId="77777777" w:rsidR="00564D98" w:rsidRPr="00E95E1E" w:rsidRDefault="00564D98" w:rsidP="000B071E">
            <w:pPr>
              <w:spacing w:line="276" w:lineRule="auto"/>
              <w:jc w:val="center"/>
              <w:rPr>
                <w:lang w:eastAsia="en-US"/>
              </w:rPr>
            </w:pPr>
            <w:r w:rsidRPr="009410A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7605CA19"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11 800 000,00</w:t>
            </w:r>
          </w:p>
        </w:tc>
      </w:tr>
    </w:tbl>
    <w:p w14:paraId="13AD79D6" w14:textId="77777777" w:rsidR="00564D98" w:rsidRDefault="00564D98" w:rsidP="00564D98">
      <w:pPr>
        <w:pStyle w:val="afd"/>
        <w:rPr>
          <w:b/>
          <w:i/>
        </w:rPr>
      </w:pPr>
    </w:p>
    <w:p w14:paraId="26911AE8" w14:textId="1312F639" w:rsidR="00564D98" w:rsidRPr="005242BE" w:rsidRDefault="005D29B6" w:rsidP="00564D98">
      <w:pPr>
        <w:pStyle w:val="afd"/>
        <w:rPr>
          <w:b/>
        </w:rPr>
      </w:pPr>
      <w:r w:rsidRPr="005242BE">
        <w:rPr>
          <w:b/>
        </w:rPr>
        <w:t xml:space="preserve"> </w:t>
      </w:r>
      <w:r w:rsidR="00564D98" w:rsidRPr="005242BE">
        <w:rPr>
          <w:b/>
        </w:rPr>
        <w:t>[</w:t>
      </w:r>
      <w:r w:rsidR="00564D98">
        <w:rPr>
          <w:b/>
        </w:rPr>
        <w:t>1</w:t>
      </w:r>
      <w:r w:rsidR="00564D98" w:rsidRPr="005242BE">
        <w:rPr>
          <w:b/>
        </w:rPr>
        <w:t xml:space="preserve">] </w:t>
      </w:r>
      <w:proofErr w:type="gramStart"/>
      <w:r w:rsidR="00564D98" w:rsidRPr="005242BE">
        <w:rPr>
          <w:b/>
        </w:rPr>
        <w:t xml:space="preserve">Заполняется только в случае если </w:t>
      </w:r>
      <w:r w:rsidR="00564D98">
        <w:rPr>
          <w:b/>
        </w:rPr>
        <w:t xml:space="preserve">возможность </w:t>
      </w:r>
      <w:r w:rsidR="00564D98" w:rsidRPr="005242BE">
        <w:rPr>
          <w:b/>
        </w:rPr>
        <w:t>авансировани</w:t>
      </w:r>
      <w:r w:rsidR="00564D98">
        <w:rPr>
          <w:b/>
        </w:rPr>
        <w:t>я</w:t>
      </w:r>
      <w:r w:rsidR="00564D98" w:rsidRPr="005242BE">
        <w:rPr>
          <w:b/>
        </w:rPr>
        <w:t xml:space="preserve"> допускается</w:t>
      </w:r>
      <w:proofErr w:type="gramEnd"/>
      <w:r w:rsidR="00564D98" w:rsidRPr="005242BE">
        <w:rPr>
          <w:b/>
        </w:rPr>
        <w:t xml:space="preserve"> закупочной документацией</w:t>
      </w:r>
      <w:r w:rsidR="00564D98">
        <w:rPr>
          <w:b/>
        </w:rPr>
        <w:t xml:space="preserve"> и участник хочет получить авансирование.</w:t>
      </w:r>
    </w:p>
    <w:p w14:paraId="27C1F6B9" w14:textId="77777777" w:rsidR="00564D98" w:rsidRPr="00135407" w:rsidRDefault="00564D98" w:rsidP="00564D98">
      <w:pPr>
        <w:pStyle w:val="afd"/>
        <w:rPr>
          <w:b/>
        </w:rPr>
      </w:pPr>
      <w:r w:rsidRPr="005242BE">
        <w:rPr>
          <w:b/>
        </w:rPr>
        <w:lastRenderedPageBreak/>
        <w:t xml:space="preserve">[2] </w:t>
      </w:r>
      <w:r>
        <w:rPr>
          <w:b/>
        </w:rPr>
        <w:t xml:space="preserve">Графа 4 заполняется в случае, если предложение участника выражено в валюте отличной от валюты РФ. </w:t>
      </w:r>
      <w:proofErr w:type="gramStart"/>
      <w:r>
        <w:rPr>
          <w:b/>
        </w:rPr>
        <w:t>О</w:t>
      </w:r>
      <w:r w:rsidRPr="005242BE">
        <w:rPr>
          <w:b/>
        </w:rPr>
        <w:t xml:space="preserve">жидаема дата </w:t>
      </w:r>
      <w:r>
        <w:rPr>
          <w:b/>
        </w:rPr>
        <w:t>указывается</w:t>
      </w:r>
      <w:proofErr w:type="gramEnd"/>
      <w:r>
        <w:rPr>
          <w:b/>
        </w:rPr>
        <w:t xml:space="preserve"> </w:t>
      </w:r>
      <w:r w:rsidRPr="005242BE">
        <w:rPr>
          <w:b/>
        </w:rPr>
        <w:t xml:space="preserve">в формате </w:t>
      </w:r>
      <w:r w:rsidRPr="005242BE">
        <w:rPr>
          <w:b/>
          <w:lang w:val="en-US"/>
        </w:rPr>
        <w:t>XX</w:t>
      </w:r>
      <w:r w:rsidRPr="005242BE">
        <w:rPr>
          <w:b/>
        </w:rPr>
        <w:t>.</w:t>
      </w:r>
      <w:r w:rsidRPr="005242BE">
        <w:rPr>
          <w:b/>
          <w:lang w:val="en-US"/>
        </w:rPr>
        <w:t>XX</w:t>
      </w:r>
      <w:r w:rsidRPr="005242BE">
        <w:rPr>
          <w:b/>
        </w:rPr>
        <w:t>.</w:t>
      </w:r>
      <w:r w:rsidRPr="005242BE">
        <w:rPr>
          <w:b/>
          <w:lang w:val="en-US"/>
        </w:rPr>
        <w:t>XXXX</w:t>
      </w:r>
      <w:r w:rsidRPr="005242BE">
        <w:rPr>
          <w:b/>
        </w:rPr>
        <w:t xml:space="preserve"> г. В случае указания даты в формате </w:t>
      </w:r>
      <w:r w:rsidRPr="005242BE">
        <w:rPr>
          <w:b/>
          <w:lang w:val="en-US"/>
        </w:rPr>
        <w:t>XX</w:t>
      </w:r>
      <w:r w:rsidRPr="005242BE">
        <w:rPr>
          <w:b/>
        </w:rPr>
        <w:t>.</w:t>
      </w:r>
      <w:r w:rsidRPr="005242BE">
        <w:rPr>
          <w:b/>
          <w:lang w:val="en-US"/>
        </w:rPr>
        <w:t>XXXX</w:t>
      </w:r>
      <w:r w:rsidRPr="005242BE">
        <w:rPr>
          <w:b/>
        </w:rPr>
        <w:t xml:space="preserve"> г., дата оплаты принимается на последнее число указанного участником месяца. В </w:t>
      </w:r>
      <w:proofErr w:type="gramStart"/>
      <w:r w:rsidRPr="005242BE">
        <w:rPr>
          <w:b/>
        </w:rPr>
        <w:t>случае</w:t>
      </w:r>
      <w:proofErr w:type="gramEnd"/>
      <w:r w:rsidRPr="005242BE">
        <w:rPr>
          <w:b/>
        </w:rPr>
        <w:t xml:space="preserve"> указания даты в формате </w:t>
      </w:r>
      <w:r w:rsidRPr="005242BE">
        <w:rPr>
          <w:b/>
          <w:lang w:val="en-US"/>
        </w:rPr>
        <w:t>XXXX</w:t>
      </w:r>
      <w:r w:rsidRPr="005242BE">
        <w:rPr>
          <w:b/>
        </w:rPr>
        <w:t xml:space="preserve"> г., дата оплаты принимается на 31 декабря указанного участником года.</w:t>
      </w:r>
    </w:p>
    <w:p w14:paraId="5722D2C6" w14:textId="77777777" w:rsidR="00564D98" w:rsidRPr="00B25894" w:rsidRDefault="00564D98" w:rsidP="00564D98">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14:paraId="6DFCDF47" w14:textId="77777777" w:rsidR="00564D98" w:rsidRDefault="00564D98" w:rsidP="00564D98">
      <w:pPr>
        <w:pStyle w:val="afd"/>
      </w:pPr>
    </w:p>
    <w:p w14:paraId="190E8F78" w14:textId="77777777" w:rsidR="005D29B6" w:rsidRPr="002F0AA8" w:rsidRDefault="005D29B6" w:rsidP="005D29B6">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564D98" w:rsidRPr="00D46F55" w14:paraId="399D9639" w14:textId="77777777" w:rsidTr="00B31581">
        <w:tc>
          <w:tcPr>
            <w:tcW w:w="4820" w:type="dxa"/>
          </w:tcPr>
          <w:p w14:paraId="1510CDC9" w14:textId="77777777" w:rsidR="00564D98" w:rsidRPr="00F0507E" w:rsidRDefault="00564D98" w:rsidP="000B071E">
            <w:pPr>
              <w:jc w:val="right"/>
              <w:rPr>
                <w:sz w:val="26"/>
                <w:szCs w:val="26"/>
              </w:rPr>
            </w:pPr>
            <w:r>
              <w:rPr>
                <w:sz w:val="26"/>
                <w:szCs w:val="26"/>
              </w:rPr>
              <w:t>___________________________</w:t>
            </w:r>
            <w:r w:rsidRPr="00F0507E">
              <w:rPr>
                <w:sz w:val="26"/>
                <w:szCs w:val="26"/>
              </w:rPr>
              <w:t>_______</w:t>
            </w:r>
          </w:p>
          <w:p w14:paraId="40B34CFE" w14:textId="77777777" w:rsidR="00564D98" w:rsidRPr="00D46F55" w:rsidRDefault="00564D98" w:rsidP="000B071E">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564D98" w:rsidRPr="00D46F55" w14:paraId="261957B6" w14:textId="77777777" w:rsidTr="00B31581">
        <w:tc>
          <w:tcPr>
            <w:tcW w:w="4820" w:type="dxa"/>
          </w:tcPr>
          <w:p w14:paraId="6D98DC66" w14:textId="77777777" w:rsidR="00564D98" w:rsidRPr="00F0507E" w:rsidRDefault="00564D98" w:rsidP="000B071E">
            <w:pPr>
              <w:jc w:val="right"/>
              <w:rPr>
                <w:sz w:val="26"/>
                <w:szCs w:val="26"/>
              </w:rPr>
            </w:pPr>
            <w:r>
              <w:rPr>
                <w:sz w:val="26"/>
                <w:szCs w:val="26"/>
              </w:rPr>
              <w:t>_________________</w:t>
            </w:r>
            <w:r w:rsidRPr="00F0507E">
              <w:rPr>
                <w:sz w:val="26"/>
                <w:szCs w:val="26"/>
              </w:rPr>
              <w:t>_________________</w:t>
            </w:r>
          </w:p>
          <w:p w14:paraId="1C4C3123" w14:textId="77777777" w:rsidR="00564D98" w:rsidRDefault="00564D98" w:rsidP="000B071E">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3205DDC3" w14:textId="77777777" w:rsidR="00564D98" w:rsidRPr="00D46F55" w:rsidRDefault="00564D98" w:rsidP="000B071E">
            <w:pPr>
              <w:tabs>
                <w:tab w:val="left" w:pos="4428"/>
              </w:tabs>
              <w:jc w:val="center"/>
              <w:rPr>
                <w:sz w:val="26"/>
                <w:szCs w:val="26"/>
                <w:vertAlign w:val="superscript"/>
              </w:rPr>
            </w:pPr>
          </w:p>
        </w:tc>
      </w:tr>
    </w:tbl>
    <w:p w14:paraId="35469ABD" w14:textId="77777777" w:rsidR="00564D98" w:rsidRDefault="00564D98" w:rsidP="00564D98">
      <w:pPr>
        <w:widowControl/>
        <w:autoSpaceDE/>
        <w:autoSpaceDN/>
        <w:adjustRightInd/>
        <w:spacing w:before="120"/>
        <w:contextualSpacing/>
        <w:jc w:val="both"/>
        <w:rPr>
          <w:b/>
        </w:rPr>
      </w:pPr>
    </w:p>
    <w:p w14:paraId="70AB1249" w14:textId="77777777" w:rsidR="00564D98" w:rsidRDefault="00564D98" w:rsidP="00564D98">
      <w:pPr>
        <w:widowControl/>
        <w:autoSpaceDE/>
        <w:autoSpaceDN/>
        <w:adjustRightInd/>
        <w:spacing w:after="200" w:line="276" w:lineRule="auto"/>
        <w:rPr>
          <w:b/>
        </w:rPr>
      </w:pPr>
      <w:r>
        <w:rPr>
          <w:b/>
        </w:rPr>
        <w:br w:type="page"/>
      </w:r>
    </w:p>
    <w:p w14:paraId="5EA2BEFE" w14:textId="77777777" w:rsidR="005D29B6" w:rsidRDefault="005D29B6" w:rsidP="005D29B6">
      <w:pPr>
        <w:pStyle w:val="af7"/>
        <w:spacing w:before="120" w:line="240" w:lineRule="auto"/>
        <w:rPr>
          <w:sz w:val="24"/>
          <w:szCs w:val="24"/>
        </w:rPr>
      </w:pPr>
    </w:p>
    <w:p w14:paraId="2485EC4B" w14:textId="77777777" w:rsidR="005D29B6" w:rsidRDefault="00CC6CA1" w:rsidP="005D29B6">
      <w:pPr>
        <w:pStyle w:val="af7"/>
        <w:spacing w:before="120" w:line="240" w:lineRule="auto"/>
        <w:rPr>
          <w:b/>
          <w:snapToGrid/>
          <w:sz w:val="24"/>
          <w:szCs w:val="24"/>
        </w:rPr>
      </w:pPr>
      <w:r w:rsidRPr="00B31581">
        <w:rPr>
          <w:b/>
          <w:sz w:val="24"/>
        </w:rPr>
        <w:t xml:space="preserve">ОБРАЗЕЦ 2 (Валюта предложения – </w:t>
      </w:r>
      <w:r w:rsidR="005D29B6">
        <w:rPr>
          <w:b/>
          <w:snapToGrid/>
          <w:sz w:val="24"/>
          <w:szCs w:val="24"/>
        </w:rPr>
        <w:t>Иностранная валюта</w:t>
      </w:r>
      <w:r w:rsidR="005D29B6" w:rsidRPr="002719CC">
        <w:rPr>
          <w:b/>
          <w:snapToGrid/>
          <w:sz w:val="24"/>
          <w:szCs w:val="24"/>
        </w:rPr>
        <w:t>)</w:t>
      </w:r>
    </w:p>
    <w:p w14:paraId="2C5E9346" w14:textId="77777777" w:rsidR="00CC6CA1" w:rsidRPr="00B31581" w:rsidRDefault="00CC6CA1" w:rsidP="00B31581">
      <w:pPr>
        <w:widowControl/>
        <w:autoSpaceDE/>
        <w:autoSpaceDN/>
        <w:adjustRightInd/>
        <w:ind w:left="1134"/>
        <w:contextualSpacing/>
        <w:jc w:val="both"/>
        <w:rPr>
          <w:b/>
        </w:rPr>
      </w:pPr>
    </w:p>
    <w:p w14:paraId="4344A2FF" w14:textId="77777777" w:rsidR="00CC6CA1" w:rsidRDefault="00CC6CA1" w:rsidP="00CC6CA1">
      <w:pPr>
        <w:spacing w:before="240" w:after="120"/>
        <w:jc w:val="center"/>
        <w:rPr>
          <w:b/>
        </w:rPr>
      </w:pPr>
      <w:r w:rsidRPr="003135DF">
        <w:rPr>
          <w:b/>
        </w:rPr>
        <w:t xml:space="preserve">График оплаты </w:t>
      </w:r>
    </w:p>
    <w:p w14:paraId="3B2DDDD0" w14:textId="77777777" w:rsidR="00CC6CA1" w:rsidRDefault="00CC6CA1" w:rsidP="00CC6CA1">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xml:space="preserve">: </w:t>
      </w:r>
      <w:r>
        <w:rPr>
          <w:color w:val="000000"/>
        </w:rPr>
        <w:t>ООО «Ромашка». 123456, г. Москва, ул. Ленина, д. 1</w:t>
      </w:r>
    </w:p>
    <w:p w14:paraId="69A351D9" w14:textId="17AF997B" w:rsidR="00CC6CA1" w:rsidRDefault="00CC6CA1" w:rsidP="00CC6CA1">
      <w:pPr>
        <w:spacing w:before="120" w:after="120"/>
        <w:jc w:val="both"/>
        <w:rPr>
          <w:i/>
          <w:color w:val="FF0000"/>
        </w:rPr>
      </w:pPr>
      <w:r>
        <w:rPr>
          <w:color w:val="000000"/>
        </w:rPr>
        <w:t xml:space="preserve">Валюта предложения </w:t>
      </w:r>
      <w:r w:rsidR="005D29B6" w:rsidRPr="00187223">
        <w:rPr>
          <w:b/>
          <w:color w:val="000000"/>
        </w:rPr>
        <w:t>EUR</w:t>
      </w:r>
      <w:r w:rsidR="005D29B6">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4630"/>
        <w:gridCol w:w="1830"/>
        <w:gridCol w:w="2110"/>
        <w:gridCol w:w="3129"/>
        <w:gridCol w:w="2287"/>
        <w:gridCol w:w="112"/>
      </w:tblGrid>
      <w:tr w:rsidR="00B31581" w:rsidRPr="00E95E1E" w14:paraId="459482D6" w14:textId="77777777" w:rsidTr="00836A9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87D124" w14:textId="77777777" w:rsidR="00CC6CA1" w:rsidRPr="00E95E1E" w:rsidRDefault="00CC6CA1" w:rsidP="00836A96">
            <w:pPr>
              <w:keepNext/>
              <w:spacing w:line="276" w:lineRule="auto"/>
              <w:ind w:left="57" w:right="57"/>
              <w:contextualSpacing/>
              <w:jc w:val="center"/>
              <w:rPr>
                <w:color w:val="000000"/>
                <w:lang w:eastAsia="en-US"/>
              </w:rPr>
            </w:pPr>
            <w:r w:rsidRPr="00E95E1E">
              <w:rPr>
                <w:color w:val="000000"/>
                <w:lang w:eastAsia="en-US"/>
              </w:rPr>
              <w:t xml:space="preserve">№ </w:t>
            </w:r>
            <w:proofErr w:type="gramStart"/>
            <w:r w:rsidRPr="00E95E1E">
              <w:rPr>
                <w:color w:val="000000"/>
                <w:lang w:eastAsia="en-US"/>
              </w:rPr>
              <w:t>п</w:t>
            </w:r>
            <w:proofErr w:type="gramEnd"/>
            <w:r w:rsidRPr="00E95E1E">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A6F2DB8" w14:textId="77777777" w:rsidR="00CC6CA1" w:rsidRPr="00E95E1E" w:rsidRDefault="00CC6CA1" w:rsidP="00836A96">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39A4F1" w14:textId="77777777" w:rsidR="00CC6CA1" w:rsidRPr="00E95E1E" w:rsidRDefault="00CC6CA1" w:rsidP="00836A96">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7974C2" w14:textId="77777777" w:rsidR="00CC6CA1" w:rsidRPr="00CA3347" w:rsidRDefault="00CC6CA1" w:rsidP="00836A96">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B31581">
              <w:rPr>
                <w:b/>
                <w:color w:val="000000"/>
                <w:sz w:val="18"/>
                <w:lang w:val="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81340F" w14:textId="77777777" w:rsidR="00CC6CA1" w:rsidRPr="00E95E1E" w:rsidRDefault="00CC6CA1" w:rsidP="00836A96">
            <w:pPr>
              <w:keepNext/>
              <w:spacing w:line="276" w:lineRule="auto"/>
              <w:ind w:left="57" w:right="57"/>
              <w:contextualSpacing/>
              <w:jc w:val="center"/>
              <w:rPr>
                <w:color w:val="000000"/>
                <w:lang w:eastAsia="en-US"/>
              </w:rPr>
            </w:pPr>
          </w:p>
          <w:p w14:paraId="19B6E769" w14:textId="77777777" w:rsidR="00CC6CA1" w:rsidRPr="00E95E1E" w:rsidRDefault="00CC6CA1" w:rsidP="00836A96">
            <w:pPr>
              <w:keepNext/>
              <w:spacing w:line="276" w:lineRule="auto"/>
              <w:ind w:left="57" w:right="57"/>
              <w:contextualSpacing/>
              <w:jc w:val="center"/>
              <w:rPr>
                <w:color w:val="000000"/>
                <w:lang w:eastAsia="en-US"/>
              </w:rPr>
            </w:pPr>
          </w:p>
          <w:p w14:paraId="18D87752" w14:textId="77777777" w:rsidR="00CC6CA1" w:rsidRPr="00E95E1E" w:rsidRDefault="00CC6CA1" w:rsidP="00836A96">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6645E7" w14:textId="77777777" w:rsidR="00CC6CA1" w:rsidRPr="00E95E1E" w:rsidRDefault="00CC6CA1" w:rsidP="00836A96">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B31581" w:rsidRPr="00E95E1E" w14:paraId="3F0AE556" w14:textId="77777777" w:rsidTr="00836A96">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6C365D" w14:textId="77777777" w:rsidR="00CC6CA1" w:rsidRPr="00E95E1E" w:rsidRDefault="00CC6CA1" w:rsidP="00836A96">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B6E79D4" w14:textId="77777777" w:rsidR="00CC6CA1" w:rsidRPr="00E95E1E" w:rsidRDefault="00CC6CA1" w:rsidP="00836A96">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844B786" w14:textId="77777777" w:rsidR="00CC6CA1" w:rsidRPr="00E95E1E" w:rsidRDefault="00CC6CA1" w:rsidP="00836A96">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F414CBF" w14:textId="77777777" w:rsidR="00CC6CA1" w:rsidRPr="00E95E1E" w:rsidRDefault="00CC6CA1" w:rsidP="00836A96">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2A16A7" w14:textId="77777777" w:rsidR="00CC6CA1" w:rsidRPr="00B31581" w:rsidRDefault="00CC6CA1" w:rsidP="00836A96">
            <w:pPr>
              <w:keepNext/>
              <w:spacing w:line="276" w:lineRule="auto"/>
              <w:ind w:left="57" w:right="57"/>
              <w:contextualSpacing/>
              <w:jc w:val="center"/>
              <w:rPr>
                <w:i/>
                <w:color w:val="000000"/>
                <w:lang w:val="en-US"/>
              </w:rPr>
            </w:pPr>
            <w:r w:rsidRPr="00B31581">
              <w:rPr>
                <w:i/>
                <w:color w:val="000000"/>
                <w:lang w:val="en-US"/>
              </w:rPr>
              <w:t>5</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4B3C149" w14:textId="77777777" w:rsidR="00CC6CA1" w:rsidRPr="00B31581" w:rsidRDefault="00CC6CA1" w:rsidP="00836A96">
            <w:pPr>
              <w:keepNext/>
              <w:spacing w:line="276" w:lineRule="auto"/>
              <w:ind w:left="57" w:right="57"/>
              <w:contextualSpacing/>
              <w:jc w:val="center"/>
              <w:rPr>
                <w:i/>
                <w:color w:val="000000"/>
                <w:lang w:val="en-US"/>
              </w:rPr>
            </w:pPr>
            <w:r w:rsidRPr="00B31581">
              <w:rPr>
                <w:i/>
                <w:color w:val="000000"/>
                <w:lang w:val="en-US"/>
              </w:rPr>
              <w:t>6</w:t>
            </w:r>
          </w:p>
        </w:tc>
      </w:tr>
      <w:tr w:rsidR="005D29B6" w:rsidRPr="00E95E1E" w14:paraId="0B7276FA" w14:textId="77777777" w:rsidTr="009F046B">
        <w:trPr>
          <w:gridAfter w:val="1"/>
          <w:wAfter w:w="113" w:type="dxa"/>
        </w:trPr>
        <w:tc>
          <w:tcPr>
            <w:tcW w:w="828" w:type="dxa"/>
            <w:tcBorders>
              <w:top w:val="single" w:sz="4" w:space="0" w:color="auto"/>
              <w:left w:val="single" w:sz="4" w:space="0" w:color="auto"/>
              <w:bottom w:val="single" w:sz="4" w:space="0" w:color="auto"/>
              <w:right w:val="single" w:sz="4" w:space="0" w:color="auto"/>
            </w:tcBorders>
            <w:hideMark/>
          </w:tcPr>
          <w:p w14:paraId="23DF6439" w14:textId="77777777" w:rsidR="005D29B6" w:rsidRPr="00E95E1E" w:rsidRDefault="005D29B6" w:rsidP="009F046B">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14:paraId="4C1499D3" w14:textId="77777777" w:rsidR="005D29B6" w:rsidRPr="00E95E1E" w:rsidRDefault="005D29B6" w:rsidP="005D29B6">
            <w:pPr>
              <w:spacing w:line="276" w:lineRule="auto"/>
              <w:ind w:left="57" w:right="57"/>
              <w:contextualSpacing/>
              <w:jc w:val="both"/>
              <w:rPr>
                <w:color w:val="000000"/>
                <w:lang w:eastAsia="en-US"/>
              </w:rPr>
            </w:pPr>
            <w:r w:rsidRPr="00E95E1E">
              <w:rPr>
                <w:lang w:eastAsia="en-US"/>
              </w:rPr>
              <w:t>Авансовый платеж:</w:t>
            </w:r>
          </w:p>
        </w:tc>
        <w:tc>
          <w:tcPr>
            <w:tcW w:w="1843" w:type="dxa"/>
            <w:tcBorders>
              <w:top w:val="single" w:sz="4" w:space="0" w:color="auto"/>
              <w:left w:val="single" w:sz="4" w:space="0" w:color="auto"/>
              <w:bottom w:val="single" w:sz="4" w:space="0" w:color="auto"/>
              <w:right w:val="single" w:sz="4" w:space="0" w:color="auto"/>
            </w:tcBorders>
          </w:tcPr>
          <w:p w14:paraId="4D5E198E" w14:textId="77777777" w:rsidR="005D29B6" w:rsidRPr="00E95E1E" w:rsidRDefault="005D29B6" w:rsidP="009F046B">
            <w:pPr>
              <w:spacing w:line="276" w:lineRule="auto"/>
              <w:jc w:val="center"/>
              <w:rPr>
                <w:lang w:eastAsia="en-US"/>
              </w:rPr>
            </w:pPr>
            <w:r w:rsidRPr="0020098F">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2E0737A0" w14:textId="77777777" w:rsidR="005D29B6" w:rsidRPr="00E95E1E" w:rsidRDefault="005D29B6" w:rsidP="009F046B">
            <w:pPr>
              <w:spacing w:line="276" w:lineRule="auto"/>
              <w:ind w:left="57" w:right="57"/>
              <w:contextualSpacing/>
              <w:jc w:val="center"/>
              <w:rPr>
                <w:color w:val="000000"/>
                <w:lang w:eastAsia="en-US"/>
              </w:rPr>
            </w:pPr>
            <w:r w:rsidRPr="0020098F">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65EDC333" w14:textId="77777777" w:rsidR="005D29B6" w:rsidRPr="00E95E1E" w:rsidRDefault="005D29B6" w:rsidP="009F046B">
            <w:pPr>
              <w:spacing w:line="276" w:lineRule="auto"/>
              <w:ind w:left="57" w:right="57"/>
              <w:contextualSpacing/>
              <w:jc w:val="center"/>
              <w:rPr>
                <w:color w:val="000000"/>
                <w:lang w:eastAsia="en-US"/>
              </w:rPr>
            </w:pPr>
            <w:r w:rsidRPr="0020098F">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6D665FB4" w14:textId="77777777" w:rsidR="005D29B6" w:rsidRPr="00E95E1E" w:rsidRDefault="005D29B6" w:rsidP="009F046B">
            <w:pPr>
              <w:spacing w:line="276" w:lineRule="auto"/>
              <w:ind w:left="57" w:right="57"/>
              <w:contextualSpacing/>
              <w:jc w:val="center"/>
              <w:rPr>
                <w:color w:val="000000"/>
                <w:lang w:eastAsia="en-US"/>
              </w:rPr>
            </w:pPr>
            <w:r w:rsidRPr="0020098F">
              <w:rPr>
                <w:b/>
                <w:color w:val="000000"/>
                <w:lang w:val="en-US" w:eastAsia="en-US"/>
              </w:rPr>
              <w:t>X</w:t>
            </w:r>
          </w:p>
        </w:tc>
      </w:tr>
      <w:tr w:rsidR="00564D98" w:rsidRPr="00E95E1E" w14:paraId="487BF4D8" w14:textId="77777777" w:rsidTr="00B31581">
        <w:tc>
          <w:tcPr>
            <w:tcW w:w="828" w:type="dxa"/>
            <w:tcBorders>
              <w:top w:val="single" w:sz="4" w:space="0" w:color="auto"/>
              <w:left w:val="single" w:sz="4" w:space="0" w:color="auto"/>
              <w:bottom w:val="single" w:sz="4" w:space="0" w:color="auto"/>
              <w:right w:val="single" w:sz="4" w:space="0" w:color="auto"/>
            </w:tcBorders>
          </w:tcPr>
          <w:p w14:paraId="414B0E97"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14:paraId="777B926A"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5AACEB5C" w14:textId="77777777" w:rsidR="00564D98" w:rsidRPr="00E95E1E" w:rsidRDefault="00564D98" w:rsidP="000B071E">
            <w:pPr>
              <w:spacing w:line="276" w:lineRule="auto"/>
              <w:jc w:val="center"/>
              <w:rPr>
                <w:lang w:eastAsia="en-US"/>
              </w:rPr>
            </w:pPr>
            <w:r>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14:paraId="36CE1631"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14:paraId="1B36339D"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240</w:t>
            </w:r>
          </w:p>
        </w:tc>
        <w:tc>
          <w:tcPr>
            <w:tcW w:w="2304" w:type="dxa"/>
            <w:gridSpan w:val="2"/>
            <w:tcBorders>
              <w:top w:val="single" w:sz="4" w:space="0" w:color="auto"/>
              <w:left w:val="single" w:sz="4" w:space="0" w:color="auto"/>
              <w:bottom w:val="single" w:sz="4" w:space="0" w:color="auto"/>
              <w:right w:val="single" w:sz="4" w:space="0" w:color="auto"/>
            </w:tcBorders>
          </w:tcPr>
          <w:p w14:paraId="0966D166"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 300 000,00</w:t>
            </w:r>
          </w:p>
        </w:tc>
      </w:tr>
      <w:tr w:rsidR="00564D98" w:rsidRPr="00E95E1E" w14:paraId="5B6A4CF3" w14:textId="77777777" w:rsidTr="00B31581">
        <w:tc>
          <w:tcPr>
            <w:tcW w:w="828" w:type="dxa"/>
            <w:tcBorders>
              <w:top w:val="single" w:sz="4" w:space="0" w:color="auto"/>
              <w:left w:val="single" w:sz="4" w:space="0" w:color="auto"/>
              <w:bottom w:val="single" w:sz="4" w:space="0" w:color="auto"/>
              <w:right w:val="single" w:sz="4" w:space="0" w:color="auto"/>
            </w:tcBorders>
          </w:tcPr>
          <w:p w14:paraId="566CE48D"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14:paraId="2A88C626"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14:paraId="5C2659DF" w14:textId="77777777" w:rsidR="00564D98" w:rsidRPr="00E95E1E" w:rsidRDefault="00564D98" w:rsidP="000B071E">
            <w:pPr>
              <w:spacing w:line="276" w:lineRule="auto"/>
              <w:jc w:val="center"/>
              <w:rPr>
                <w:lang w:eastAsia="en-US"/>
              </w:rPr>
            </w:pPr>
            <w:r>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14:paraId="4652B773"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14:paraId="6E547EC8"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240</w:t>
            </w:r>
          </w:p>
        </w:tc>
        <w:tc>
          <w:tcPr>
            <w:tcW w:w="2304" w:type="dxa"/>
            <w:gridSpan w:val="2"/>
            <w:tcBorders>
              <w:top w:val="single" w:sz="4" w:space="0" w:color="auto"/>
              <w:left w:val="single" w:sz="4" w:space="0" w:color="auto"/>
              <w:bottom w:val="single" w:sz="4" w:space="0" w:color="auto"/>
              <w:right w:val="single" w:sz="4" w:space="0" w:color="auto"/>
            </w:tcBorders>
          </w:tcPr>
          <w:p w14:paraId="3A90ADDA"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 300 000,00</w:t>
            </w:r>
          </w:p>
        </w:tc>
      </w:tr>
      <w:tr w:rsidR="00564D98" w:rsidRPr="00E95E1E" w14:paraId="4838A8AD" w14:textId="77777777" w:rsidTr="00B31581">
        <w:tc>
          <w:tcPr>
            <w:tcW w:w="828" w:type="dxa"/>
            <w:tcBorders>
              <w:top w:val="single" w:sz="4" w:space="0" w:color="auto"/>
              <w:left w:val="single" w:sz="4" w:space="0" w:color="auto"/>
              <w:bottom w:val="single" w:sz="4" w:space="0" w:color="auto"/>
              <w:right w:val="single" w:sz="4" w:space="0" w:color="auto"/>
            </w:tcBorders>
            <w:hideMark/>
          </w:tcPr>
          <w:p w14:paraId="1816EE6E"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14:paraId="42C5B7DF" w14:textId="77777777" w:rsidR="00564D98" w:rsidRPr="00E95E1E" w:rsidRDefault="00564D98" w:rsidP="000B071E">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14:paraId="362BAB8C"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4460E2EA"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53EE08AB"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c>
          <w:tcPr>
            <w:tcW w:w="2304" w:type="dxa"/>
            <w:gridSpan w:val="2"/>
            <w:tcBorders>
              <w:top w:val="single" w:sz="4" w:space="0" w:color="auto"/>
              <w:left w:val="single" w:sz="4" w:space="0" w:color="auto"/>
              <w:bottom w:val="single" w:sz="4" w:space="0" w:color="auto"/>
              <w:right w:val="single" w:sz="4" w:space="0" w:color="auto"/>
            </w:tcBorders>
          </w:tcPr>
          <w:p w14:paraId="6DCF63E8"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r>
      <w:tr w:rsidR="00564D98" w:rsidRPr="00E95E1E" w14:paraId="4A1446E1" w14:textId="77777777" w:rsidTr="00B31581">
        <w:tc>
          <w:tcPr>
            <w:tcW w:w="828" w:type="dxa"/>
            <w:tcBorders>
              <w:top w:val="single" w:sz="4" w:space="0" w:color="auto"/>
              <w:left w:val="single" w:sz="4" w:space="0" w:color="auto"/>
              <w:bottom w:val="single" w:sz="4" w:space="0" w:color="auto"/>
              <w:right w:val="single" w:sz="4" w:space="0" w:color="auto"/>
            </w:tcBorders>
          </w:tcPr>
          <w:p w14:paraId="40ABD62E"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14:paraId="1B447AAE"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2D232221" w14:textId="77777777" w:rsidR="00564D98" w:rsidRPr="00E95E1E" w:rsidRDefault="00564D98" w:rsidP="000B071E">
            <w:pPr>
              <w:spacing w:line="276" w:lineRule="auto"/>
              <w:ind w:left="57" w:right="57"/>
              <w:contextualSpacing/>
              <w:jc w:val="center"/>
              <w:rPr>
                <w:b/>
                <w:color w:val="000000"/>
                <w:lang w:eastAsia="en-US"/>
              </w:rPr>
            </w:pPr>
            <w:r w:rsidRPr="001D179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37E11951"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14:paraId="5194FD49"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w:t>
            </w:r>
          </w:p>
        </w:tc>
        <w:tc>
          <w:tcPr>
            <w:tcW w:w="2304" w:type="dxa"/>
            <w:gridSpan w:val="2"/>
            <w:tcBorders>
              <w:top w:val="single" w:sz="4" w:space="0" w:color="auto"/>
              <w:left w:val="single" w:sz="4" w:space="0" w:color="auto"/>
              <w:bottom w:val="single" w:sz="4" w:space="0" w:color="auto"/>
              <w:right w:val="single" w:sz="4" w:space="0" w:color="auto"/>
            </w:tcBorders>
          </w:tcPr>
          <w:p w14:paraId="5BC5B096"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700 000,00</w:t>
            </w:r>
          </w:p>
        </w:tc>
      </w:tr>
      <w:tr w:rsidR="00564D98" w:rsidRPr="00E95E1E" w14:paraId="6E44FAD6" w14:textId="77777777" w:rsidTr="00B31581">
        <w:tc>
          <w:tcPr>
            <w:tcW w:w="828" w:type="dxa"/>
            <w:tcBorders>
              <w:top w:val="single" w:sz="4" w:space="0" w:color="auto"/>
              <w:left w:val="single" w:sz="4" w:space="0" w:color="auto"/>
              <w:bottom w:val="single" w:sz="4" w:space="0" w:color="auto"/>
              <w:right w:val="single" w:sz="4" w:space="0" w:color="auto"/>
            </w:tcBorders>
          </w:tcPr>
          <w:p w14:paraId="06EFFE28"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14:paraId="3FF604E5"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14:paraId="5C26A027" w14:textId="77777777" w:rsidR="00564D98" w:rsidRPr="00E95E1E" w:rsidRDefault="00564D98" w:rsidP="000B071E">
            <w:pPr>
              <w:spacing w:line="276" w:lineRule="auto"/>
              <w:ind w:left="57" w:right="57"/>
              <w:contextualSpacing/>
              <w:jc w:val="center"/>
              <w:rPr>
                <w:b/>
                <w:color w:val="000000"/>
                <w:lang w:eastAsia="en-US"/>
              </w:rPr>
            </w:pPr>
            <w:r w:rsidRPr="001D179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50DAE5A3"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14:paraId="78A88683"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w:t>
            </w:r>
          </w:p>
        </w:tc>
        <w:tc>
          <w:tcPr>
            <w:tcW w:w="2304" w:type="dxa"/>
            <w:gridSpan w:val="2"/>
            <w:tcBorders>
              <w:top w:val="single" w:sz="4" w:space="0" w:color="auto"/>
              <w:left w:val="single" w:sz="4" w:space="0" w:color="auto"/>
              <w:bottom w:val="single" w:sz="4" w:space="0" w:color="auto"/>
              <w:right w:val="single" w:sz="4" w:space="0" w:color="auto"/>
            </w:tcBorders>
          </w:tcPr>
          <w:p w14:paraId="743D49CC"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700 000,00</w:t>
            </w:r>
          </w:p>
        </w:tc>
      </w:tr>
      <w:tr w:rsidR="00564D98" w:rsidRPr="00E95E1E" w14:paraId="0C500E84" w14:textId="77777777" w:rsidTr="00B31581">
        <w:tc>
          <w:tcPr>
            <w:tcW w:w="5495" w:type="dxa"/>
            <w:gridSpan w:val="2"/>
            <w:tcBorders>
              <w:top w:val="single" w:sz="4" w:space="0" w:color="auto"/>
              <w:left w:val="single" w:sz="4" w:space="0" w:color="auto"/>
              <w:bottom w:val="single" w:sz="4" w:space="0" w:color="auto"/>
              <w:right w:val="single" w:sz="4" w:space="0" w:color="auto"/>
            </w:tcBorders>
            <w:hideMark/>
          </w:tcPr>
          <w:p w14:paraId="6757DAF3" w14:textId="77777777" w:rsidR="00564D98" w:rsidRPr="00E95E1E" w:rsidRDefault="00564D98" w:rsidP="000B071E">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30779C2E" w14:textId="77777777" w:rsidR="00564D98" w:rsidRPr="00E95E1E" w:rsidRDefault="00564D98" w:rsidP="000B071E">
            <w:pPr>
              <w:spacing w:line="276" w:lineRule="auto"/>
              <w:ind w:left="57" w:right="57"/>
              <w:contextualSpacing/>
              <w:jc w:val="center"/>
              <w:rPr>
                <w:b/>
                <w:color w:val="000000"/>
                <w:lang w:eastAsia="en-US"/>
              </w:rPr>
            </w:pPr>
            <w:r w:rsidRPr="00646457">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77AF6CDF" w14:textId="77777777" w:rsidR="00564D98" w:rsidRPr="00E95E1E" w:rsidRDefault="00564D98" w:rsidP="000B071E">
            <w:pPr>
              <w:spacing w:line="276" w:lineRule="auto"/>
              <w:ind w:left="57" w:right="57"/>
              <w:contextualSpacing/>
              <w:jc w:val="center"/>
              <w:rPr>
                <w:b/>
                <w:color w:val="000000"/>
                <w:lang w:eastAsia="en-US"/>
              </w:rPr>
            </w:pPr>
            <w:r w:rsidRPr="00646457">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1FF090E3" w14:textId="77777777" w:rsidR="00564D98" w:rsidRPr="00E95E1E" w:rsidRDefault="00564D98" w:rsidP="000B071E">
            <w:pPr>
              <w:spacing w:line="276" w:lineRule="auto"/>
              <w:jc w:val="center"/>
              <w:rPr>
                <w:lang w:eastAsia="en-US"/>
              </w:rPr>
            </w:pPr>
            <w:r w:rsidRPr="00646457">
              <w:rPr>
                <w:b/>
                <w:color w:val="000000"/>
                <w:lang w:val="en-US" w:eastAsia="en-US"/>
              </w:rPr>
              <w:t>X</w:t>
            </w:r>
          </w:p>
        </w:tc>
        <w:tc>
          <w:tcPr>
            <w:tcW w:w="2304" w:type="dxa"/>
            <w:gridSpan w:val="2"/>
            <w:tcBorders>
              <w:top w:val="single" w:sz="4" w:space="0" w:color="auto"/>
              <w:left w:val="single" w:sz="4" w:space="0" w:color="auto"/>
              <w:bottom w:val="single" w:sz="4" w:space="0" w:color="auto"/>
              <w:right w:val="single" w:sz="4" w:space="0" w:color="auto"/>
            </w:tcBorders>
          </w:tcPr>
          <w:p w14:paraId="6AF32144" w14:textId="77777777" w:rsidR="00564D98" w:rsidRPr="00E95E1E" w:rsidRDefault="00564D98" w:rsidP="000B071E">
            <w:pPr>
              <w:spacing w:line="276" w:lineRule="auto"/>
              <w:ind w:left="57" w:right="57"/>
              <w:contextualSpacing/>
              <w:jc w:val="center"/>
              <w:rPr>
                <w:b/>
                <w:color w:val="000000"/>
                <w:lang w:eastAsia="en-US"/>
              </w:rPr>
            </w:pPr>
            <w:r w:rsidRPr="00646457">
              <w:rPr>
                <w:b/>
                <w:color w:val="000000"/>
                <w:lang w:val="en-US" w:eastAsia="en-US"/>
              </w:rPr>
              <w:t>X</w:t>
            </w:r>
          </w:p>
        </w:tc>
      </w:tr>
      <w:tr w:rsidR="00564D98" w:rsidRPr="00E95E1E" w14:paraId="40648D7B" w14:textId="77777777" w:rsidTr="00B31581">
        <w:tc>
          <w:tcPr>
            <w:tcW w:w="5495" w:type="dxa"/>
            <w:gridSpan w:val="2"/>
            <w:tcBorders>
              <w:top w:val="single" w:sz="4" w:space="0" w:color="auto"/>
              <w:left w:val="single" w:sz="4" w:space="0" w:color="auto"/>
              <w:bottom w:val="single" w:sz="4" w:space="0" w:color="auto"/>
              <w:right w:val="single" w:sz="4" w:space="0" w:color="auto"/>
            </w:tcBorders>
            <w:hideMark/>
          </w:tcPr>
          <w:p w14:paraId="76498523" w14:textId="77777777" w:rsidR="00564D98" w:rsidRPr="00E95E1E" w:rsidRDefault="00564D98" w:rsidP="000B071E">
            <w:pPr>
              <w:ind w:left="57" w:right="57"/>
              <w:contextualSpacing/>
              <w:rPr>
                <w:color w:val="000000"/>
                <w:lang w:eastAsia="en-US"/>
              </w:rPr>
            </w:pPr>
            <w:r w:rsidRPr="00E95E1E">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14:paraId="7D858FD7" w14:textId="77777777" w:rsidR="00564D98" w:rsidRPr="00E95E1E" w:rsidRDefault="00564D98" w:rsidP="000B071E">
            <w:pPr>
              <w:spacing w:line="276" w:lineRule="auto"/>
              <w:ind w:left="57" w:right="57"/>
              <w:contextualSpacing/>
              <w:jc w:val="center"/>
              <w:rPr>
                <w:b/>
                <w:color w:val="000000"/>
                <w:lang w:eastAsia="en-US"/>
              </w:rPr>
            </w:pPr>
            <w:r w:rsidRPr="00822B0E">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07EC1C53" w14:textId="77777777" w:rsidR="00564D98" w:rsidRPr="00E95E1E" w:rsidRDefault="00564D98" w:rsidP="000B071E">
            <w:pPr>
              <w:spacing w:line="276" w:lineRule="auto"/>
              <w:ind w:left="57" w:right="57"/>
              <w:contextualSpacing/>
              <w:jc w:val="center"/>
              <w:rPr>
                <w:b/>
                <w:color w:val="000000"/>
                <w:lang w:eastAsia="en-US"/>
              </w:rPr>
            </w:pPr>
            <w:r w:rsidRPr="00822B0E">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08076151" w14:textId="77777777" w:rsidR="00564D98" w:rsidRPr="00E95E1E" w:rsidRDefault="00564D98" w:rsidP="000B071E">
            <w:pPr>
              <w:spacing w:line="276" w:lineRule="auto"/>
              <w:jc w:val="center"/>
              <w:rPr>
                <w:lang w:eastAsia="en-US"/>
              </w:rPr>
            </w:pPr>
            <w:r w:rsidRPr="00822B0E">
              <w:rPr>
                <w:b/>
                <w:color w:val="000000"/>
                <w:lang w:val="en-US" w:eastAsia="en-US"/>
              </w:rPr>
              <w:t>X</w:t>
            </w:r>
          </w:p>
        </w:tc>
        <w:tc>
          <w:tcPr>
            <w:tcW w:w="2304" w:type="dxa"/>
            <w:gridSpan w:val="2"/>
            <w:tcBorders>
              <w:top w:val="single" w:sz="4" w:space="0" w:color="auto"/>
              <w:left w:val="single" w:sz="4" w:space="0" w:color="auto"/>
              <w:bottom w:val="single" w:sz="4" w:space="0" w:color="auto"/>
              <w:right w:val="single" w:sz="4" w:space="0" w:color="auto"/>
            </w:tcBorders>
          </w:tcPr>
          <w:p w14:paraId="1E2D06A4"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360 000,00</w:t>
            </w:r>
          </w:p>
        </w:tc>
      </w:tr>
      <w:tr w:rsidR="00564D98" w:rsidRPr="00E95E1E" w14:paraId="4CBCD92B" w14:textId="77777777" w:rsidTr="00B31581">
        <w:tc>
          <w:tcPr>
            <w:tcW w:w="5495" w:type="dxa"/>
            <w:gridSpan w:val="2"/>
            <w:tcBorders>
              <w:top w:val="single" w:sz="4" w:space="0" w:color="auto"/>
              <w:left w:val="single" w:sz="4" w:space="0" w:color="auto"/>
              <w:bottom w:val="single" w:sz="4" w:space="0" w:color="auto"/>
              <w:right w:val="single" w:sz="4" w:space="0" w:color="auto"/>
            </w:tcBorders>
            <w:hideMark/>
          </w:tcPr>
          <w:p w14:paraId="6C948198" w14:textId="77777777" w:rsidR="00564D98" w:rsidRPr="00E95E1E" w:rsidRDefault="00564D98" w:rsidP="000B071E">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183CA33A" w14:textId="77777777" w:rsidR="00564D98" w:rsidRPr="00E95E1E" w:rsidRDefault="00564D98" w:rsidP="000B071E">
            <w:pPr>
              <w:spacing w:line="276" w:lineRule="auto"/>
              <w:ind w:left="57" w:right="57"/>
              <w:contextualSpacing/>
              <w:jc w:val="center"/>
              <w:rPr>
                <w:b/>
                <w:color w:val="000000"/>
                <w:lang w:eastAsia="en-US"/>
              </w:rPr>
            </w:pPr>
            <w:r w:rsidRPr="009A008D">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694E970C" w14:textId="77777777" w:rsidR="00564D98" w:rsidRPr="00E95E1E" w:rsidRDefault="00564D98" w:rsidP="000B071E">
            <w:pPr>
              <w:spacing w:line="276" w:lineRule="auto"/>
              <w:ind w:left="57" w:right="57"/>
              <w:contextualSpacing/>
              <w:jc w:val="center"/>
              <w:rPr>
                <w:b/>
                <w:color w:val="000000"/>
                <w:lang w:eastAsia="en-US"/>
              </w:rPr>
            </w:pPr>
            <w:r w:rsidRPr="009A008D">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0705A34B" w14:textId="77777777" w:rsidR="00564D98" w:rsidRPr="00E95E1E" w:rsidRDefault="00564D98" w:rsidP="000B071E">
            <w:pPr>
              <w:spacing w:line="276" w:lineRule="auto"/>
              <w:jc w:val="center"/>
              <w:rPr>
                <w:lang w:eastAsia="en-US"/>
              </w:rPr>
            </w:pPr>
            <w:r w:rsidRPr="009A008D">
              <w:rPr>
                <w:b/>
                <w:color w:val="000000"/>
                <w:lang w:val="en-US" w:eastAsia="en-US"/>
              </w:rPr>
              <w:t>X</w:t>
            </w:r>
          </w:p>
        </w:tc>
        <w:tc>
          <w:tcPr>
            <w:tcW w:w="2304" w:type="dxa"/>
            <w:gridSpan w:val="2"/>
            <w:tcBorders>
              <w:top w:val="single" w:sz="4" w:space="0" w:color="auto"/>
              <w:left w:val="single" w:sz="4" w:space="0" w:color="auto"/>
              <w:bottom w:val="single" w:sz="4" w:space="0" w:color="auto"/>
              <w:right w:val="single" w:sz="4" w:space="0" w:color="auto"/>
            </w:tcBorders>
          </w:tcPr>
          <w:p w14:paraId="7E56385A"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2 360 000,00</w:t>
            </w:r>
          </w:p>
        </w:tc>
      </w:tr>
    </w:tbl>
    <w:p w14:paraId="03E425DC" w14:textId="77777777" w:rsidR="00564D98" w:rsidRDefault="00564D98" w:rsidP="00564D98">
      <w:pPr>
        <w:pStyle w:val="afd"/>
        <w:rPr>
          <w:b/>
          <w:i/>
        </w:rPr>
      </w:pPr>
    </w:p>
    <w:p w14:paraId="59B69C81" w14:textId="77777777" w:rsidR="00CC6CA1" w:rsidRPr="00E95E1E" w:rsidRDefault="005D29B6" w:rsidP="00836A96">
      <w:pPr>
        <w:widowControl/>
        <w:autoSpaceDE/>
        <w:adjustRightInd/>
        <w:spacing w:line="276" w:lineRule="auto"/>
        <w:ind w:right="57"/>
        <w:contextualSpacing/>
        <w:jc w:val="both"/>
        <w:rPr>
          <w:color w:val="000000"/>
          <w:lang w:eastAsia="en-US"/>
        </w:rPr>
      </w:pPr>
      <w:r w:rsidRPr="005242BE">
        <w:rPr>
          <w:b/>
        </w:rPr>
        <w:t xml:space="preserve"> </w:t>
      </w:r>
    </w:p>
    <w:p w14:paraId="3A6BCF95" w14:textId="77777777" w:rsidR="00CC6CA1" w:rsidRPr="005242BE" w:rsidRDefault="00CC6CA1" w:rsidP="00CC6CA1">
      <w:pPr>
        <w:pStyle w:val="afd"/>
        <w:rPr>
          <w:b/>
        </w:rPr>
      </w:pPr>
      <w:r w:rsidRPr="005242BE">
        <w:rPr>
          <w:b/>
        </w:rPr>
        <w:t>[</w:t>
      </w:r>
      <w:r>
        <w:rPr>
          <w:b/>
        </w:rPr>
        <w:t>1</w:t>
      </w:r>
      <w:r w:rsidRPr="005242BE">
        <w:rPr>
          <w:b/>
        </w:rPr>
        <w:t xml:space="preserve">] </w:t>
      </w:r>
      <w:proofErr w:type="gramStart"/>
      <w:r w:rsidRPr="005242BE">
        <w:rPr>
          <w:b/>
        </w:rPr>
        <w:t xml:space="preserve">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w:t>
      </w:r>
      <w:proofErr w:type="gramEnd"/>
      <w:r w:rsidRPr="005242BE">
        <w:rPr>
          <w:b/>
        </w:rPr>
        <w:t xml:space="preserve"> закупочной документацией</w:t>
      </w:r>
      <w:r>
        <w:rPr>
          <w:b/>
        </w:rPr>
        <w:t xml:space="preserve"> и участник хочет получить авансирование.</w:t>
      </w:r>
    </w:p>
    <w:p w14:paraId="55076264" w14:textId="77777777" w:rsidR="00CC6CA1" w:rsidRPr="00135407" w:rsidRDefault="00CC6CA1" w:rsidP="00CC6CA1">
      <w:pPr>
        <w:pStyle w:val="afd"/>
        <w:rPr>
          <w:b/>
        </w:rPr>
      </w:pPr>
      <w:r w:rsidRPr="005242BE">
        <w:rPr>
          <w:b/>
        </w:rPr>
        <w:t xml:space="preserve">[2] </w:t>
      </w:r>
      <w:r>
        <w:rPr>
          <w:b/>
        </w:rPr>
        <w:t xml:space="preserve">Графа 4 заполняется в случае, если предложение участника выражено в валюте отличной от валюты РФ. </w:t>
      </w:r>
      <w:proofErr w:type="gramStart"/>
      <w:r>
        <w:rPr>
          <w:b/>
        </w:rPr>
        <w:t>О</w:t>
      </w:r>
      <w:r w:rsidRPr="005242BE">
        <w:rPr>
          <w:b/>
        </w:rPr>
        <w:t xml:space="preserve">жидаема дата </w:t>
      </w:r>
      <w:r>
        <w:rPr>
          <w:b/>
        </w:rPr>
        <w:t>указывается</w:t>
      </w:r>
      <w:proofErr w:type="gramEnd"/>
      <w:r>
        <w:rPr>
          <w:b/>
        </w:rPr>
        <w:t xml:space="preserve"> </w:t>
      </w:r>
      <w:r w:rsidRPr="005242BE">
        <w:rPr>
          <w:b/>
        </w:rPr>
        <w:t xml:space="preserve">в формате </w:t>
      </w:r>
      <w:r w:rsidRPr="005242BE">
        <w:rPr>
          <w:b/>
          <w:lang w:val="en-US"/>
        </w:rPr>
        <w:t>XX</w:t>
      </w:r>
      <w:r w:rsidRPr="005242BE">
        <w:rPr>
          <w:b/>
        </w:rPr>
        <w:t>.</w:t>
      </w:r>
      <w:r w:rsidRPr="005242BE">
        <w:rPr>
          <w:b/>
          <w:lang w:val="en-US"/>
        </w:rPr>
        <w:t>XX</w:t>
      </w:r>
      <w:r w:rsidRPr="005242BE">
        <w:rPr>
          <w:b/>
        </w:rPr>
        <w:t>.</w:t>
      </w:r>
      <w:r w:rsidRPr="005242BE">
        <w:rPr>
          <w:b/>
          <w:lang w:val="en-US"/>
        </w:rPr>
        <w:t>XXXX</w:t>
      </w:r>
      <w:r w:rsidRPr="005242BE">
        <w:rPr>
          <w:b/>
        </w:rPr>
        <w:t xml:space="preserve"> г. В случае указания даты в формате </w:t>
      </w:r>
      <w:r w:rsidRPr="005242BE">
        <w:rPr>
          <w:b/>
          <w:lang w:val="en-US"/>
        </w:rPr>
        <w:t>XX</w:t>
      </w:r>
      <w:r w:rsidRPr="005242BE">
        <w:rPr>
          <w:b/>
        </w:rPr>
        <w:t>.</w:t>
      </w:r>
      <w:r w:rsidRPr="005242BE">
        <w:rPr>
          <w:b/>
          <w:lang w:val="en-US"/>
        </w:rPr>
        <w:t>XXXX</w:t>
      </w:r>
      <w:r w:rsidRPr="005242BE">
        <w:rPr>
          <w:b/>
        </w:rPr>
        <w:t xml:space="preserve"> г., дата оплаты принимается на последнее число указанного участником месяца. В </w:t>
      </w:r>
      <w:proofErr w:type="gramStart"/>
      <w:r w:rsidRPr="005242BE">
        <w:rPr>
          <w:b/>
        </w:rPr>
        <w:t>случае</w:t>
      </w:r>
      <w:proofErr w:type="gramEnd"/>
      <w:r w:rsidRPr="005242BE">
        <w:rPr>
          <w:b/>
        </w:rPr>
        <w:t xml:space="preserve"> указания даты в формате </w:t>
      </w:r>
      <w:r w:rsidRPr="005242BE">
        <w:rPr>
          <w:b/>
          <w:lang w:val="en-US"/>
        </w:rPr>
        <w:t>XXXX</w:t>
      </w:r>
      <w:r w:rsidRPr="005242BE">
        <w:rPr>
          <w:b/>
        </w:rPr>
        <w:t xml:space="preserve"> г., дата оплаты принимается на 31 декабря указанного участником года.</w:t>
      </w:r>
    </w:p>
    <w:p w14:paraId="17567950" w14:textId="77777777" w:rsidR="00CC6CA1" w:rsidRPr="00B25894" w:rsidRDefault="00CC6CA1" w:rsidP="00CC6CA1">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14:paraId="6B78A383" w14:textId="77777777" w:rsidR="00CC6CA1" w:rsidRDefault="00CC6CA1" w:rsidP="00CC6CA1">
      <w:pPr>
        <w:pStyle w:val="afd"/>
      </w:pPr>
    </w:p>
    <w:p w14:paraId="4D9EDB9A" w14:textId="77777777" w:rsidR="005D29B6" w:rsidRPr="002F0AA8" w:rsidRDefault="005D29B6" w:rsidP="005D29B6">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564D98" w:rsidRPr="00D46F55" w14:paraId="63EDCF7D" w14:textId="77777777" w:rsidTr="00B31581">
        <w:tc>
          <w:tcPr>
            <w:tcW w:w="4820" w:type="dxa"/>
          </w:tcPr>
          <w:p w14:paraId="4090B1B1" w14:textId="77777777" w:rsidR="00564D98" w:rsidRPr="00F0507E" w:rsidRDefault="00564D98" w:rsidP="000B071E">
            <w:pPr>
              <w:jc w:val="right"/>
              <w:rPr>
                <w:sz w:val="26"/>
                <w:szCs w:val="26"/>
              </w:rPr>
            </w:pPr>
            <w:r>
              <w:rPr>
                <w:sz w:val="26"/>
                <w:szCs w:val="26"/>
              </w:rPr>
              <w:t>___________________________</w:t>
            </w:r>
            <w:r w:rsidRPr="00F0507E">
              <w:rPr>
                <w:sz w:val="26"/>
                <w:szCs w:val="26"/>
              </w:rPr>
              <w:t>_______</w:t>
            </w:r>
          </w:p>
          <w:p w14:paraId="09FDAD4B" w14:textId="77777777" w:rsidR="00564D98" w:rsidRPr="00D46F55" w:rsidRDefault="00564D98" w:rsidP="000B071E">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564D98" w:rsidRPr="00D46F55" w14:paraId="4BA03525" w14:textId="77777777" w:rsidTr="00B31581">
        <w:tc>
          <w:tcPr>
            <w:tcW w:w="4820" w:type="dxa"/>
          </w:tcPr>
          <w:p w14:paraId="353DE5EC" w14:textId="77777777" w:rsidR="00564D98" w:rsidRPr="00F0507E" w:rsidRDefault="00564D98" w:rsidP="000B071E">
            <w:pPr>
              <w:jc w:val="right"/>
              <w:rPr>
                <w:sz w:val="26"/>
                <w:szCs w:val="26"/>
              </w:rPr>
            </w:pPr>
            <w:r>
              <w:rPr>
                <w:sz w:val="26"/>
                <w:szCs w:val="26"/>
              </w:rPr>
              <w:t>_________________</w:t>
            </w:r>
            <w:r w:rsidRPr="00F0507E">
              <w:rPr>
                <w:sz w:val="26"/>
                <w:szCs w:val="26"/>
              </w:rPr>
              <w:t>_________________</w:t>
            </w:r>
          </w:p>
          <w:p w14:paraId="22AA5DB6" w14:textId="77777777" w:rsidR="00564D98" w:rsidRDefault="00564D98" w:rsidP="000B071E">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7CD9D3D3" w14:textId="77777777" w:rsidR="00564D98" w:rsidRPr="00D46F55" w:rsidRDefault="00564D98" w:rsidP="000B071E">
            <w:pPr>
              <w:tabs>
                <w:tab w:val="left" w:pos="4428"/>
              </w:tabs>
              <w:jc w:val="center"/>
              <w:rPr>
                <w:sz w:val="26"/>
                <w:szCs w:val="26"/>
                <w:vertAlign w:val="superscript"/>
              </w:rPr>
            </w:pPr>
          </w:p>
        </w:tc>
      </w:tr>
    </w:tbl>
    <w:p w14:paraId="49A269D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7552FF">
          <w:pgSz w:w="16838" w:h="11906" w:orient="landscape"/>
          <w:pgMar w:top="1701" w:right="1134" w:bottom="709" w:left="1134" w:header="709" w:footer="709" w:gutter="0"/>
          <w:cols w:space="708"/>
          <w:docGrid w:linePitch="360"/>
        </w:sectPr>
      </w:pPr>
    </w:p>
    <w:p w14:paraId="76C3673C" w14:textId="77777777" w:rsidR="00297AA2" w:rsidRPr="00297AA2" w:rsidRDefault="00297AA2" w:rsidP="00297AA2">
      <w:pPr>
        <w:spacing w:before="120" w:after="60"/>
        <w:outlineLvl w:val="0"/>
        <w:rPr>
          <w:b/>
        </w:rPr>
      </w:pPr>
      <w:bookmarkStart w:id="305" w:name="_Toc422244246"/>
      <w:r w:rsidRPr="00297AA2">
        <w:rPr>
          <w:b/>
        </w:rPr>
        <w:lastRenderedPageBreak/>
        <w:t>10.8  Анкета Потенциального участника закупки (форма 8)</w:t>
      </w:r>
      <w:bookmarkEnd w:id="305"/>
    </w:p>
    <w:p w14:paraId="415C5033" w14:textId="77777777" w:rsidR="00297AA2" w:rsidRPr="00297AA2" w:rsidRDefault="00297AA2" w:rsidP="00297AA2">
      <w:pPr>
        <w:spacing w:before="60" w:after="60"/>
        <w:jc w:val="both"/>
        <w:outlineLvl w:val="1"/>
      </w:pPr>
      <w:bookmarkStart w:id="306" w:name="_Toc422244247"/>
      <w:r w:rsidRPr="00297AA2">
        <w:t>10.8.1 Форма Анкеты Потенциального участника закупки</w:t>
      </w:r>
      <w:bookmarkEnd w:id="306"/>
    </w:p>
    <w:p w14:paraId="0D7D817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2DD1411"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1657957D" w14:textId="77777777" w:rsidR="00297AA2" w:rsidRPr="00297AA2" w:rsidRDefault="00297AA2" w:rsidP="00297AA2">
      <w:pPr>
        <w:spacing w:before="240" w:after="120"/>
        <w:jc w:val="center"/>
        <w:rPr>
          <w:b/>
        </w:rPr>
      </w:pPr>
      <w:r w:rsidRPr="00297AA2">
        <w:rPr>
          <w:b/>
        </w:rPr>
        <w:t>Анкета Потенциального участника закупки</w:t>
      </w:r>
    </w:p>
    <w:p w14:paraId="390E9090" w14:textId="77777777" w:rsidR="00297AA2" w:rsidRPr="00297AA2" w:rsidRDefault="00297AA2" w:rsidP="00297AA2">
      <w:pPr>
        <w:spacing w:after="120"/>
        <w:jc w:val="both"/>
      </w:pPr>
      <w:r w:rsidRPr="00297AA2">
        <w:t>Наименование Потенциального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38F10C19" w14:textId="77777777" w:rsidTr="00B31581">
        <w:trPr>
          <w:trHeight w:val="240"/>
          <w:tblHeader/>
        </w:trPr>
        <w:tc>
          <w:tcPr>
            <w:tcW w:w="567" w:type="dxa"/>
            <w:shd w:val="clear" w:color="auto" w:fill="BFBFBF" w:themeFill="background1" w:themeFillShade="BF"/>
            <w:vAlign w:val="center"/>
          </w:tcPr>
          <w:p w14:paraId="7ECCA7F8"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0C54D620" w14:textId="77777777" w:rsidR="00297AA2" w:rsidRPr="00297AA2" w:rsidRDefault="00297AA2" w:rsidP="00297AA2">
            <w:pPr>
              <w:keepNext/>
              <w:widowControl/>
              <w:autoSpaceDE/>
              <w:autoSpaceDN/>
              <w:adjustRightInd/>
              <w:ind w:left="-108" w:right="-108"/>
              <w:jc w:val="center"/>
              <w:rPr>
                <w:snapToGrid w:val="0"/>
              </w:rPr>
            </w:pPr>
            <w:proofErr w:type="gramStart"/>
            <w:r w:rsidRPr="00297AA2">
              <w:rPr>
                <w:snapToGrid w:val="0"/>
              </w:rPr>
              <w:t>п</w:t>
            </w:r>
            <w:proofErr w:type="gramEnd"/>
            <w:r w:rsidRPr="00297AA2">
              <w:rPr>
                <w:snapToGrid w:val="0"/>
              </w:rPr>
              <w:t>/п</w:t>
            </w:r>
          </w:p>
        </w:tc>
        <w:tc>
          <w:tcPr>
            <w:tcW w:w="4962" w:type="dxa"/>
            <w:shd w:val="clear" w:color="auto" w:fill="BFBFBF" w:themeFill="background1" w:themeFillShade="BF"/>
            <w:vAlign w:val="center"/>
          </w:tcPr>
          <w:p w14:paraId="2DA73503"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02A96E17"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snapToGrid w:val="0"/>
              </w:rPr>
              <w:t xml:space="preserve">Сведения о Потенциальном участнике закупки </w:t>
            </w:r>
            <w:r w:rsidRPr="00297AA2">
              <w:rPr>
                <w:i/>
                <w:snapToGrid w:val="0"/>
              </w:rPr>
              <w:t>(заполняется Потенциальным частником)</w:t>
            </w:r>
          </w:p>
        </w:tc>
      </w:tr>
      <w:tr w:rsidR="00297AA2" w:rsidRPr="00297AA2" w14:paraId="4AFF0B89" w14:textId="77777777" w:rsidTr="00B31581">
        <w:trPr>
          <w:trHeight w:val="240"/>
          <w:tblHeader/>
        </w:trPr>
        <w:tc>
          <w:tcPr>
            <w:tcW w:w="567" w:type="dxa"/>
            <w:shd w:val="clear" w:color="auto" w:fill="BFBFBF" w:themeFill="background1" w:themeFillShade="BF"/>
            <w:vAlign w:val="center"/>
          </w:tcPr>
          <w:p w14:paraId="1269E737"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03D7E214"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0C08DC7B"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42E3EB41" w14:textId="77777777" w:rsidTr="00B31581">
        <w:trPr>
          <w:cantSplit/>
        </w:trPr>
        <w:tc>
          <w:tcPr>
            <w:tcW w:w="567" w:type="dxa"/>
          </w:tcPr>
          <w:p w14:paraId="356A7118"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F8175E4" w14:textId="77777777" w:rsidR="00297AA2" w:rsidRPr="00297AA2" w:rsidRDefault="00297AA2" w:rsidP="00297AA2">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Потенциального участника закупки</w:t>
            </w:r>
          </w:p>
        </w:tc>
        <w:tc>
          <w:tcPr>
            <w:tcW w:w="3969" w:type="dxa"/>
          </w:tcPr>
          <w:p w14:paraId="3494934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AF2D95C" w14:textId="77777777" w:rsidTr="00B31581">
        <w:trPr>
          <w:cantSplit/>
        </w:trPr>
        <w:tc>
          <w:tcPr>
            <w:tcW w:w="567" w:type="dxa"/>
          </w:tcPr>
          <w:p w14:paraId="3CC5073D"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6DB374D7"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1896597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07E5712" w14:textId="77777777" w:rsidTr="00B31581">
        <w:trPr>
          <w:cantSplit/>
        </w:trPr>
        <w:tc>
          <w:tcPr>
            <w:tcW w:w="567" w:type="dxa"/>
          </w:tcPr>
          <w:p w14:paraId="318981EE"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34A4355"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5305CC60"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7A3E094E" w14:textId="77777777" w:rsidTr="00B31581">
        <w:trPr>
          <w:cantSplit/>
        </w:trPr>
        <w:tc>
          <w:tcPr>
            <w:tcW w:w="567" w:type="dxa"/>
          </w:tcPr>
          <w:p w14:paraId="29DF1001"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6D75AE42" w14:textId="77777777" w:rsidR="00297AA2" w:rsidRPr="00297AA2" w:rsidRDefault="00297AA2" w:rsidP="00297AA2">
            <w:pPr>
              <w:widowControl/>
              <w:autoSpaceDE/>
              <w:autoSpaceDN/>
              <w:adjustRightInd/>
              <w:spacing w:before="40" w:after="40"/>
              <w:jc w:val="both"/>
              <w:rPr>
                <w:snapToGrid w:val="0"/>
              </w:rPr>
            </w:pPr>
            <w:r w:rsidRPr="00297AA2">
              <w:rPr>
                <w:snapToGrid w:val="0"/>
              </w:rPr>
              <w:t>ИНН Потенциального участника закупки</w:t>
            </w:r>
          </w:p>
        </w:tc>
        <w:tc>
          <w:tcPr>
            <w:tcW w:w="3969" w:type="dxa"/>
          </w:tcPr>
          <w:p w14:paraId="56AB072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B6B6EB9" w14:textId="77777777" w:rsidTr="00B31581">
        <w:trPr>
          <w:cantSplit/>
        </w:trPr>
        <w:tc>
          <w:tcPr>
            <w:tcW w:w="567" w:type="dxa"/>
          </w:tcPr>
          <w:p w14:paraId="38F7E0A2"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187184E4" w14:textId="77777777" w:rsidR="00297AA2" w:rsidRPr="00297AA2" w:rsidRDefault="00297AA2" w:rsidP="00297AA2">
            <w:pPr>
              <w:widowControl/>
              <w:autoSpaceDE/>
              <w:autoSpaceDN/>
              <w:adjustRightInd/>
              <w:spacing w:before="40" w:after="40"/>
              <w:jc w:val="both"/>
              <w:rPr>
                <w:snapToGrid w:val="0"/>
              </w:rPr>
            </w:pPr>
            <w:r w:rsidRPr="00297AA2">
              <w:rPr>
                <w:snapToGrid w:val="0"/>
              </w:rPr>
              <w:t>КПП Потенциального участника закупки</w:t>
            </w:r>
          </w:p>
        </w:tc>
        <w:tc>
          <w:tcPr>
            <w:tcW w:w="3969" w:type="dxa"/>
          </w:tcPr>
          <w:p w14:paraId="5603D0B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BF7722F" w14:textId="77777777" w:rsidTr="00B31581">
        <w:trPr>
          <w:cantSplit/>
        </w:trPr>
        <w:tc>
          <w:tcPr>
            <w:tcW w:w="567" w:type="dxa"/>
          </w:tcPr>
          <w:p w14:paraId="1383926A"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3994B2DE" w14:textId="77777777" w:rsidR="00297AA2" w:rsidRPr="00297AA2" w:rsidRDefault="00297AA2" w:rsidP="00297AA2">
            <w:pPr>
              <w:widowControl/>
              <w:autoSpaceDE/>
              <w:autoSpaceDN/>
              <w:adjustRightInd/>
              <w:spacing w:before="40" w:after="40"/>
              <w:jc w:val="both"/>
              <w:rPr>
                <w:snapToGrid w:val="0"/>
              </w:rPr>
            </w:pPr>
            <w:r w:rsidRPr="00297AA2">
              <w:rPr>
                <w:snapToGrid w:val="0"/>
              </w:rPr>
              <w:t>ОГРН Потенциального участника закупки</w:t>
            </w:r>
          </w:p>
        </w:tc>
        <w:tc>
          <w:tcPr>
            <w:tcW w:w="3969" w:type="dxa"/>
          </w:tcPr>
          <w:p w14:paraId="189EB7A2"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3AF6EA7" w14:textId="77777777" w:rsidTr="00B31581">
        <w:trPr>
          <w:cantSplit/>
        </w:trPr>
        <w:tc>
          <w:tcPr>
            <w:tcW w:w="567" w:type="dxa"/>
          </w:tcPr>
          <w:p w14:paraId="7EE42E9E"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12DD506C" w14:textId="77777777" w:rsidR="00297AA2" w:rsidRPr="00297AA2" w:rsidRDefault="00297AA2" w:rsidP="00297AA2">
            <w:pPr>
              <w:widowControl/>
              <w:autoSpaceDE/>
              <w:autoSpaceDN/>
              <w:adjustRightInd/>
              <w:spacing w:before="40" w:after="40"/>
              <w:jc w:val="both"/>
              <w:rPr>
                <w:snapToGrid w:val="0"/>
              </w:rPr>
            </w:pPr>
            <w:r w:rsidRPr="00297AA2">
              <w:rPr>
                <w:snapToGrid w:val="0"/>
              </w:rPr>
              <w:t>ОКПО Потенциального участника закупки</w:t>
            </w:r>
          </w:p>
        </w:tc>
        <w:tc>
          <w:tcPr>
            <w:tcW w:w="3969" w:type="dxa"/>
          </w:tcPr>
          <w:p w14:paraId="4F62FDC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F06FDA7" w14:textId="77777777" w:rsidTr="00B31581">
        <w:trPr>
          <w:cantSplit/>
        </w:trPr>
        <w:tc>
          <w:tcPr>
            <w:tcW w:w="567" w:type="dxa"/>
          </w:tcPr>
          <w:p w14:paraId="1C34B398"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2CDA872A" w14:textId="77777777" w:rsidR="00297AA2" w:rsidRPr="00297AA2" w:rsidRDefault="00297AA2" w:rsidP="00297AA2">
            <w:pPr>
              <w:widowControl/>
              <w:autoSpaceDE/>
              <w:autoSpaceDN/>
              <w:adjustRightInd/>
              <w:spacing w:before="40" w:after="40"/>
              <w:jc w:val="both"/>
              <w:rPr>
                <w:snapToGrid w:val="0"/>
              </w:rPr>
            </w:pPr>
            <w:r w:rsidRPr="00297AA2">
              <w:rPr>
                <w:snapToGrid w:val="0"/>
              </w:rPr>
              <w:t>ОКВЭД Потенциального участника закупки</w:t>
            </w:r>
          </w:p>
        </w:tc>
        <w:tc>
          <w:tcPr>
            <w:tcW w:w="3969" w:type="dxa"/>
          </w:tcPr>
          <w:p w14:paraId="568031E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8EF1DE7" w14:textId="77777777" w:rsidTr="00B31581">
        <w:trPr>
          <w:cantSplit/>
        </w:trPr>
        <w:tc>
          <w:tcPr>
            <w:tcW w:w="567" w:type="dxa"/>
          </w:tcPr>
          <w:p w14:paraId="1A3DB2E2"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C0438F4"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5909D2F6"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8B2D44C" w14:textId="77777777" w:rsidTr="00B31581">
        <w:trPr>
          <w:cantSplit/>
        </w:trPr>
        <w:tc>
          <w:tcPr>
            <w:tcW w:w="567" w:type="dxa"/>
          </w:tcPr>
          <w:p w14:paraId="385B0E65"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18440C9D"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05A4A74C"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EC80B53" w14:textId="77777777" w:rsidTr="00B31581">
        <w:trPr>
          <w:cantSplit/>
        </w:trPr>
        <w:tc>
          <w:tcPr>
            <w:tcW w:w="567" w:type="dxa"/>
          </w:tcPr>
          <w:p w14:paraId="1F87183D"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1CB9B195"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1ADE574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E0D8523" w14:textId="77777777" w:rsidTr="00B31581">
        <w:trPr>
          <w:cantSplit/>
        </w:trPr>
        <w:tc>
          <w:tcPr>
            <w:tcW w:w="567" w:type="dxa"/>
          </w:tcPr>
          <w:p w14:paraId="3B674DA3"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51A41EE" w14:textId="77777777" w:rsidR="00297AA2" w:rsidRPr="00297AA2" w:rsidRDefault="00297AA2" w:rsidP="00297AA2">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Потенциального участника закупки в банке, телефоны банка, прочие банковские реквизиты)</w:t>
            </w:r>
          </w:p>
        </w:tc>
        <w:tc>
          <w:tcPr>
            <w:tcW w:w="3969" w:type="dxa"/>
          </w:tcPr>
          <w:p w14:paraId="5B600786"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73BB6D79" w14:textId="77777777" w:rsidTr="00B31581">
        <w:trPr>
          <w:cantSplit/>
        </w:trPr>
        <w:tc>
          <w:tcPr>
            <w:tcW w:w="567" w:type="dxa"/>
          </w:tcPr>
          <w:p w14:paraId="37B940F2"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58FD445A" w14:textId="77777777" w:rsidR="00297AA2" w:rsidRPr="00297AA2" w:rsidRDefault="00297AA2" w:rsidP="00297AA2">
            <w:pPr>
              <w:widowControl/>
              <w:autoSpaceDE/>
              <w:autoSpaceDN/>
              <w:adjustRightInd/>
              <w:spacing w:before="40" w:after="40"/>
              <w:jc w:val="both"/>
              <w:rPr>
                <w:snapToGrid w:val="0"/>
              </w:rPr>
            </w:pPr>
            <w:r w:rsidRPr="00297AA2">
              <w:rPr>
                <w:snapToGrid w:val="0"/>
              </w:rPr>
              <w:t>Телефоны Потенциального участника закупки (с указанием кода города)</w:t>
            </w:r>
          </w:p>
        </w:tc>
        <w:tc>
          <w:tcPr>
            <w:tcW w:w="3969" w:type="dxa"/>
          </w:tcPr>
          <w:p w14:paraId="073412A1"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BD1D57F" w14:textId="77777777" w:rsidTr="00B31581">
        <w:trPr>
          <w:cantSplit/>
          <w:trHeight w:val="116"/>
        </w:trPr>
        <w:tc>
          <w:tcPr>
            <w:tcW w:w="567" w:type="dxa"/>
          </w:tcPr>
          <w:p w14:paraId="7863A3A1"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21894E40" w14:textId="77777777" w:rsidR="00297AA2" w:rsidRPr="00297AA2" w:rsidRDefault="00297AA2" w:rsidP="00297AA2">
            <w:pPr>
              <w:widowControl/>
              <w:autoSpaceDE/>
              <w:autoSpaceDN/>
              <w:adjustRightInd/>
              <w:spacing w:before="40" w:after="40"/>
              <w:jc w:val="both"/>
              <w:rPr>
                <w:snapToGrid w:val="0"/>
              </w:rPr>
            </w:pPr>
            <w:r w:rsidRPr="00297AA2">
              <w:rPr>
                <w:snapToGrid w:val="0"/>
              </w:rPr>
              <w:t>Факс Потенциального участника закупки (с указанием кода города)</w:t>
            </w:r>
          </w:p>
        </w:tc>
        <w:tc>
          <w:tcPr>
            <w:tcW w:w="3969" w:type="dxa"/>
          </w:tcPr>
          <w:p w14:paraId="2B8BC358"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8A117F9" w14:textId="77777777" w:rsidTr="00B31581">
        <w:trPr>
          <w:cantSplit/>
        </w:trPr>
        <w:tc>
          <w:tcPr>
            <w:tcW w:w="567" w:type="dxa"/>
          </w:tcPr>
          <w:p w14:paraId="2BF82A67"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6A7F6CE9" w14:textId="77777777" w:rsidR="00297AA2" w:rsidRPr="00297AA2" w:rsidRDefault="00297AA2" w:rsidP="00297AA2">
            <w:pPr>
              <w:widowControl/>
              <w:autoSpaceDE/>
              <w:autoSpaceDN/>
              <w:adjustRightInd/>
              <w:spacing w:before="40" w:after="40"/>
              <w:jc w:val="both"/>
              <w:rPr>
                <w:snapToGrid w:val="0"/>
              </w:rPr>
            </w:pPr>
            <w:r w:rsidRPr="00297AA2">
              <w:rPr>
                <w:snapToGrid w:val="0"/>
              </w:rPr>
              <w:t>Адрес электронной почты Потенциального участника закупки</w:t>
            </w:r>
          </w:p>
        </w:tc>
        <w:tc>
          <w:tcPr>
            <w:tcW w:w="3969" w:type="dxa"/>
          </w:tcPr>
          <w:p w14:paraId="3582090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CE34322" w14:textId="77777777" w:rsidTr="00B31581">
        <w:trPr>
          <w:cantSplit/>
        </w:trPr>
        <w:tc>
          <w:tcPr>
            <w:tcW w:w="567" w:type="dxa"/>
            <w:tcBorders>
              <w:top w:val="single" w:sz="4" w:space="0" w:color="auto"/>
              <w:left w:val="single" w:sz="4" w:space="0" w:color="auto"/>
              <w:bottom w:val="single" w:sz="4" w:space="0" w:color="auto"/>
              <w:right w:val="single" w:sz="4" w:space="0" w:color="auto"/>
            </w:tcBorders>
          </w:tcPr>
          <w:p w14:paraId="3721A1C5" w14:textId="77777777" w:rsidR="00297AA2" w:rsidRPr="00297AA2" w:rsidRDefault="00297AA2" w:rsidP="009D1A44">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2047D524" w14:textId="77777777" w:rsidR="00297AA2" w:rsidRPr="00297AA2" w:rsidRDefault="00297AA2" w:rsidP="00297AA2">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Потенциального 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Потенциального 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7EC87FFF"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635DA94F" w14:textId="77777777" w:rsidTr="00B31581">
        <w:trPr>
          <w:cantSplit/>
        </w:trPr>
        <w:tc>
          <w:tcPr>
            <w:tcW w:w="567" w:type="dxa"/>
          </w:tcPr>
          <w:p w14:paraId="659365F6"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62BB7CE2" w14:textId="77777777" w:rsidR="00297AA2" w:rsidRPr="00297AA2" w:rsidRDefault="00297AA2" w:rsidP="00297AA2">
            <w:pPr>
              <w:widowControl/>
              <w:autoSpaceDE/>
              <w:autoSpaceDN/>
              <w:adjustRightInd/>
              <w:spacing w:before="40" w:after="40"/>
              <w:jc w:val="both"/>
              <w:rPr>
                <w:snapToGrid w:val="0"/>
              </w:rPr>
            </w:pPr>
            <w:r w:rsidRPr="00297AA2">
              <w:rPr>
                <w:snapToGrid w:val="0"/>
              </w:rPr>
              <w:t>Фамилия, Имя и Отчество ответственного лица Потенциального участника закупки с указанием должности и контактного телефона</w:t>
            </w:r>
          </w:p>
        </w:tc>
        <w:tc>
          <w:tcPr>
            <w:tcW w:w="3969" w:type="dxa"/>
          </w:tcPr>
          <w:p w14:paraId="4DB2E73B" w14:textId="77777777" w:rsidR="00297AA2" w:rsidRPr="00297AA2" w:rsidRDefault="00297AA2" w:rsidP="00297AA2">
            <w:pPr>
              <w:widowControl/>
              <w:autoSpaceDE/>
              <w:autoSpaceDN/>
              <w:adjustRightInd/>
              <w:spacing w:before="40" w:after="40"/>
              <w:ind w:left="57" w:right="57"/>
              <w:rPr>
                <w:i/>
                <w:snapToGrid w:val="0"/>
              </w:rPr>
            </w:pPr>
          </w:p>
        </w:tc>
      </w:tr>
    </w:tbl>
    <w:p w14:paraId="1B35249A"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CDE8388" w14:textId="77777777" w:rsidTr="00B31581">
        <w:tc>
          <w:tcPr>
            <w:tcW w:w="4644" w:type="dxa"/>
          </w:tcPr>
          <w:p w14:paraId="60C9E6CF" w14:textId="77777777" w:rsidR="00297AA2" w:rsidRPr="00297AA2" w:rsidRDefault="00297AA2" w:rsidP="00297AA2">
            <w:pPr>
              <w:jc w:val="right"/>
              <w:rPr>
                <w:sz w:val="26"/>
                <w:szCs w:val="26"/>
              </w:rPr>
            </w:pPr>
          </w:p>
          <w:p w14:paraId="3CA87C40" w14:textId="77777777" w:rsidR="00297AA2" w:rsidRPr="00297AA2" w:rsidRDefault="00297AA2" w:rsidP="00297AA2">
            <w:pPr>
              <w:jc w:val="right"/>
              <w:rPr>
                <w:sz w:val="26"/>
                <w:szCs w:val="26"/>
              </w:rPr>
            </w:pPr>
            <w:r w:rsidRPr="00297AA2">
              <w:rPr>
                <w:sz w:val="26"/>
                <w:szCs w:val="26"/>
              </w:rPr>
              <w:t>__________________________________</w:t>
            </w:r>
          </w:p>
          <w:p w14:paraId="26B3700E"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8842D94" w14:textId="77777777" w:rsidTr="00B31581">
        <w:tc>
          <w:tcPr>
            <w:tcW w:w="4644" w:type="dxa"/>
          </w:tcPr>
          <w:p w14:paraId="0F68C5F6" w14:textId="77777777" w:rsidR="00297AA2" w:rsidRPr="00297AA2" w:rsidRDefault="00297AA2" w:rsidP="00297AA2">
            <w:pPr>
              <w:jc w:val="right"/>
              <w:rPr>
                <w:sz w:val="26"/>
                <w:szCs w:val="26"/>
              </w:rPr>
            </w:pPr>
            <w:r w:rsidRPr="00297AA2">
              <w:rPr>
                <w:sz w:val="26"/>
                <w:szCs w:val="26"/>
              </w:rPr>
              <w:t>__________________________________</w:t>
            </w:r>
          </w:p>
          <w:p w14:paraId="417F21C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453F4D45" w14:textId="77777777" w:rsidR="00297AA2" w:rsidRPr="00297AA2" w:rsidRDefault="00297AA2" w:rsidP="00297AA2">
            <w:pPr>
              <w:tabs>
                <w:tab w:val="left" w:pos="4428"/>
              </w:tabs>
              <w:jc w:val="center"/>
              <w:rPr>
                <w:sz w:val="26"/>
                <w:szCs w:val="26"/>
                <w:vertAlign w:val="superscript"/>
              </w:rPr>
            </w:pPr>
          </w:p>
        </w:tc>
      </w:tr>
    </w:tbl>
    <w:p w14:paraId="71D5549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201C00AD" w14:textId="77777777" w:rsidR="00297AA2" w:rsidRPr="00297AA2" w:rsidRDefault="00297AA2" w:rsidP="008D0E5A">
      <w:pPr>
        <w:numPr>
          <w:ilvl w:val="2"/>
          <w:numId w:val="59"/>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6D52A737" w14:textId="77777777" w:rsidR="00297AA2" w:rsidRPr="00297AA2" w:rsidRDefault="00297AA2" w:rsidP="00297AA2">
      <w:pPr>
        <w:spacing w:before="60" w:after="60"/>
        <w:jc w:val="both"/>
        <w:outlineLvl w:val="1"/>
        <w:rPr>
          <w:b/>
        </w:rPr>
      </w:pPr>
      <w:bookmarkStart w:id="307" w:name="_Toc422244248"/>
      <w:r w:rsidRPr="00297AA2">
        <w:rPr>
          <w:b/>
        </w:rPr>
        <w:lastRenderedPageBreak/>
        <w:t>10.8.2 Инструкции по заполнению</w:t>
      </w:r>
      <w:bookmarkEnd w:id="307"/>
    </w:p>
    <w:p w14:paraId="16E5D5EE" w14:textId="77777777" w:rsidR="00297AA2" w:rsidRPr="00297AA2" w:rsidRDefault="00297AA2" w:rsidP="00297AA2">
      <w:pPr>
        <w:spacing w:before="60" w:after="60"/>
        <w:jc w:val="both"/>
      </w:pPr>
      <w:r w:rsidRPr="00297AA2">
        <w:t>10.8.2.1 Потенциальный участник закупки приводит номер и дату письма о подаче оферты, приложением к которому является данная анкета.</w:t>
      </w:r>
    </w:p>
    <w:p w14:paraId="0A4CC323" w14:textId="77777777" w:rsidR="00297AA2" w:rsidRPr="00297AA2" w:rsidRDefault="00297AA2" w:rsidP="00297AA2">
      <w:pPr>
        <w:jc w:val="both"/>
      </w:pPr>
      <w:r w:rsidRPr="00297AA2">
        <w:t xml:space="preserve">10.8.2.2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3DE6C79E" w14:textId="77777777" w:rsidR="00297AA2" w:rsidRPr="00297AA2" w:rsidRDefault="00297AA2" w:rsidP="00297AA2">
      <w:pPr>
        <w:spacing w:before="60" w:after="60"/>
        <w:jc w:val="both"/>
      </w:pPr>
      <w:r w:rsidRPr="00297AA2">
        <w:t xml:space="preserve">10.8.2.3 Потенциальный участник закупки должны заполнить приведенную выше таблицу по всем позициям. В </w:t>
      </w:r>
      <w:proofErr w:type="gramStart"/>
      <w:r w:rsidRPr="00297AA2">
        <w:t>случае</w:t>
      </w:r>
      <w:proofErr w:type="gramEnd"/>
      <w:r w:rsidRPr="00297AA2">
        <w:t xml:space="preserve"> отсутствия каких-либо данных указать слово «нет».</w:t>
      </w:r>
    </w:p>
    <w:p w14:paraId="5984D130" w14:textId="77777777" w:rsidR="00297AA2" w:rsidRPr="00297AA2" w:rsidRDefault="00297AA2" w:rsidP="00297AA2">
      <w:pPr>
        <w:spacing w:before="60" w:after="60"/>
        <w:jc w:val="both"/>
      </w:pPr>
      <w:r w:rsidRPr="00297AA2">
        <w:t xml:space="preserve">10.8.2.4 В графе </w:t>
      </w:r>
      <w:r w:rsidR="00AB5922">
        <w:t>1</w:t>
      </w:r>
      <w:r w:rsidR="00E66C4B">
        <w:t>2</w:t>
      </w:r>
      <w:r w:rsidRPr="00297AA2">
        <w:t xml:space="preserve"> «Банковские реквизиты…» указываются реквизиты, которые будут использованы при заключении Договора.</w:t>
      </w:r>
    </w:p>
    <w:p w14:paraId="575A01A4" w14:textId="77777777" w:rsidR="00FA7526" w:rsidRDefault="00FA7526" w:rsidP="00297AA2">
      <w:pPr>
        <w:widowControl/>
        <w:autoSpaceDE/>
        <w:autoSpaceDN/>
        <w:adjustRightInd/>
        <w:ind w:left="1134" w:hanging="1134"/>
        <w:jc w:val="both"/>
        <w:rPr>
          <w:snapToGrid w:val="0"/>
          <w:sz w:val="26"/>
          <w:szCs w:val="26"/>
        </w:rPr>
      </w:pPr>
    </w:p>
    <w:p w14:paraId="32FDDD4D" w14:textId="77777777" w:rsidR="00FA7526" w:rsidRPr="00FA7526" w:rsidRDefault="00FA7526" w:rsidP="00FA7526">
      <w:pPr>
        <w:rPr>
          <w:sz w:val="26"/>
          <w:szCs w:val="26"/>
        </w:rPr>
      </w:pPr>
    </w:p>
    <w:p w14:paraId="501F9BF4" w14:textId="77777777" w:rsidR="00FA7526" w:rsidRPr="00FA7526" w:rsidRDefault="00FA7526" w:rsidP="00FA7526">
      <w:pPr>
        <w:rPr>
          <w:sz w:val="26"/>
          <w:szCs w:val="26"/>
        </w:rPr>
      </w:pPr>
    </w:p>
    <w:p w14:paraId="67AEB655" w14:textId="77777777" w:rsidR="00FA7526" w:rsidRPr="00FA7526" w:rsidRDefault="00FA7526" w:rsidP="00FA7526">
      <w:pPr>
        <w:rPr>
          <w:sz w:val="26"/>
          <w:szCs w:val="26"/>
        </w:rPr>
      </w:pPr>
    </w:p>
    <w:p w14:paraId="3495BACA" w14:textId="77777777" w:rsidR="00FA7526" w:rsidRPr="00FA7526" w:rsidRDefault="00FA7526" w:rsidP="00FA7526">
      <w:pPr>
        <w:rPr>
          <w:sz w:val="26"/>
          <w:szCs w:val="26"/>
        </w:rPr>
      </w:pPr>
    </w:p>
    <w:p w14:paraId="6F2B9E0A" w14:textId="77777777" w:rsidR="00FA7526" w:rsidRPr="00FA7526" w:rsidRDefault="00FA7526" w:rsidP="00FA7526">
      <w:pPr>
        <w:rPr>
          <w:sz w:val="26"/>
          <w:szCs w:val="26"/>
        </w:rPr>
      </w:pPr>
    </w:p>
    <w:p w14:paraId="775ACA7C" w14:textId="77777777" w:rsidR="00FA7526" w:rsidRPr="00FA7526" w:rsidRDefault="00FA7526" w:rsidP="00FA7526">
      <w:pPr>
        <w:rPr>
          <w:sz w:val="26"/>
          <w:szCs w:val="26"/>
        </w:rPr>
      </w:pPr>
    </w:p>
    <w:p w14:paraId="7116E3C4" w14:textId="77777777" w:rsidR="00FA7526" w:rsidRPr="00FA7526" w:rsidRDefault="00FA7526" w:rsidP="00FA7526">
      <w:pPr>
        <w:rPr>
          <w:sz w:val="26"/>
          <w:szCs w:val="26"/>
        </w:rPr>
      </w:pPr>
    </w:p>
    <w:p w14:paraId="162CC5A0" w14:textId="77777777" w:rsidR="00FA7526" w:rsidRPr="00FA7526" w:rsidRDefault="00FA7526" w:rsidP="00FA7526">
      <w:pPr>
        <w:rPr>
          <w:sz w:val="26"/>
          <w:szCs w:val="26"/>
        </w:rPr>
      </w:pPr>
    </w:p>
    <w:p w14:paraId="4EA6427F" w14:textId="77777777" w:rsidR="00FA7526" w:rsidRPr="00FA7526" w:rsidRDefault="00FA7526" w:rsidP="00FA7526">
      <w:pPr>
        <w:rPr>
          <w:sz w:val="26"/>
          <w:szCs w:val="26"/>
        </w:rPr>
      </w:pPr>
    </w:p>
    <w:p w14:paraId="5B51E4E4" w14:textId="77777777" w:rsidR="00FA7526" w:rsidRPr="00FA7526" w:rsidRDefault="00FA7526" w:rsidP="00FA7526">
      <w:pPr>
        <w:rPr>
          <w:sz w:val="26"/>
          <w:szCs w:val="26"/>
        </w:rPr>
      </w:pPr>
    </w:p>
    <w:p w14:paraId="6FC6E81A" w14:textId="77777777" w:rsidR="00FA7526" w:rsidRPr="00FA7526" w:rsidRDefault="00FA7526" w:rsidP="00FA7526">
      <w:pPr>
        <w:rPr>
          <w:sz w:val="26"/>
          <w:szCs w:val="26"/>
        </w:rPr>
      </w:pPr>
    </w:p>
    <w:p w14:paraId="3CC30F27" w14:textId="77777777" w:rsidR="00FA7526" w:rsidRPr="00FA7526" w:rsidRDefault="00FA7526" w:rsidP="00FA7526">
      <w:pPr>
        <w:rPr>
          <w:sz w:val="26"/>
          <w:szCs w:val="26"/>
        </w:rPr>
      </w:pPr>
    </w:p>
    <w:p w14:paraId="22291F9D" w14:textId="77777777" w:rsidR="00FA7526" w:rsidRPr="00FA7526" w:rsidRDefault="00FA7526" w:rsidP="00FA7526">
      <w:pPr>
        <w:rPr>
          <w:sz w:val="26"/>
          <w:szCs w:val="26"/>
        </w:rPr>
      </w:pPr>
    </w:p>
    <w:p w14:paraId="1EAE98B6" w14:textId="77777777" w:rsidR="00FA7526" w:rsidRPr="00FA7526" w:rsidRDefault="00FA7526" w:rsidP="00FA7526">
      <w:pPr>
        <w:rPr>
          <w:sz w:val="26"/>
          <w:szCs w:val="26"/>
        </w:rPr>
      </w:pPr>
    </w:p>
    <w:p w14:paraId="2B254D51" w14:textId="77777777" w:rsidR="00FA7526" w:rsidRPr="00FA7526" w:rsidRDefault="00FA7526" w:rsidP="00FA7526">
      <w:pPr>
        <w:rPr>
          <w:sz w:val="26"/>
          <w:szCs w:val="26"/>
        </w:rPr>
      </w:pPr>
    </w:p>
    <w:p w14:paraId="5113F60A" w14:textId="77777777" w:rsidR="00FA7526" w:rsidRPr="00FA7526" w:rsidRDefault="00FA7526" w:rsidP="00FA7526">
      <w:pPr>
        <w:rPr>
          <w:sz w:val="26"/>
          <w:szCs w:val="26"/>
        </w:rPr>
      </w:pPr>
    </w:p>
    <w:p w14:paraId="05D2C0C4" w14:textId="77777777" w:rsidR="00FA7526" w:rsidRPr="00FA7526" w:rsidRDefault="00FA7526" w:rsidP="00FA7526">
      <w:pPr>
        <w:rPr>
          <w:sz w:val="26"/>
          <w:szCs w:val="26"/>
        </w:rPr>
      </w:pPr>
    </w:p>
    <w:p w14:paraId="0139DE99" w14:textId="77777777" w:rsidR="00FA7526" w:rsidRPr="00FA7526" w:rsidRDefault="00FA7526" w:rsidP="00FA7526">
      <w:pPr>
        <w:rPr>
          <w:sz w:val="26"/>
          <w:szCs w:val="26"/>
        </w:rPr>
      </w:pPr>
    </w:p>
    <w:p w14:paraId="241D3A52" w14:textId="77777777" w:rsidR="00FA7526" w:rsidRPr="00FA7526" w:rsidRDefault="00FA7526" w:rsidP="00FA7526">
      <w:pPr>
        <w:rPr>
          <w:sz w:val="26"/>
          <w:szCs w:val="26"/>
        </w:rPr>
      </w:pPr>
    </w:p>
    <w:p w14:paraId="1053321C" w14:textId="77777777" w:rsidR="00FA7526" w:rsidRPr="00FA7526" w:rsidRDefault="00FA7526" w:rsidP="00FA7526">
      <w:pPr>
        <w:rPr>
          <w:sz w:val="26"/>
          <w:szCs w:val="26"/>
        </w:rPr>
      </w:pPr>
    </w:p>
    <w:p w14:paraId="62B624BD" w14:textId="77777777" w:rsidR="00FA7526" w:rsidRPr="00FA7526" w:rsidRDefault="00FA7526" w:rsidP="00FA7526">
      <w:pPr>
        <w:rPr>
          <w:sz w:val="26"/>
          <w:szCs w:val="26"/>
        </w:rPr>
      </w:pPr>
    </w:p>
    <w:p w14:paraId="00AC5093" w14:textId="77777777" w:rsidR="00FA7526" w:rsidRPr="00FA7526" w:rsidRDefault="00FA7526" w:rsidP="00FA7526">
      <w:pPr>
        <w:rPr>
          <w:sz w:val="26"/>
          <w:szCs w:val="26"/>
        </w:rPr>
      </w:pPr>
    </w:p>
    <w:p w14:paraId="6D9BD464" w14:textId="77777777" w:rsidR="00FA7526" w:rsidRPr="00FA7526" w:rsidRDefault="00FA7526" w:rsidP="00FA7526">
      <w:pPr>
        <w:rPr>
          <w:sz w:val="26"/>
          <w:szCs w:val="26"/>
        </w:rPr>
      </w:pPr>
    </w:p>
    <w:p w14:paraId="0E2FFAFE" w14:textId="77777777" w:rsidR="00FA7526" w:rsidRPr="00FA7526" w:rsidRDefault="00FA7526" w:rsidP="00FA7526">
      <w:pPr>
        <w:rPr>
          <w:sz w:val="26"/>
          <w:szCs w:val="26"/>
        </w:rPr>
      </w:pPr>
    </w:p>
    <w:p w14:paraId="61BC8843" w14:textId="77777777" w:rsidR="00FA7526" w:rsidRPr="00FA7526" w:rsidRDefault="00FA7526" w:rsidP="00FA7526">
      <w:pPr>
        <w:rPr>
          <w:sz w:val="26"/>
          <w:szCs w:val="26"/>
        </w:rPr>
      </w:pPr>
    </w:p>
    <w:p w14:paraId="18C44FB4" w14:textId="77777777" w:rsidR="00FA7526" w:rsidRPr="00FA7526" w:rsidRDefault="00FA7526" w:rsidP="00FA7526">
      <w:pPr>
        <w:rPr>
          <w:sz w:val="26"/>
          <w:szCs w:val="26"/>
        </w:rPr>
      </w:pPr>
    </w:p>
    <w:p w14:paraId="3E326C4E" w14:textId="77777777" w:rsidR="00FA7526" w:rsidRPr="00FA7526" w:rsidRDefault="00FA7526" w:rsidP="00FA7526">
      <w:pPr>
        <w:rPr>
          <w:sz w:val="26"/>
          <w:szCs w:val="26"/>
        </w:rPr>
      </w:pPr>
    </w:p>
    <w:p w14:paraId="2F71C3DB" w14:textId="77777777" w:rsidR="00FA7526" w:rsidRPr="00FA7526" w:rsidRDefault="00FA7526" w:rsidP="00FA7526">
      <w:pPr>
        <w:tabs>
          <w:tab w:val="left" w:pos="7518"/>
        </w:tabs>
        <w:rPr>
          <w:sz w:val="26"/>
          <w:szCs w:val="26"/>
        </w:rPr>
      </w:pPr>
      <w:r>
        <w:rPr>
          <w:sz w:val="26"/>
          <w:szCs w:val="26"/>
        </w:rPr>
        <w:tab/>
      </w:r>
    </w:p>
    <w:p w14:paraId="3A736207" w14:textId="77777777" w:rsidR="00FA7526" w:rsidRPr="00FA7526" w:rsidRDefault="00FA7526" w:rsidP="00FA7526">
      <w:pPr>
        <w:rPr>
          <w:sz w:val="26"/>
          <w:szCs w:val="26"/>
        </w:rPr>
      </w:pPr>
    </w:p>
    <w:p w14:paraId="77848C98"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33128C32" w14:textId="77777777" w:rsidR="00297AA2" w:rsidRPr="00297AA2" w:rsidRDefault="00297AA2" w:rsidP="00297AA2">
      <w:pPr>
        <w:spacing w:before="120" w:after="60"/>
        <w:outlineLvl w:val="0"/>
        <w:rPr>
          <w:b/>
        </w:rPr>
      </w:pPr>
      <w:bookmarkStart w:id="308" w:name="_Toc422244249"/>
      <w:r w:rsidRPr="00297AA2">
        <w:rPr>
          <w:b/>
        </w:rPr>
        <w:lastRenderedPageBreak/>
        <w:t>10.9 Справка о перечне и годовых объемах выполнения аналогичных договоров (форма 9)</w:t>
      </w:r>
      <w:bookmarkEnd w:id="308"/>
    </w:p>
    <w:p w14:paraId="69992012" w14:textId="77777777" w:rsidR="00297AA2" w:rsidRPr="00297AA2" w:rsidRDefault="00297AA2" w:rsidP="00297AA2">
      <w:pPr>
        <w:spacing w:before="60" w:after="60"/>
        <w:jc w:val="both"/>
        <w:outlineLvl w:val="1"/>
      </w:pPr>
      <w:bookmarkStart w:id="309" w:name="_Toc422244250"/>
      <w:r w:rsidRPr="00297AA2">
        <w:t>10.9.1 Форма Справки о перечне и годовых объемах выполнения аналогичных договоров</w:t>
      </w:r>
      <w:bookmarkEnd w:id="309"/>
    </w:p>
    <w:p w14:paraId="32703E70"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71817BF"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1253B1B0"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2FD4625D" w14:textId="77777777" w:rsidR="00297AA2" w:rsidRPr="00297AA2" w:rsidRDefault="00297AA2" w:rsidP="00297AA2">
      <w:pPr>
        <w:spacing w:after="120"/>
        <w:jc w:val="both"/>
      </w:pPr>
      <w:r w:rsidRPr="00297AA2">
        <w:t>Наименование Потенциального участника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B31581" w:rsidRPr="00297AA2" w14:paraId="18A6132B" w14:textId="77777777" w:rsidTr="00297AA2">
        <w:trPr>
          <w:tblHeader/>
        </w:trPr>
        <w:tc>
          <w:tcPr>
            <w:tcW w:w="0" w:type="auto"/>
            <w:shd w:val="clear" w:color="auto" w:fill="BFBFBF" w:themeFill="background1" w:themeFillShade="BF"/>
            <w:vAlign w:val="center"/>
          </w:tcPr>
          <w:p w14:paraId="01CE50D2" w14:textId="77777777" w:rsidR="00297AA2" w:rsidRPr="00297AA2" w:rsidRDefault="00297AA2" w:rsidP="00297AA2">
            <w:pPr>
              <w:keepNext/>
              <w:widowControl/>
              <w:tabs>
                <w:tab w:val="left" w:pos="351"/>
              </w:tabs>
              <w:autoSpaceDE/>
              <w:autoSpaceDN/>
              <w:adjustRightInd/>
              <w:jc w:val="center"/>
              <w:rPr>
                <w:snapToGrid w:val="0"/>
              </w:rPr>
            </w:pPr>
            <w:r w:rsidRPr="00297AA2">
              <w:rPr>
                <w:snapToGrid w:val="0"/>
                <w:sz w:val="22"/>
                <w:szCs w:val="22"/>
              </w:rPr>
              <w:t>№</w:t>
            </w:r>
          </w:p>
          <w:p w14:paraId="62FF4341" w14:textId="77777777" w:rsidR="00297AA2" w:rsidRPr="00297AA2" w:rsidRDefault="00297AA2" w:rsidP="00297AA2">
            <w:pPr>
              <w:keepNext/>
              <w:widowControl/>
              <w:tabs>
                <w:tab w:val="left" w:pos="351"/>
                <w:tab w:val="left" w:pos="459"/>
              </w:tabs>
              <w:autoSpaceDE/>
              <w:autoSpaceDN/>
              <w:adjustRightInd/>
              <w:jc w:val="center"/>
              <w:rPr>
                <w:snapToGrid w:val="0"/>
              </w:rPr>
            </w:pPr>
            <w:proofErr w:type="gramStart"/>
            <w:r w:rsidRPr="00297AA2">
              <w:rPr>
                <w:snapToGrid w:val="0"/>
                <w:sz w:val="22"/>
                <w:szCs w:val="22"/>
              </w:rPr>
              <w:t>п</w:t>
            </w:r>
            <w:proofErr w:type="gramEnd"/>
            <w:r w:rsidRPr="00297AA2">
              <w:rPr>
                <w:snapToGrid w:val="0"/>
                <w:sz w:val="22"/>
                <w:szCs w:val="22"/>
              </w:rPr>
              <w:t>/п</w:t>
            </w:r>
          </w:p>
        </w:tc>
        <w:tc>
          <w:tcPr>
            <w:tcW w:w="2387" w:type="dxa"/>
            <w:shd w:val="clear" w:color="auto" w:fill="BFBFBF" w:themeFill="background1" w:themeFillShade="BF"/>
            <w:vAlign w:val="center"/>
          </w:tcPr>
          <w:p w14:paraId="75C412F1"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7E17A1D5"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6BA85300" w14:textId="77777777" w:rsidR="00297AA2" w:rsidRPr="00297AA2" w:rsidRDefault="00297AA2" w:rsidP="00297AA2">
            <w:pPr>
              <w:keepNext/>
              <w:widowControl/>
              <w:autoSpaceDE/>
              <w:autoSpaceDN/>
              <w:adjustRightInd/>
              <w:ind w:left="57" w:right="57"/>
              <w:jc w:val="center"/>
              <w:rPr>
                <w:snapToGrid w:val="0"/>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3385131F"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 xml:space="preserve">Сумма договора </w:t>
            </w:r>
          </w:p>
          <w:p w14:paraId="133B6A4D"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969BDDF"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Сведения о рекламациях по перечисленным договорам</w:t>
            </w:r>
          </w:p>
        </w:tc>
      </w:tr>
      <w:tr w:rsidR="00B31581" w:rsidRPr="00297AA2" w14:paraId="760FBA23" w14:textId="77777777" w:rsidTr="00297AA2">
        <w:trPr>
          <w:tblHeader/>
        </w:trPr>
        <w:tc>
          <w:tcPr>
            <w:tcW w:w="0" w:type="auto"/>
            <w:shd w:val="clear" w:color="auto" w:fill="BFBFBF" w:themeFill="background1" w:themeFillShade="BF"/>
            <w:vAlign w:val="center"/>
          </w:tcPr>
          <w:p w14:paraId="363A1577"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6D563C96"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205F35D7"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7FA12995"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64C526F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7A750362"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7DCBB520" w14:textId="77777777" w:rsidTr="00B31581">
        <w:trPr>
          <w:cantSplit/>
        </w:trPr>
        <w:tc>
          <w:tcPr>
            <w:tcW w:w="0" w:type="auto"/>
          </w:tcPr>
          <w:p w14:paraId="5464D483" w14:textId="77777777" w:rsidR="00297AA2" w:rsidRPr="00297AA2" w:rsidRDefault="00297AA2" w:rsidP="009D1A44">
            <w:pPr>
              <w:widowControl/>
              <w:numPr>
                <w:ilvl w:val="0"/>
                <w:numId w:val="10"/>
              </w:numPr>
              <w:autoSpaceDE/>
              <w:autoSpaceDN/>
              <w:adjustRightInd/>
              <w:spacing w:line="360" w:lineRule="auto"/>
              <w:jc w:val="both"/>
              <w:rPr>
                <w:sz w:val="26"/>
                <w:szCs w:val="26"/>
              </w:rPr>
            </w:pPr>
          </w:p>
        </w:tc>
        <w:tc>
          <w:tcPr>
            <w:tcW w:w="2387" w:type="dxa"/>
          </w:tcPr>
          <w:p w14:paraId="3B3992E9"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2AC5CF0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1A35BD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3061D7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CA5557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7641CB92" w14:textId="77777777" w:rsidTr="00B31581">
        <w:trPr>
          <w:cantSplit/>
        </w:trPr>
        <w:tc>
          <w:tcPr>
            <w:tcW w:w="0" w:type="auto"/>
          </w:tcPr>
          <w:p w14:paraId="0AF08E1B" w14:textId="77777777" w:rsidR="00297AA2" w:rsidRPr="00297AA2" w:rsidRDefault="00297AA2" w:rsidP="009D1A44">
            <w:pPr>
              <w:widowControl/>
              <w:numPr>
                <w:ilvl w:val="0"/>
                <w:numId w:val="10"/>
              </w:numPr>
              <w:autoSpaceDE/>
              <w:autoSpaceDN/>
              <w:adjustRightInd/>
              <w:spacing w:line="360" w:lineRule="auto"/>
              <w:jc w:val="both"/>
              <w:rPr>
                <w:sz w:val="26"/>
                <w:szCs w:val="26"/>
              </w:rPr>
            </w:pPr>
          </w:p>
        </w:tc>
        <w:tc>
          <w:tcPr>
            <w:tcW w:w="2387" w:type="dxa"/>
          </w:tcPr>
          <w:p w14:paraId="4988507D"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0D84AB7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5B2EF30"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2C8EE10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05C76AF"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190503F4" w14:textId="77777777" w:rsidTr="00B31581">
        <w:trPr>
          <w:cantSplit/>
        </w:trPr>
        <w:tc>
          <w:tcPr>
            <w:tcW w:w="0" w:type="auto"/>
          </w:tcPr>
          <w:p w14:paraId="552BA27D" w14:textId="77777777" w:rsidR="00297AA2" w:rsidRPr="00297AA2" w:rsidRDefault="00297AA2" w:rsidP="009D1A44">
            <w:pPr>
              <w:widowControl/>
              <w:numPr>
                <w:ilvl w:val="0"/>
                <w:numId w:val="10"/>
              </w:numPr>
              <w:autoSpaceDE/>
              <w:autoSpaceDN/>
              <w:adjustRightInd/>
              <w:spacing w:line="360" w:lineRule="auto"/>
              <w:jc w:val="both"/>
              <w:rPr>
                <w:sz w:val="26"/>
                <w:szCs w:val="26"/>
              </w:rPr>
            </w:pPr>
          </w:p>
        </w:tc>
        <w:tc>
          <w:tcPr>
            <w:tcW w:w="2387" w:type="dxa"/>
          </w:tcPr>
          <w:p w14:paraId="060586C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D10535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65907CC"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08CC78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3CF0BD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A781CAF" w14:textId="77777777" w:rsidTr="00B31581">
        <w:trPr>
          <w:cantSplit/>
        </w:trPr>
        <w:tc>
          <w:tcPr>
            <w:tcW w:w="0" w:type="auto"/>
          </w:tcPr>
          <w:p w14:paraId="707575DD"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65379166"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FD1E87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2D02B7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71F84D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2F36F59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10B2922" w14:textId="77777777" w:rsidTr="00B31581">
        <w:trPr>
          <w:cantSplit/>
          <w:trHeight w:val="228"/>
        </w:trPr>
        <w:tc>
          <w:tcPr>
            <w:tcW w:w="0" w:type="auto"/>
            <w:gridSpan w:val="4"/>
          </w:tcPr>
          <w:p w14:paraId="1CF15153" w14:textId="77777777" w:rsidR="00297AA2" w:rsidRPr="00297AA2" w:rsidRDefault="00297AA2" w:rsidP="00297AA2">
            <w:pPr>
              <w:widowControl/>
              <w:autoSpaceDE/>
              <w:autoSpaceDN/>
              <w:adjustRightInd/>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70C9984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00E374F9"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6B9F4A05" w14:textId="77777777" w:rsidTr="00B31581">
        <w:trPr>
          <w:cantSplit/>
        </w:trPr>
        <w:tc>
          <w:tcPr>
            <w:tcW w:w="0" w:type="auto"/>
          </w:tcPr>
          <w:p w14:paraId="1435CB6E" w14:textId="77777777" w:rsidR="00297AA2" w:rsidRPr="00297AA2" w:rsidRDefault="00297AA2" w:rsidP="009D1A44">
            <w:pPr>
              <w:widowControl/>
              <w:numPr>
                <w:ilvl w:val="0"/>
                <w:numId w:val="18"/>
              </w:numPr>
              <w:autoSpaceDE/>
              <w:autoSpaceDN/>
              <w:adjustRightInd/>
              <w:spacing w:line="360" w:lineRule="auto"/>
              <w:jc w:val="both"/>
              <w:rPr>
                <w:sz w:val="26"/>
                <w:szCs w:val="26"/>
              </w:rPr>
            </w:pPr>
          </w:p>
        </w:tc>
        <w:tc>
          <w:tcPr>
            <w:tcW w:w="2387" w:type="dxa"/>
          </w:tcPr>
          <w:p w14:paraId="6ECA0447" w14:textId="77777777" w:rsidR="00297AA2" w:rsidRPr="00297AA2" w:rsidRDefault="00297AA2" w:rsidP="00297AA2">
            <w:pPr>
              <w:widowControl/>
              <w:autoSpaceDE/>
              <w:autoSpaceDN/>
              <w:adjustRightInd/>
              <w:ind w:left="57" w:right="57"/>
              <w:rPr>
                <w:snapToGrid w:val="0"/>
              </w:rPr>
            </w:pPr>
          </w:p>
        </w:tc>
        <w:tc>
          <w:tcPr>
            <w:tcW w:w="2120" w:type="dxa"/>
          </w:tcPr>
          <w:p w14:paraId="5712FAA9" w14:textId="77777777" w:rsidR="00297AA2" w:rsidRPr="00297AA2" w:rsidRDefault="00297AA2" w:rsidP="00297AA2">
            <w:pPr>
              <w:widowControl/>
              <w:autoSpaceDE/>
              <w:autoSpaceDN/>
              <w:adjustRightInd/>
              <w:ind w:left="57" w:right="57"/>
              <w:rPr>
                <w:snapToGrid w:val="0"/>
              </w:rPr>
            </w:pPr>
          </w:p>
        </w:tc>
        <w:tc>
          <w:tcPr>
            <w:tcW w:w="0" w:type="auto"/>
          </w:tcPr>
          <w:p w14:paraId="0E2705FB" w14:textId="77777777" w:rsidR="00297AA2" w:rsidRPr="00297AA2" w:rsidRDefault="00297AA2" w:rsidP="00297AA2">
            <w:pPr>
              <w:widowControl/>
              <w:autoSpaceDE/>
              <w:autoSpaceDN/>
              <w:adjustRightInd/>
              <w:ind w:left="57" w:right="57"/>
              <w:rPr>
                <w:snapToGrid w:val="0"/>
              </w:rPr>
            </w:pPr>
          </w:p>
        </w:tc>
        <w:tc>
          <w:tcPr>
            <w:tcW w:w="0" w:type="auto"/>
          </w:tcPr>
          <w:p w14:paraId="0A1D26D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B67792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1D41E5CC" w14:textId="77777777" w:rsidTr="00B31581">
        <w:trPr>
          <w:cantSplit/>
        </w:trPr>
        <w:tc>
          <w:tcPr>
            <w:tcW w:w="0" w:type="auto"/>
          </w:tcPr>
          <w:p w14:paraId="58E789E4" w14:textId="77777777" w:rsidR="00297AA2" w:rsidRPr="00297AA2" w:rsidRDefault="00297AA2" w:rsidP="009D1A44">
            <w:pPr>
              <w:widowControl/>
              <w:numPr>
                <w:ilvl w:val="0"/>
                <w:numId w:val="18"/>
              </w:numPr>
              <w:autoSpaceDE/>
              <w:autoSpaceDN/>
              <w:adjustRightInd/>
              <w:spacing w:line="360" w:lineRule="auto"/>
              <w:jc w:val="both"/>
              <w:rPr>
                <w:sz w:val="26"/>
                <w:szCs w:val="26"/>
              </w:rPr>
            </w:pPr>
          </w:p>
        </w:tc>
        <w:tc>
          <w:tcPr>
            <w:tcW w:w="2387" w:type="dxa"/>
          </w:tcPr>
          <w:p w14:paraId="45A1D535" w14:textId="77777777" w:rsidR="00297AA2" w:rsidRPr="00297AA2" w:rsidRDefault="00297AA2" w:rsidP="00297AA2">
            <w:pPr>
              <w:widowControl/>
              <w:autoSpaceDE/>
              <w:autoSpaceDN/>
              <w:adjustRightInd/>
              <w:ind w:left="57" w:right="57"/>
              <w:rPr>
                <w:snapToGrid w:val="0"/>
              </w:rPr>
            </w:pPr>
          </w:p>
        </w:tc>
        <w:tc>
          <w:tcPr>
            <w:tcW w:w="2120" w:type="dxa"/>
          </w:tcPr>
          <w:p w14:paraId="6C7D22E0" w14:textId="77777777" w:rsidR="00297AA2" w:rsidRPr="00297AA2" w:rsidRDefault="00297AA2" w:rsidP="00297AA2">
            <w:pPr>
              <w:widowControl/>
              <w:autoSpaceDE/>
              <w:autoSpaceDN/>
              <w:adjustRightInd/>
              <w:ind w:left="57" w:right="57"/>
              <w:rPr>
                <w:snapToGrid w:val="0"/>
              </w:rPr>
            </w:pPr>
          </w:p>
        </w:tc>
        <w:tc>
          <w:tcPr>
            <w:tcW w:w="0" w:type="auto"/>
          </w:tcPr>
          <w:p w14:paraId="17AFD64D" w14:textId="77777777" w:rsidR="00297AA2" w:rsidRPr="00297AA2" w:rsidRDefault="00297AA2" w:rsidP="00297AA2">
            <w:pPr>
              <w:widowControl/>
              <w:autoSpaceDE/>
              <w:autoSpaceDN/>
              <w:adjustRightInd/>
              <w:ind w:left="57" w:right="57"/>
              <w:rPr>
                <w:snapToGrid w:val="0"/>
              </w:rPr>
            </w:pPr>
          </w:p>
        </w:tc>
        <w:tc>
          <w:tcPr>
            <w:tcW w:w="0" w:type="auto"/>
          </w:tcPr>
          <w:p w14:paraId="4FBD033E"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21322F0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173DF29" w14:textId="77777777" w:rsidTr="00B31581">
        <w:trPr>
          <w:cantSplit/>
        </w:trPr>
        <w:tc>
          <w:tcPr>
            <w:tcW w:w="0" w:type="auto"/>
          </w:tcPr>
          <w:p w14:paraId="041991F0" w14:textId="77777777" w:rsidR="00297AA2" w:rsidRPr="00297AA2" w:rsidRDefault="00297AA2" w:rsidP="009D1A44">
            <w:pPr>
              <w:widowControl/>
              <w:numPr>
                <w:ilvl w:val="0"/>
                <w:numId w:val="18"/>
              </w:numPr>
              <w:autoSpaceDE/>
              <w:autoSpaceDN/>
              <w:adjustRightInd/>
              <w:spacing w:line="360" w:lineRule="auto"/>
              <w:jc w:val="both"/>
              <w:rPr>
                <w:sz w:val="26"/>
                <w:szCs w:val="26"/>
              </w:rPr>
            </w:pPr>
          </w:p>
        </w:tc>
        <w:tc>
          <w:tcPr>
            <w:tcW w:w="2387" w:type="dxa"/>
          </w:tcPr>
          <w:p w14:paraId="64005AF5" w14:textId="77777777" w:rsidR="00297AA2" w:rsidRPr="00297AA2" w:rsidRDefault="00297AA2" w:rsidP="00297AA2">
            <w:pPr>
              <w:widowControl/>
              <w:autoSpaceDE/>
              <w:autoSpaceDN/>
              <w:adjustRightInd/>
              <w:ind w:left="57" w:right="57"/>
              <w:rPr>
                <w:snapToGrid w:val="0"/>
              </w:rPr>
            </w:pPr>
          </w:p>
        </w:tc>
        <w:tc>
          <w:tcPr>
            <w:tcW w:w="2120" w:type="dxa"/>
          </w:tcPr>
          <w:p w14:paraId="7CAE60BC" w14:textId="77777777" w:rsidR="00297AA2" w:rsidRPr="00297AA2" w:rsidRDefault="00297AA2" w:rsidP="00297AA2">
            <w:pPr>
              <w:widowControl/>
              <w:autoSpaceDE/>
              <w:autoSpaceDN/>
              <w:adjustRightInd/>
              <w:ind w:left="57" w:right="57"/>
              <w:rPr>
                <w:snapToGrid w:val="0"/>
              </w:rPr>
            </w:pPr>
          </w:p>
        </w:tc>
        <w:tc>
          <w:tcPr>
            <w:tcW w:w="0" w:type="auto"/>
          </w:tcPr>
          <w:p w14:paraId="48C2168A" w14:textId="77777777" w:rsidR="00297AA2" w:rsidRPr="00297AA2" w:rsidRDefault="00297AA2" w:rsidP="00297AA2">
            <w:pPr>
              <w:widowControl/>
              <w:autoSpaceDE/>
              <w:autoSpaceDN/>
              <w:adjustRightInd/>
              <w:ind w:left="57" w:right="57"/>
              <w:rPr>
                <w:snapToGrid w:val="0"/>
              </w:rPr>
            </w:pPr>
          </w:p>
        </w:tc>
        <w:tc>
          <w:tcPr>
            <w:tcW w:w="0" w:type="auto"/>
          </w:tcPr>
          <w:p w14:paraId="58E78AE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5C92A98"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7AD44EA2" w14:textId="77777777" w:rsidTr="00B31581">
        <w:trPr>
          <w:cantSplit/>
        </w:trPr>
        <w:tc>
          <w:tcPr>
            <w:tcW w:w="0" w:type="auto"/>
          </w:tcPr>
          <w:p w14:paraId="65450ED8"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5576457" w14:textId="77777777" w:rsidR="00297AA2" w:rsidRPr="00297AA2" w:rsidRDefault="00297AA2" w:rsidP="00297AA2">
            <w:pPr>
              <w:widowControl/>
              <w:autoSpaceDE/>
              <w:autoSpaceDN/>
              <w:adjustRightInd/>
              <w:ind w:left="57" w:right="57"/>
              <w:rPr>
                <w:snapToGrid w:val="0"/>
              </w:rPr>
            </w:pPr>
          </w:p>
        </w:tc>
        <w:tc>
          <w:tcPr>
            <w:tcW w:w="2120" w:type="dxa"/>
          </w:tcPr>
          <w:p w14:paraId="24B1185A" w14:textId="77777777" w:rsidR="00297AA2" w:rsidRPr="00297AA2" w:rsidRDefault="00297AA2" w:rsidP="00297AA2">
            <w:pPr>
              <w:widowControl/>
              <w:autoSpaceDE/>
              <w:autoSpaceDN/>
              <w:adjustRightInd/>
              <w:ind w:left="57" w:right="57"/>
              <w:rPr>
                <w:snapToGrid w:val="0"/>
              </w:rPr>
            </w:pPr>
          </w:p>
        </w:tc>
        <w:tc>
          <w:tcPr>
            <w:tcW w:w="0" w:type="auto"/>
          </w:tcPr>
          <w:p w14:paraId="38FFF7C2" w14:textId="77777777" w:rsidR="00297AA2" w:rsidRPr="00297AA2" w:rsidRDefault="00297AA2" w:rsidP="00297AA2">
            <w:pPr>
              <w:widowControl/>
              <w:autoSpaceDE/>
              <w:autoSpaceDN/>
              <w:adjustRightInd/>
              <w:ind w:left="57" w:right="57"/>
              <w:rPr>
                <w:snapToGrid w:val="0"/>
              </w:rPr>
            </w:pPr>
          </w:p>
        </w:tc>
        <w:tc>
          <w:tcPr>
            <w:tcW w:w="0" w:type="auto"/>
          </w:tcPr>
          <w:p w14:paraId="4ED096C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3345CA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0C96B6EA" w14:textId="77777777" w:rsidTr="00B31581">
        <w:trPr>
          <w:cantSplit/>
          <w:trHeight w:val="180"/>
        </w:trPr>
        <w:tc>
          <w:tcPr>
            <w:tcW w:w="0" w:type="auto"/>
            <w:gridSpan w:val="4"/>
          </w:tcPr>
          <w:p w14:paraId="3DD98B5F"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5DC4925A"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592F748A"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0DCEBE9C" w14:textId="77777777" w:rsidTr="00B31581">
        <w:trPr>
          <w:cantSplit/>
        </w:trPr>
        <w:tc>
          <w:tcPr>
            <w:tcW w:w="0" w:type="auto"/>
          </w:tcPr>
          <w:p w14:paraId="0CF3EE40" w14:textId="77777777" w:rsidR="00297AA2" w:rsidRPr="00297AA2" w:rsidRDefault="00297AA2" w:rsidP="009D1A44">
            <w:pPr>
              <w:widowControl/>
              <w:numPr>
                <w:ilvl w:val="0"/>
                <w:numId w:val="11"/>
              </w:numPr>
              <w:autoSpaceDE/>
              <w:autoSpaceDN/>
              <w:adjustRightInd/>
              <w:spacing w:line="360" w:lineRule="auto"/>
              <w:jc w:val="both"/>
              <w:rPr>
                <w:sz w:val="26"/>
                <w:szCs w:val="26"/>
              </w:rPr>
            </w:pPr>
          </w:p>
        </w:tc>
        <w:tc>
          <w:tcPr>
            <w:tcW w:w="2387" w:type="dxa"/>
          </w:tcPr>
          <w:p w14:paraId="0507CC6B" w14:textId="77777777" w:rsidR="00297AA2" w:rsidRPr="00297AA2" w:rsidRDefault="00297AA2" w:rsidP="00297AA2">
            <w:pPr>
              <w:widowControl/>
              <w:autoSpaceDE/>
              <w:autoSpaceDN/>
              <w:adjustRightInd/>
              <w:ind w:left="57" w:right="57"/>
              <w:rPr>
                <w:snapToGrid w:val="0"/>
              </w:rPr>
            </w:pPr>
          </w:p>
        </w:tc>
        <w:tc>
          <w:tcPr>
            <w:tcW w:w="2120" w:type="dxa"/>
          </w:tcPr>
          <w:p w14:paraId="1739DD12" w14:textId="77777777" w:rsidR="00297AA2" w:rsidRPr="00297AA2" w:rsidRDefault="00297AA2" w:rsidP="00297AA2">
            <w:pPr>
              <w:widowControl/>
              <w:autoSpaceDE/>
              <w:autoSpaceDN/>
              <w:adjustRightInd/>
              <w:ind w:left="57" w:right="57"/>
              <w:rPr>
                <w:snapToGrid w:val="0"/>
              </w:rPr>
            </w:pPr>
          </w:p>
        </w:tc>
        <w:tc>
          <w:tcPr>
            <w:tcW w:w="0" w:type="auto"/>
          </w:tcPr>
          <w:p w14:paraId="21E2B7DC" w14:textId="77777777" w:rsidR="00297AA2" w:rsidRPr="00297AA2" w:rsidRDefault="00297AA2" w:rsidP="00297AA2">
            <w:pPr>
              <w:widowControl/>
              <w:autoSpaceDE/>
              <w:autoSpaceDN/>
              <w:adjustRightInd/>
              <w:ind w:left="57" w:right="57"/>
              <w:rPr>
                <w:snapToGrid w:val="0"/>
              </w:rPr>
            </w:pPr>
          </w:p>
        </w:tc>
        <w:tc>
          <w:tcPr>
            <w:tcW w:w="0" w:type="auto"/>
          </w:tcPr>
          <w:p w14:paraId="11B42EDE"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876BA1D"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A3B5E80" w14:textId="77777777" w:rsidTr="00B31581">
        <w:trPr>
          <w:cantSplit/>
        </w:trPr>
        <w:tc>
          <w:tcPr>
            <w:tcW w:w="0" w:type="auto"/>
          </w:tcPr>
          <w:p w14:paraId="4F731281" w14:textId="77777777" w:rsidR="00297AA2" w:rsidRPr="00297AA2" w:rsidRDefault="00297AA2" w:rsidP="009D1A44">
            <w:pPr>
              <w:widowControl/>
              <w:numPr>
                <w:ilvl w:val="0"/>
                <w:numId w:val="11"/>
              </w:numPr>
              <w:autoSpaceDE/>
              <w:autoSpaceDN/>
              <w:adjustRightInd/>
              <w:spacing w:line="360" w:lineRule="auto"/>
              <w:jc w:val="both"/>
              <w:rPr>
                <w:sz w:val="26"/>
                <w:szCs w:val="26"/>
              </w:rPr>
            </w:pPr>
          </w:p>
        </w:tc>
        <w:tc>
          <w:tcPr>
            <w:tcW w:w="2387" w:type="dxa"/>
          </w:tcPr>
          <w:p w14:paraId="0C99C2AC" w14:textId="77777777" w:rsidR="00297AA2" w:rsidRPr="00297AA2" w:rsidRDefault="00297AA2" w:rsidP="00297AA2">
            <w:pPr>
              <w:widowControl/>
              <w:autoSpaceDE/>
              <w:autoSpaceDN/>
              <w:adjustRightInd/>
              <w:ind w:left="57" w:right="57"/>
              <w:rPr>
                <w:snapToGrid w:val="0"/>
              </w:rPr>
            </w:pPr>
          </w:p>
        </w:tc>
        <w:tc>
          <w:tcPr>
            <w:tcW w:w="2120" w:type="dxa"/>
          </w:tcPr>
          <w:p w14:paraId="01CDF1DE" w14:textId="77777777" w:rsidR="00297AA2" w:rsidRPr="00297AA2" w:rsidRDefault="00297AA2" w:rsidP="00297AA2">
            <w:pPr>
              <w:widowControl/>
              <w:autoSpaceDE/>
              <w:autoSpaceDN/>
              <w:adjustRightInd/>
              <w:ind w:left="57" w:right="57"/>
              <w:rPr>
                <w:snapToGrid w:val="0"/>
              </w:rPr>
            </w:pPr>
          </w:p>
        </w:tc>
        <w:tc>
          <w:tcPr>
            <w:tcW w:w="0" w:type="auto"/>
          </w:tcPr>
          <w:p w14:paraId="54C479A9" w14:textId="77777777" w:rsidR="00297AA2" w:rsidRPr="00297AA2" w:rsidRDefault="00297AA2" w:rsidP="00297AA2">
            <w:pPr>
              <w:widowControl/>
              <w:autoSpaceDE/>
              <w:autoSpaceDN/>
              <w:adjustRightInd/>
              <w:ind w:left="57" w:right="57"/>
              <w:rPr>
                <w:snapToGrid w:val="0"/>
              </w:rPr>
            </w:pPr>
          </w:p>
        </w:tc>
        <w:tc>
          <w:tcPr>
            <w:tcW w:w="0" w:type="auto"/>
          </w:tcPr>
          <w:p w14:paraId="107C221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53480BC"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639EF728" w14:textId="77777777" w:rsidTr="00B31581">
        <w:trPr>
          <w:cantSplit/>
        </w:trPr>
        <w:tc>
          <w:tcPr>
            <w:tcW w:w="0" w:type="auto"/>
          </w:tcPr>
          <w:p w14:paraId="62A522CC" w14:textId="77777777" w:rsidR="00297AA2" w:rsidRPr="00297AA2" w:rsidRDefault="00297AA2" w:rsidP="009D1A44">
            <w:pPr>
              <w:widowControl/>
              <w:numPr>
                <w:ilvl w:val="0"/>
                <w:numId w:val="11"/>
              </w:numPr>
              <w:autoSpaceDE/>
              <w:autoSpaceDN/>
              <w:adjustRightInd/>
              <w:spacing w:line="360" w:lineRule="auto"/>
              <w:jc w:val="both"/>
              <w:rPr>
                <w:sz w:val="26"/>
                <w:szCs w:val="26"/>
              </w:rPr>
            </w:pPr>
          </w:p>
        </w:tc>
        <w:tc>
          <w:tcPr>
            <w:tcW w:w="2387" w:type="dxa"/>
          </w:tcPr>
          <w:p w14:paraId="7434E531" w14:textId="77777777" w:rsidR="00297AA2" w:rsidRPr="00297AA2" w:rsidRDefault="00297AA2" w:rsidP="00297AA2">
            <w:pPr>
              <w:widowControl/>
              <w:autoSpaceDE/>
              <w:autoSpaceDN/>
              <w:adjustRightInd/>
              <w:ind w:left="57" w:right="57"/>
              <w:rPr>
                <w:snapToGrid w:val="0"/>
              </w:rPr>
            </w:pPr>
          </w:p>
        </w:tc>
        <w:tc>
          <w:tcPr>
            <w:tcW w:w="2120" w:type="dxa"/>
          </w:tcPr>
          <w:p w14:paraId="2C497706" w14:textId="77777777" w:rsidR="00297AA2" w:rsidRPr="00297AA2" w:rsidRDefault="00297AA2" w:rsidP="00297AA2">
            <w:pPr>
              <w:widowControl/>
              <w:autoSpaceDE/>
              <w:autoSpaceDN/>
              <w:adjustRightInd/>
              <w:ind w:left="57" w:right="57"/>
              <w:rPr>
                <w:snapToGrid w:val="0"/>
              </w:rPr>
            </w:pPr>
          </w:p>
        </w:tc>
        <w:tc>
          <w:tcPr>
            <w:tcW w:w="0" w:type="auto"/>
          </w:tcPr>
          <w:p w14:paraId="1967DC27" w14:textId="77777777" w:rsidR="00297AA2" w:rsidRPr="00297AA2" w:rsidRDefault="00297AA2" w:rsidP="00297AA2">
            <w:pPr>
              <w:widowControl/>
              <w:autoSpaceDE/>
              <w:autoSpaceDN/>
              <w:adjustRightInd/>
              <w:ind w:left="57" w:right="57"/>
              <w:rPr>
                <w:snapToGrid w:val="0"/>
              </w:rPr>
            </w:pPr>
          </w:p>
        </w:tc>
        <w:tc>
          <w:tcPr>
            <w:tcW w:w="0" w:type="auto"/>
          </w:tcPr>
          <w:p w14:paraId="407575C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533E9D8"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02E3C05C" w14:textId="77777777" w:rsidTr="00B31581">
        <w:trPr>
          <w:cantSplit/>
        </w:trPr>
        <w:tc>
          <w:tcPr>
            <w:tcW w:w="0" w:type="auto"/>
          </w:tcPr>
          <w:p w14:paraId="647CA4C0"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1CC9572F" w14:textId="77777777" w:rsidR="00297AA2" w:rsidRPr="00297AA2" w:rsidRDefault="00297AA2" w:rsidP="00297AA2">
            <w:pPr>
              <w:widowControl/>
              <w:autoSpaceDE/>
              <w:autoSpaceDN/>
              <w:adjustRightInd/>
              <w:ind w:left="57" w:right="57"/>
              <w:rPr>
                <w:snapToGrid w:val="0"/>
              </w:rPr>
            </w:pPr>
          </w:p>
        </w:tc>
        <w:tc>
          <w:tcPr>
            <w:tcW w:w="2120" w:type="dxa"/>
          </w:tcPr>
          <w:p w14:paraId="73225C18" w14:textId="77777777" w:rsidR="00297AA2" w:rsidRPr="00297AA2" w:rsidRDefault="00297AA2" w:rsidP="00297AA2">
            <w:pPr>
              <w:widowControl/>
              <w:autoSpaceDE/>
              <w:autoSpaceDN/>
              <w:adjustRightInd/>
              <w:ind w:left="57" w:right="57"/>
              <w:rPr>
                <w:snapToGrid w:val="0"/>
              </w:rPr>
            </w:pPr>
          </w:p>
        </w:tc>
        <w:tc>
          <w:tcPr>
            <w:tcW w:w="0" w:type="auto"/>
          </w:tcPr>
          <w:p w14:paraId="08340380" w14:textId="77777777" w:rsidR="00297AA2" w:rsidRPr="00297AA2" w:rsidRDefault="00297AA2" w:rsidP="00297AA2">
            <w:pPr>
              <w:widowControl/>
              <w:autoSpaceDE/>
              <w:autoSpaceDN/>
              <w:adjustRightInd/>
              <w:ind w:left="57" w:right="57"/>
              <w:rPr>
                <w:snapToGrid w:val="0"/>
              </w:rPr>
            </w:pPr>
          </w:p>
        </w:tc>
        <w:tc>
          <w:tcPr>
            <w:tcW w:w="0" w:type="auto"/>
          </w:tcPr>
          <w:p w14:paraId="4E7705D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728CA3F"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7020B86" w14:textId="77777777" w:rsidTr="00B31581">
        <w:trPr>
          <w:cantSplit/>
        </w:trPr>
        <w:tc>
          <w:tcPr>
            <w:tcW w:w="0" w:type="auto"/>
            <w:gridSpan w:val="4"/>
          </w:tcPr>
          <w:p w14:paraId="76574B5B"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0DF2DC46"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8F9175D"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56C0B6" w14:textId="77777777" w:rsidTr="00B31581">
        <w:tc>
          <w:tcPr>
            <w:tcW w:w="4644" w:type="dxa"/>
          </w:tcPr>
          <w:p w14:paraId="3480EB1F" w14:textId="77777777" w:rsidR="00297AA2" w:rsidRPr="00297AA2" w:rsidRDefault="00297AA2" w:rsidP="00297AA2">
            <w:pPr>
              <w:jc w:val="right"/>
              <w:rPr>
                <w:sz w:val="26"/>
                <w:szCs w:val="26"/>
              </w:rPr>
            </w:pPr>
          </w:p>
          <w:p w14:paraId="50C8DD20" w14:textId="77777777" w:rsidR="00297AA2" w:rsidRPr="00297AA2" w:rsidRDefault="00297AA2" w:rsidP="00297AA2">
            <w:pPr>
              <w:jc w:val="right"/>
              <w:rPr>
                <w:sz w:val="26"/>
                <w:szCs w:val="26"/>
              </w:rPr>
            </w:pPr>
            <w:r w:rsidRPr="00297AA2">
              <w:rPr>
                <w:sz w:val="26"/>
                <w:szCs w:val="26"/>
              </w:rPr>
              <w:t>__________________________________</w:t>
            </w:r>
          </w:p>
          <w:p w14:paraId="44D7FECC"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0CE74572" w14:textId="77777777" w:rsidTr="00B31581">
        <w:tc>
          <w:tcPr>
            <w:tcW w:w="4644" w:type="dxa"/>
          </w:tcPr>
          <w:p w14:paraId="742BCF78" w14:textId="77777777" w:rsidR="00297AA2" w:rsidRPr="00297AA2" w:rsidRDefault="00297AA2" w:rsidP="00297AA2">
            <w:pPr>
              <w:jc w:val="right"/>
              <w:rPr>
                <w:sz w:val="26"/>
                <w:szCs w:val="26"/>
              </w:rPr>
            </w:pPr>
            <w:r w:rsidRPr="00297AA2">
              <w:rPr>
                <w:sz w:val="26"/>
                <w:szCs w:val="26"/>
              </w:rPr>
              <w:t>__________________________________</w:t>
            </w:r>
          </w:p>
          <w:p w14:paraId="4FC32820"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F5FD685"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3AB57752" w14:textId="77777777" w:rsidR="00297AA2" w:rsidRPr="00297AA2" w:rsidRDefault="00297AA2" w:rsidP="00297AA2">
      <w:pPr>
        <w:spacing w:before="60" w:after="60"/>
        <w:jc w:val="both"/>
        <w:outlineLvl w:val="1"/>
        <w:rPr>
          <w:b/>
        </w:rPr>
      </w:pPr>
      <w:bookmarkStart w:id="310" w:name="_Toc422244251"/>
      <w:r w:rsidRPr="00297AA2">
        <w:rPr>
          <w:b/>
        </w:rPr>
        <w:lastRenderedPageBreak/>
        <w:t>10.9.2 Инструкции по заполнению</w:t>
      </w:r>
      <w:bookmarkEnd w:id="310"/>
    </w:p>
    <w:p w14:paraId="5EAF57CF" w14:textId="77777777" w:rsidR="00297AA2" w:rsidRPr="00297AA2" w:rsidRDefault="00297AA2" w:rsidP="00297AA2">
      <w:pPr>
        <w:spacing w:before="60" w:after="60"/>
        <w:jc w:val="both"/>
      </w:pPr>
      <w:r w:rsidRPr="00297AA2">
        <w:t>10.9.2.1 Потенциальный участник закупки приводит номер и дату письма о подаче оферты, приложением к которому является данная справка.</w:t>
      </w:r>
    </w:p>
    <w:p w14:paraId="07C883EF" w14:textId="77777777" w:rsidR="00297AA2" w:rsidRPr="00297AA2" w:rsidRDefault="00297AA2" w:rsidP="00297AA2">
      <w:pPr>
        <w:jc w:val="both"/>
      </w:pPr>
      <w:r w:rsidRPr="00297AA2">
        <w:t xml:space="preserve">10.9.2.2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327A123C" w14:textId="77777777" w:rsidR="00297AA2" w:rsidRPr="00297AA2" w:rsidRDefault="00297AA2" w:rsidP="00297AA2">
      <w:pPr>
        <w:spacing w:before="60" w:after="60"/>
        <w:jc w:val="both"/>
      </w:pPr>
      <w:r w:rsidRPr="00297AA2">
        <w:t>10.9.2.3 В этой форме Потенциальный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14:paraId="101A5A4C" w14:textId="77777777" w:rsidR="00297AA2" w:rsidRPr="00297AA2" w:rsidRDefault="00297AA2" w:rsidP="00297AA2">
      <w:pPr>
        <w:spacing w:before="60" w:after="60"/>
        <w:jc w:val="both"/>
      </w:pPr>
      <w:r w:rsidRPr="00297AA2">
        <w:t>10.9.2.4</w:t>
      </w:r>
      <w:proofErr w:type="gramStart"/>
      <w:r w:rsidRPr="00297AA2">
        <w:t xml:space="preserve"> С</w:t>
      </w:r>
      <w:proofErr w:type="gramEnd"/>
      <w:r w:rsidRPr="00297AA2">
        <w:t>ледует указать не менее трех, но не более десяти аналогичных договоров. Потенциальный участник закупки может самостоятельно выбрать договоры, которые, по его мнению, наилучшим образом характеризует его опыт.</w:t>
      </w:r>
    </w:p>
    <w:p w14:paraId="5E06C88F" w14:textId="77777777" w:rsidR="00297AA2" w:rsidRPr="00297AA2" w:rsidRDefault="00297AA2" w:rsidP="00297AA2">
      <w:pPr>
        <w:spacing w:before="60" w:after="60"/>
        <w:jc w:val="both"/>
      </w:pPr>
      <w:r w:rsidRPr="00297AA2">
        <w:t>10.9.2.5 Потенциальный участник закупки может включать и незавершенные договоры, обязательно отмечая данный факт.</w:t>
      </w:r>
    </w:p>
    <w:p w14:paraId="45490392"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1D1AC7EA" w14:textId="77777777" w:rsidR="00297AA2" w:rsidRPr="00297AA2" w:rsidRDefault="00297AA2" w:rsidP="00297AA2">
      <w:pPr>
        <w:spacing w:before="120" w:after="60"/>
        <w:outlineLvl w:val="0"/>
        <w:rPr>
          <w:b/>
        </w:rPr>
      </w:pPr>
      <w:bookmarkStart w:id="311"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311"/>
    </w:p>
    <w:p w14:paraId="2774279D" w14:textId="77777777" w:rsidR="00297AA2" w:rsidRPr="00297AA2" w:rsidRDefault="00297AA2" w:rsidP="00297AA2">
      <w:pPr>
        <w:spacing w:before="60" w:after="60"/>
        <w:jc w:val="both"/>
        <w:outlineLvl w:val="1"/>
      </w:pPr>
      <w:bookmarkStart w:id="312" w:name="_Toc422244253"/>
      <w:r w:rsidRPr="00297AA2">
        <w:t>10.10.1 Форма Справки о материально-технических ресурсах</w:t>
      </w:r>
      <w:bookmarkEnd w:id="312"/>
    </w:p>
    <w:p w14:paraId="2E20701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D787207"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00BB4A51"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2C1EBBC0" w14:textId="77777777" w:rsidR="00297AA2" w:rsidRPr="00297AA2" w:rsidRDefault="00297AA2" w:rsidP="00297AA2">
      <w:pPr>
        <w:spacing w:after="120"/>
        <w:jc w:val="both"/>
      </w:pPr>
      <w:r w:rsidRPr="00297AA2">
        <w:t>Наименование Потенциального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B31581" w:rsidRPr="00297AA2" w14:paraId="7C2C09C3" w14:textId="77777777" w:rsidTr="00297AA2">
        <w:trPr>
          <w:trHeight w:val="530"/>
          <w:tblHeader/>
        </w:trPr>
        <w:tc>
          <w:tcPr>
            <w:tcW w:w="0" w:type="auto"/>
            <w:shd w:val="clear" w:color="auto" w:fill="BFBFBF" w:themeFill="background1" w:themeFillShade="BF"/>
            <w:vAlign w:val="center"/>
          </w:tcPr>
          <w:p w14:paraId="321582AE"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w:t>
            </w:r>
          </w:p>
          <w:p w14:paraId="7E430897" w14:textId="77777777" w:rsidR="00297AA2" w:rsidRPr="00297AA2" w:rsidRDefault="00297AA2" w:rsidP="00297AA2">
            <w:pPr>
              <w:keepNext/>
              <w:widowControl/>
              <w:autoSpaceDE/>
              <w:autoSpaceDN/>
              <w:adjustRightInd/>
              <w:jc w:val="center"/>
              <w:rPr>
                <w:snapToGrid w:val="0"/>
              </w:rPr>
            </w:pPr>
            <w:proofErr w:type="gramStart"/>
            <w:r w:rsidRPr="00297AA2">
              <w:rPr>
                <w:snapToGrid w:val="0"/>
                <w:sz w:val="22"/>
                <w:szCs w:val="22"/>
              </w:rPr>
              <w:t>п</w:t>
            </w:r>
            <w:proofErr w:type="gramEnd"/>
            <w:r w:rsidRPr="00297AA2">
              <w:rPr>
                <w:snapToGrid w:val="0"/>
                <w:sz w:val="22"/>
                <w:szCs w:val="22"/>
              </w:rPr>
              <w:t>/п</w:t>
            </w:r>
          </w:p>
        </w:tc>
        <w:tc>
          <w:tcPr>
            <w:tcW w:w="0" w:type="auto"/>
            <w:shd w:val="clear" w:color="auto" w:fill="BFBFBF" w:themeFill="background1" w:themeFillShade="BF"/>
            <w:vAlign w:val="center"/>
          </w:tcPr>
          <w:p w14:paraId="6CAD73F7"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Наименование</w:t>
            </w:r>
          </w:p>
        </w:tc>
        <w:tc>
          <w:tcPr>
            <w:tcW w:w="0" w:type="auto"/>
            <w:shd w:val="clear" w:color="auto" w:fill="BFBFBF" w:themeFill="background1" w:themeFillShade="BF"/>
            <w:vAlign w:val="center"/>
          </w:tcPr>
          <w:p w14:paraId="5546AA90"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Место</w:t>
            </w:r>
          </w:p>
          <w:p w14:paraId="130A3C71"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нахождение</w:t>
            </w:r>
          </w:p>
        </w:tc>
        <w:tc>
          <w:tcPr>
            <w:tcW w:w="0" w:type="auto"/>
            <w:shd w:val="clear" w:color="auto" w:fill="BFBFBF" w:themeFill="background1" w:themeFillShade="BF"/>
            <w:vAlign w:val="center"/>
          </w:tcPr>
          <w:p w14:paraId="0ABD84A2"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2395FC91"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4C07059D"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Состояние</w:t>
            </w:r>
          </w:p>
        </w:tc>
        <w:tc>
          <w:tcPr>
            <w:tcW w:w="0" w:type="auto"/>
            <w:shd w:val="clear" w:color="auto" w:fill="BFBFBF" w:themeFill="background1" w:themeFillShade="BF"/>
            <w:vAlign w:val="center"/>
          </w:tcPr>
          <w:p w14:paraId="446F480E"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Примечания</w:t>
            </w:r>
          </w:p>
        </w:tc>
      </w:tr>
      <w:tr w:rsidR="00B31581" w:rsidRPr="00297AA2" w14:paraId="7BE2BBCB" w14:textId="77777777" w:rsidTr="00297AA2">
        <w:trPr>
          <w:trHeight w:val="333"/>
          <w:tblHeader/>
        </w:trPr>
        <w:tc>
          <w:tcPr>
            <w:tcW w:w="0" w:type="auto"/>
            <w:shd w:val="clear" w:color="auto" w:fill="BFBFBF" w:themeFill="background1" w:themeFillShade="BF"/>
            <w:vAlign w:val="center"/>
          </w:tcPr>
          <w:p w14:paraId="407F8563"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772CF11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12290BA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4BB16794"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6FDF650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8342D63"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34BE197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312D02F5" w14:textId="77777777" w:rsidTr="00B31581">
        <w:trPr>
          <w:cantSplit/>
        </w:trPr>
        <w:tc>
          <w:tcPr>
            <w:tcW w:w="0" w:type="auto"/>
          </w:tcPr>
          <w:p w14:paraId="444B6058" w14:textId="77777777" w:rsidR="00297AA2" w:rsidRPr="00297AA2" w:rsidRDefault="00297AA2" w:rsidP="009D1A44">
            <w:pPr>
              <w:widowControl/>
              <w:numPr>
                <w:ilvl w:val="0"/>
                <w:numId w:val="12"/>
              </w:numPr>
              <w:autoSpaceDE/>
              <w:autoSpaceDN/>
              <w:adjustRightInd/>
              <w:jc w:val="both"/>
            </w:pPr>
          </w:p>
        </w:tc>
        <w:tc>
          <w:tcPr>
            <w:tcW w:w="0" w:type="auto"/>
          </w:tcPr>
          <w:p w14:paraId="1ABBE4B7"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354204AB"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40B9D2D6"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33DA36DB"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5577449A"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5B8FA801"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56F8D726" w14:textId="77777777" w:rsidTr="00B31581">
        <w:trPr>
          <w:cantSplit/>
        </w:trPr>
        <w:tc>
          <w:tcPr>
            <w:tcW w:w="0" w:type="auto"/>
          </w:tcPr>
          <w:p w14:paraId="26D74D9E" w14:textId="77777777" w:rsidR="00297AA2" w:rsidRPr="00297AA2" w:rsidRDefault="00297AA2" w:rsidP="009D1A44">
            <w:pPr>
              <w:widowControl/>
              <w:numPr>
                <w:ilvl w:val="0"/>
                <w:numId w:val="12"/>
              </w:numPr>
              <w:autoSpaceDE/>
              <w:autoSpaceDN/>
              <w:adjustRightInd/>
              <w:jc w:val="both"/>
            </w:pPr>
          </w:p>
        </w:tc>
        <w:tc>
          <w:tcPr>
            <w:tcW w:w="0" w:type="auto"/>
          </w:tcPr>
          <w:p w14:paraId="2CC96D5B"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4675166C"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4EA0953"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717471B1"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B3A8A84"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2FE09D21"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1F55BB61" w14:textId="77777777" w:rsidTr="00B31581">
        <w:trPr>
          <w:cantSplit/>
        </w:trPr>
        <w:tc>
          <w:tcPr>
            <w:tcW w:w="0" w:type="auto"/>
          </w:tcPr>
          <w:p w14:paraId="2362B6AE" w14:textId="77777777" w:rsidR="00297AA2" w:rsidRPr="00297AA2" w:rsidRDefault="00297AA2" w:rsidP="009D1A44">
            <w:pPr>
              <w:widowControl/>
              <w:numPr>
                <w:ilvl w:val="0"/>
                <w:numId w:val="12"/>
              </w:numPr>
              <w:autoSpaceDE/>
              <w:autoSpaceDN/>
              <w:adjustRightInd/>
              <w:jc w:val="both"/>
            </w:pPr>
          </w:p>
        </w:tc>
        <w:tc>
          <w:tcPr>
            <w:tcW w:w="0" w:type="auto"/>
          </w:tcPr>
          <w:p w14:paraId="1D06FDF1"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3048BA07"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71157036"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5E7EC75E"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40B355D0"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3AEFDF49"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2BC0B5C5" w14:textId="77777777" w:rsidTr="00B31581">
        <w:trPr>
          <w:cantSplit/>
        </w:trPr>
        <w:tc>
          <w:tcPr>
            <w:tcW w:w="0" w:type="auto"/>
          </w:tcPr>
          <w:p w14:paraId="37023322" w14:textId="77777777" w:rsidR="00297AA2" w:rsidRPr="00297AA2" w:rsidRDefault="00297AA2" w:rsidP="00297AA2">
            <w:pPr>
              <w:widowControl/>
              <w:autoSpaceDE/>
              <w:autoSpaceDN/>
              <w:adjustRightInd/>
              <w:spacing w:before="40" w:after="40"/>
              <w:ind w:left="57" w:right="57"/>
              <w:rPr>
                <w:snapToGrid w:val="0"/>
              </w:rPr>
            </w:pPr>
            <w:r w:rsidRPr="00297AA2">
              <w:rPr>
                <w:snapToGrid w:val="0"/>
                <w:sz w:val="22"/>
                <w:szCs w:val="22"/>
              </w:rPr>
              <w:t>…</w:t>
            </w:r>
          </w:p>
        </w:tc>
        <w:tc>
          <w:tcPr>
            <w:tcW w:w="0" w:type="auto"/>
          </w:tcPr>
          <w:p w14:paraId="6A70705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7692EDBB"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7DB7123F"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7343E9B4"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0F69911C"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5FF0963E" w14:textId="77777777" w:rsidR="00297AA2" w:rsidRPr="00297AA2" w:rsidRDefault="00297AA2" w:rsidP="00297AA2">
            <w:pPr>
              <w:widowControl/>
              <w:autoSpaceDE/>
              <w:autoSpaceDN/>
              <w:adjustRightInd/>
              <w:spacing w:before="40" w:after="40"/>
              <w:ind w:left="57" w:right="57"/>
              <w:rPr>
                <w:snapToGrid w:val="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0C62C45" w14:textId="77777777" w:rsidTr="00B31581">
        <w:tc>
          <w:tcPr>
            <w:tcW w:w="4644" w:type="dxa"/>
          </w:tcPr>
          <w:p w14:paraId="1B0A19F7" w14:textId="77777777" w:rsidR="00297AA2" w:rsidRPr="00297AA2" w:rsidRDefault="00297AA2" w:rsidP="00297AA2">
            <w:pPr>
              <w:jc w:val="right"/>
              <w:rPr>
                <w:sz w:val="26"/>
                <w:szCs w:val="26"/>
              </w:rPr>
            </w:pPr>
          </w:p>
          <w:p w14:paraId="6D92D293" w14:textId="77777777" w:rsidR="00297AA2" w:rsidRPr="00297AA2" w:rsidRDefault="00297AA2" w:rsidP="00297AA2">
            <w:pPr>
              <w:jc w:val="right"/>
              <w:rPr>
                <w:sz w:val="26"/>
                <w:szCs w:val="26"/>
              </w:rPr>
            </w:pPr>
            <w:r w:rsidRPr="00297AA2">
              <w:rPr>
                <w:sz w:val="26"/>
                <w:szCs w:val="26"/>
              </w:rPr>
              <w:t>__________________________________</w:t>
            </w:r>
          </w:p>
          <w:p w14:paraId="34A533EF"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A807552" w14:textId="77777777" w:rsidTr="00B31581">
        <w:tc>
          <w:tcPr>
            <w:tcW w:w="4644" w:type="dxa"/>
          </w:tcPr>
          <w:p w14:paraId="0D9D21BF" w14:textId="77777777" w:rsidR="00297AA2" w:rsidRPr="00297AA2" w:rsidRDefault="00297AA2" w:rsidP="00297AA2">
            <w:pPr>
              <w:jc w:val="right"/>
              <w:rPr>
                <w:sz w:val="26"/>
                <w:szCs w:val="26"/>
              </w:rPr>
            </w:pPr>
            <w:r w:rsidRPr="00297AA2">
              <w:rPr>
                <w:sz w:val="26"/>
                <w:szCs w:val="26"/>
              </w:rPr>
              <w:t>__________________________________</w:t>
            </w:r>
          </w:p>
          <w:p w14:paraId="60244539"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D21ADEB"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019F61F" w14:textId="77777777" w:rsidR="00297AA2" w:rsidRPr="00297AA2" w:rsidRDefault="00297AA2" w:rsidP="00297AA2">
      <w:pPr>
        <w:spacing w:before="60" w:after="60"/>
        <w:jc w:val="both"/>
        <w:outlineLvl w:val="1"/>
        <w:rPr>
          <w:b/>
        </w:rPr>
      </w:pPr>
      <w:bookmarkStart w:id="313" w:name="_Toc422244254"/>
      <w:r w:rsidRPr="00297AA2">
        <w:rPr>
          <w:b/>
        </w:rPr>
        <w:lastRenderedPageBreak/>
        <w:t>10.10.2 Инструкции по заполнению</w:t>
      </w:r>
      <w:bookmarkEnd w:id="313"/>
    </w:p>
    <w:p w14:paraId="2F03F6BA" w14:textId="77777777" w:rsidR="00297AA2" w:rsidRPr="00297AA2" w:rsidRDefault="00297AA2" w:rsidP="00297AA2">
      <w:pPr>
        <w:spacing w:before="60" w:after="60"/>
        <w:jc w:val="both"/>
      </w:pPr>
      <w:r w:rsidRPr="00297AA2">
        <w:t>10.10.2.1 Потенциальный участник закупки приводит номер и дату письма о подаче оферты, приложением к которому является данная справка.</w:t>
      </w:r>
    </w:p>
    <w:p w14:paraId="461D13F6" w14:textId="77777777" w:rsidR="00297AA2" w:rsidRPr="00297AA2" w:rsidRDefault="00297AA2" w:rsidP="00297AA2">
      <w:pPr>
        <w:jc w:val="both"/>
      </w:pPr>
      <w:r w:rsidRPr="00297AA2">
        <w:t xml:space="preserve">10.10.2.2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6493AEC3" w14:textId="77777777" w:rsidR="00297AA2" w:rsidRPr="00297AA2" w:rsidRDefault="00297AA2" w:rsidP="00297AA2">
      <w:pPr>
        <w:spacing w:before="60" w:after="60"/>
        <w:jc w:val="both"/>
      </w:pPr>
      <w:r w:rsidRPr="00297AA2">
        <w:t>10.10.2.3 В данной справке перечисляются материально-технические ресурсы, которые Потенциальный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10A46C59"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EDD4F54" w14:textId="77777777" w:rsidR="00297AA2" w:rsidRPr="00297AA2" w:rsidRDefault="00297AA2" w:rsidP="00297AA2">
      <w:pPr>
        <w:spacing w:before="120" w:after="60"/>
        <w:outlineLvl w:val="0"/>
        <w:rPr>
          <w:b/>
        </w:rPr>
      </w:pPr>
      <w:bookmarkStart w:id="314" w:name="_Toc422244255"/>
      <w:r w:rsidRPr="00297AA2">
        <w:rPr>
          <w:b/>
        </w:rPr>
        <w:lastRenderedPageBreak/>
        <w:t>10.11 Справ</w:t>
      </w:r>
      <w:r w:rsidR="007F5C8D">
        <w:rPr>
          <w:b/>
        </w:rPr>
        <w:t>ка о кадровых ресурсах (форма 11</w:t>
      </w:r>
      <w:r w:rsidRPr="00297AA2">
        <w:rPr>
          <w:b/>
        </w:rPr>
        <w:t>)</w:t>
      </w:r>
      <w:bookmarkEnd w:id="314"/>
    </w:p>
    <w:p w14:paraId="5B38F772" w14:textId="3E7ADB45" w:rsidR="00297AA2" w:rsidRPr="00297AA2" w:rsidRDefault="00297AA2" w:rsidP="00297AA2">
      <w:pPr>
        <w:spacing w:before="60" w:after="60"/>
        <w:jc w:val="both"/>
        <w:outlineLvl w:val="1"/>
      </w:pPr>
      <w:bookmarkStart w:id="315" w:name="_Toc422244256"/>
      <w:r w:rsidRPr="00297AA2">
        <w:t>10.11.1 .Форма Справки о кадровых ресурсах</w:t>
      </w:r>
      <w:bookmarkEnd w:id="315"/>
    </w:p>
    <w:p w14:paraId="3379B78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F821A6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1D3B6D8F" w14:textId="77777777" w:rsidR="00297AA2" w:rsidRPr="00297AA2" w:rsidRDefault="00297AA2" w:rsidP="00297AA2">
      <w:pPr>
        <w:spacing w:before="240" w:after="120"/>
        <w:jc w:val="center"/>
        <w:rPr>
          <w:b/>
        </w:rPr>
      </w:pPr>
      <w:r w:rsidRPr="00297AA2">
        <w:rPr>
          <w:b/>
        </w:rPr>
        <w:t>Справка о кадровых ресурсах</w:t>
      </w:r>
    </w:p>
    <w:p w14:paraId="0BE6CAC3" w14:textId="77777777" w:rsidR="00297AA2" w:rsidRPr="00297AA2" w:rsidRDefault="00297AA2" w:rsidP="00297AA2">
      <w:pPr>
        <w:spacing w:before="120" w:after="120"/>
        <w:jc w:val="both"/>
        <w:rPr>
          <w:color w:val="000000"/>
        </w:rPr>
      </w:pPr>
      <w:r w:rsidRPr="00297AA2">
        <w:rPr>
          <w:color w:val="000000"/>
        </w:rPr>
        <w:t>Наименование Потенциального участника закупки: __________________________________</w:t>
      </w:r>
    </w:p>
    <w:p w14:paraId="2FFD5D14"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B31581" w:rsidRPr="00297AA2" w14:paraId="1E3E5C96" w14:textId="77777777" w:rsidTr="00B31581">
        <w:trPr>
          <w:trHeight w:val="551"/>
          <w:tblHeader/>
        </w:trPr>
        <w:tc>
          <w:tcPr>
            <w:tcW w:w="567" w:type="dxa"/>
            <w:shd w:val="clear" w:color="auto" w:fill="BFBFBF" w:themeFill="background1" w:themeFillShade="BF"/>
            <w:vAlign w:val="center"/>
          </w:tcPr>
          <w:p w14:paraId="25E8919F"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w:t>
            </w:r>
            <w:r w:rsidRPr="00297AA2">
              <w:rPr>
                <w:snapToGrid w:val="0"/>
                <w:sz w:val="22"/>
                <w:szCs w:val="22"/>
              </w:rPr>
              <w:br/>
            </w:r>
            <w:proofErr w:type="gramStart"/>
            <w:r w:rsidRPr="00297AA2">
              <w:rPr>
                <w:snapToGrid w:val="0"/>
                <w:sz w:val="22"/>
                <w:szCs w:val="22"/>
              </w:rPr>
              <w:t>п</w:t>
            </w:r>
            <w:proofErr w:type="gramEnd"/>
            <w:r w:rsidRPr="00297AA2">
              <w:rPr>
                <w:snapToGrid w:val="0"/>
                <w:sz w:val="22"/>
                <w:szCs w:val="22"/>
              </w:rPr>
              <w:t>/п</w:t>
            </w:r>
          </w:p>
        </w:tc>
        <w:tc>
          <w:tcPr>
            <w:tcW w:w="2410" w:type="dxa"/>
            <w:shd w:val="clear" w:color="auto" w:fill="BFBFBF" w:themeFill="background1" w:themeFillShade="BF"/>
            <w:vAlign w:val="center"/>
          </w:tcPr>
          <w:p w14:paraId="662753EE"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0DCBC321"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5D099184"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Должность</w:t>
            </w:r>
          </w:p>
        </w:tc>
        <w:tc>
          <w:tcPr>
            <w:tcW w:w="1985" w:type="dxa"/>
            <w:shd w:val="clear" w:color="auto" w:fill="BFBFBF" w:themeFill="background1" w:themeFillShade="BF"/>
            <w:vAlign w:val="center"/>
          </w:tcPr>
          <w:p w14:paraId="53206E90"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Стаж работы в данной или аналогичной должности, лет</w:t>
            </w:r>
          </w:p>
        </w:tc>
      </w:tr>
      <w:tr w:rsidR="00297AA2" w:rsidRPr="00297AA2" w14:paraId="1F13338A" w14:textId="77777777" w:rsidTr="00B31581">
        <w:trPr>
          <w:cantSplit/>
        </w:trPr>
        <w:tc>
          <w:tcPr>
            <w:tcW w:w="9498" w:type="dxa"/>
            <w:gridSpan w:val="5"/>
          </w:tcPr>
          <w:p w14:paraId="5972AAE7"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05B0FF60" w14:textId="77777777" w:rsidTr="00B31581">
        <w:tc>
          <w:tcPr>
            <w:tcW w:w="567" w:type="dxa"/>
          </w:tcPr>
          <w:p w14:paraId="3EAD03E2" w14:textId="77777777" w:rsidR="00297AA2" w:rsidRPr="00297AA2" w:rsidRDefault="00297AA2" w:rsidP="009D1A44">
            <w:pPr>
              <w:widowControl/>
              <w:numPr>
                <w:ilvl w:val="0"/>
                <w:numId w:val="13"/>
              </w:numPr>
              <w:autoSpaceDE/>
              <w:autoSpaceDN/>
              <w:adjustRightInd/>
              <w:jc w:val="both"/>
              <w:rPr>
                <w:sz w:val="26"/>
                <w:szCs w:val="26"/>
              </w:rPr>
            </w:pPr>
          </w:p>
        </w:tc>
        <w:tc>
          <w:tcPr>
            <w:tcW w:w="2410" w:type="dxa"/>
          </w:tcPr>
          <w:p w14:paraId="0E7ACB4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7D4EB90" w14:textId="77777777" w:rsidR="00297AA2" w:rsidRPr="00297AA2" w:rsidRDefault="00297AA2" w:rsidP="00297AA2">
            <w:pPr>
              <w:widowControl/>
              <w:autoSpaceDE/>
              <w:autoSpaceDN/>
              <w:adjustRightInd/>
              <w:ind w:left="57" w:right="57"/>
              <w:rPr>
                <w:snapToGrid w:val="0"/>
              </w:rPr>
            </w:pPr>
          </w:p>
        </w:tc>
        <w:tc>
          <w:tcPr>
            <w:tcW w:w="1984" w:type="dxa"/>
          </w:tcPr>
          <w:p w14:paraId="5E5DB074" w14:textId="77777777" w:rsidR="00297AA2" w:rsidRPr="00297AA2" w:rsidRDefault="00297AA2" w:rsidP="00297AA2">
            <w:pPr>
              <w:widowControl/>
              <w:autoSpaceDE/>
              <w:autoSpaceDN/>
              <w:adjustRightInd/>
              <w:ind w:left="57" w:right="57"/>
              <w:rPr>
                <w:snapToGrid w:val="0"/>
              </w:rPr>
            </w:pPr>
          </w:p>
        </w:tc>
        <w:tc>
          <w:tcPr>
            <w:tcW w:w="1985" w:type="dxa"/>
          </w:tcPr>
          <w:p w14:paraId="4B47345F" w14:textId="77777777" w:rsidR="00297AA2" w:rsidRPr="00297AA2" w:rsidRDefault="00297AA2" w:rsidP="00297AA2">
            <w:pPr>
              <w:widowControl/>
              <w:autoSpaceDE/>
              <w:autoSpaceDN/>
              <w:adjustRightInd/>
              <w:ind w:left="57" w:right="57"/>
              <w:rPr>
                <w:snapToGrid w:val="0"/>
              </w:rPr>
            </w:pPr>
          </w:p>
        </w:tc>
      </w:tr>
      <w:tr w:rsidR="00297AA2" w:rsidRPr="00297AA2" w14:paraId="04B4E563" w14:textId="77777777" w:rsidTr="00B31581">
        <w:tc>
          <w:tcPr>
            <w:tcW w:w="567" w:type="dxa"/>
          </w:tcPr>
          <w:p w14:paraId="7241B7B3" w14:textId="77777777" w:rsidR="00297AA2" w:rsidRPr="00297AA2" w:rsidRDefault="00297AA2" w:rsidP="009D1A44">
            <w:pPr>
              <w:widowControl/>
              <w:numPr>
                <w:ilvl w:val="0"/>
                <w:numId w:val="13"/>
              </w:numPr>
              <w:autoSpaceDE/>
              <w:autoSpaceDN/>
              <w:adjustRightInd/>
              <w:jc w:val="both"/>
              <w:rPr>
                <w:sz w:val="26"/>
                <w:szCs w:val="26"/>
              </w:rPr>
            </w:pPr>
          </w:p>
        </w:tc>
        <w:tc>
          <w:tcPr>
            <w:tcW w:w="2410" w:type="dxa"/>
          </w:tcPr>
          <w:p w14:paraId="5E31463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35F6CF2" w14:textId="77777777" w:rsidR="00297AA2" w:rsidRPr="00297AA2" w:rsidRDefault="00297AA2" w:rsidP="00297AA2">
            <w:pPr>
              <w:widowControl/>
              <w:autoSpaceDE/>
              <w:autoSpaceDN/>
              <w:adjustRightInd/>
              <w:ind w:left="57" w:right="57"/>
              <w:rPr>
                <w:snapToGrid w:val="0"/>
              </w:rPr>
            </w:pPr>
          </w:p>
        </w:tc>
        <w:tc>
          <w:tcPr>
            <w:tcW w:w="1984" w:type="dxa"/>
          </w:tcPr>
          <w:p w14:paraId="1EE345E6" w14:textId="77777777" w:rsidR="00297AA2" w:rsidRPr="00297AA2" w:rsidRDefault="00297AA2" w:rsidP="00297AA2">
            <w:pPr>
              <w:widowControl/>
              <w:autoSpaceDE/>
              <w:autoSpaceDN/>
              <w:adjustRightInd/>
              <w:ind w:left="57" w:right="57"/>
              <w:rPr>
                <w:snapToGrid w:val="0"/>
              </w:rPr>
            </w:pPr>
          </w:p>
        </w:tc>
        <w:tc>
          <w:tcPr>
            <w:tcW w:w="1985" w:type="dxa"/>
          </w:tcPr>
          <w:p w14:paraId="0FFD550F" w14:textId="77777777" w:rsidR="00297AA2" w:rsidRPr="00297AA2" w:rsidRDefault="00297AA2" w:rsidP="00297AA2">
            <w:pPr>
              <w:widowControl/>
              <w:autoSpaceDE/>
              <w:autoSpaceDN/>
              <w:adjustRightInd/>
              <w:ind w:left="57" w:right="57"/>
              <w:rPr>
                <w:snapToGrid w:val="0"/>
              </w:rPr>
            </w:pPr>
          </w:p>
        </w:tc>
      </w:tr>
      <w:tr w:rsidR="00297AA2" w:rsidRPr="00297AA2" w14:paraId="09B02E75" w14:textId="77777777" w:rsidTr="00B31581">
        <w:tc>
          <w:tcPr>
            <w:tcW w:w="567" w:type="dxa"/>
          </w:tcPr>
          <w:p w14:paraId="2AD0BEA3" w14:textId="77777777" w:rsidR="00297AA2" w:rsidRPr="00297AA2" w:rsidRDefault="00297AA2" w:rsidP="009D1A44">
            <w:pPr>
              <w:widowControl/>
              <w:numPr>
                <w:ilvl w:val="0"/>
                <w:numId w:val="13"/>
              </w:numPr>
              <w:autoSpaceDE/>
              <w:autoSpaceDN/>
              <w:adjustRightInd/>
              <w:jc w:val="both"/>
              <w:rPr>
                <w:sz w:val="26"/>
                <w:szCs w:val="26"/>
              </w:rPr>
            </w:pPr>
          </w:p>
        </w:tc>
        <w:tc>
          <w:tcPr>
            <w:tcW w:w="2410" w:type="dxa"/>
          </w:tcPr>
          <w:p w14:paraId="252E4B7B"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C128678" w14:textId="77777777" w:rsidR="00297AA2" w:rsidRPr="00297AA2" w:rsidRDefault="00297AA2" w:rsidP="00297AA2">
            <w:pPr>
              <w:widowControl/>
              <w:autoSpaceDE/>
              <w:autoSpaceDN/>
              <w:adjustRightInd/>
              <w:ind w:left="57" w:right="57"/>
              <w:rPr>
                <w:snapToGrid w:val="0"/>
              </w:rPr>
            </w:pPr>
          </w:p>
        </w:tc>
        <w:tc>
          <w:tcPr>
            <w:tcW w:w="1984" w:type="dxa"/>
          </w:tcPr>
          <w:p w14:paraId="6DBDB329" w14:textId="77777777" w:rsidR="00297AA2" w:rsidRPr="00297AA2" w:rsidRDefault="00297AA2" w:rsidP="00297AA2">
            <w:pPr>
              <w:widowControl/>
              <w:autoSpaceDE/>
              <w:autoSpaceDN/>
              <w:adjustRightInd/>
              <w:ind w:left="57" w:right="57"/>
              <w:rPr>
                <w:snapToGrid w:val="0"/>
              </w:rPr>
            </w:pPr>
          </w:p>
        </w:tc>
        <w:tc>
          <w:tcPr>
            <w:tcW w:w="1985" w:type="dxa"/>
          </w:tcPr>
          <w:p w14:paraId="218F189E" w14:textId="77777777" w:rsidR="00297AA2" w:rsidRPr="00297AA2" w:rsidRDefault="00297AA2" w:rsidP="00297AA2">
            <w:pPr>
              <w:widowControl/>
              <w:autoSpaceDE/>
              <w:autoSpaceDN/>
              <w:adjustRightInd/>
              <w:ind w:left="57" w:right="57"/>
              <w:rPr>
                <w:snapToGrid w:val="0"/>
              </w:rPr>
            </w:pPr>
          </w:p>
        </w:tc>
      </w:tr>
      <w:tr w:rsidR="00297AA2" w:rsidRPr="00297AA2" w14:paraId="15F3A29B" w14:textId="77777777" w:rsidTr="00B31581">
        <w:tc>
          <w:tcPr>
            <w:tcW w:w="567" w:type="dxa"/>
          </w:tcPr>
          <w:p w14:paraId="46F2F5CD" w14:textId="77777777" w:rsidR="00297AA2" w:rsidRPr="00297AA2" w:rsidRDefault="00297AA2" w:rsidP="00297AA2">
            <w:pPr>
              <w:rPr>
                <w:sz w:val="26"/>
                <w:szCs w:val="26"/>
              </w:rPr>
            </w:pPr>
            <w:r w:rsidRPr="00297AA2">
              <w:rPr>
                <w:sz w:val="26"/>
                <w:szCs w:val="26"/>
              </w:rPr>
              <w:t>…</w:t>
            </w:r>
          </w:p>
        </w:tc>
        <w:tc>
          <w:tcPr>
            <w:tcW w:w="2410" w:type="dxa"/>
          </w:tcPr>
          <w:p w14:paraId="71CC954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5086F25F" w14:textId="77777777" w:rsidR="00297AA2" w:rsidRPr="00297AA2" w:rsidRDefault="00297AA2" w:rsidP="00297AA2">
            <w:pPr>
              <w:widowControl/>
              <w:autoSpaceDE/>
              <w:autoSpaceDN/>
              <w:adjustRightInd/>
              <w:ind w:left="57" w:right="57"/>
              <w:rPr>
                <w:snapToGrid w:val="0"/>
              </w:rPr>
            </w:pPr>
          </w:p>
        </w:tc>
        <w:tc>
          <w:tcPr>
            <w:tcW w:w="1984" w:type="dxa"/>
          </w:tcPr>
          <w:p w14:paraId="640D07D7" w14:textId="77777777" w:rsidR="00297AA2" w:rsidRPr="00297AA2" w:rsidRDefault="00297AA2" w:rsidP="00297AA2">
            <w:pPr>
              <w:widowControl/>
              <w:autoSpaceDE/>
              <w:autoSpaceDN/>
              <w:adjustRightInd/>
              <w:ind w:left="57" w:right="57"/>
              <w:rPr>
                <w:snapToGrid w:val="0"/>
              </w:rPr>
            </w:pPr>
          </w:p>
        </w:tc>
        <w:tc>
          <w:tcPr>
            <w:tcW w:w="1985" w:type="dxa"/>
          </w:tcPr>
          <w:p w14:paraId="62F2C16F" w14:textId="77777777" w:rsidR="00297AA2" w:rsidRPr="00297AA2" w:rsidRDefault="00297AA2" w:rsidP="00297AA2">
            <w:pPr>
              <w:widowControl/>
              <w:autoSpaceDE/>
              <w:autoSpaceDN/>
              <w:adjustRightInd/>
              <w:ind w:left="57" w:right="57"/>
              <w:rPr>
                <w:snapToGrid w:val="0"/>
              </w:rPr>
            </w:pPr>
          </w:p>
        </w:tc>
      </w:tr>
      <w:tr w:rsidR="00297AA2" w:rsidRPr="00297AA2" w14:paraId="4929EF13" w14:textId="77777777" w:rsidTr="00B31581">
        <w:trPr>
          <w:cantSplit/>
        </w:trPr>
        <w:tc>
          <w:tcPr>
            <w:tcW w:w="9498" w:type="dxa"/>
            <w:gridSpan w:val="5"/>
          </w:tcPr>
          <w:p w14:paraId="3EB1E1A3"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18CF823D" w14:textId="77777777" w:rsidTr="00B31581">
        <w:tc>
          <w:tcPr>
            <w:tcW w:w="567" w:type="dxa"/>
          </w:tcPr>
          <w:p w14:paraId="68C582F8" w14:textId="77777777" w:rsidR="00297AA2" w:rsidRPr="00297AA2" w:rsidRDefault="00297AA2" w:rsidP="009D1A44">
            <w:pPr>
              <w:widowControl/>
              <w:numPr>
                <w:ilvl w:val="0"/>
                <w:numId w:val="14"/>
              </w:numPr>
              <w:autoSpaceDE/>
              <w:autoSpaceDN/>
              <w:adjustRightInd/>
              <w:jc w:val="both"/>
              <w:rPr>
                <w:sz w:val="26"/>
                <w:szCs w:val="26"/>
              </w:rPr>
            </w:pPr>
          </w:p>
        </w:tc>
        <w:tc>
          <w:tcPr>
            <w:tcW w:w="2410" w:type="dxa"/>
          </w:tcPr>
          <w:p w14:paraId="7C3E407A"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B3C8718" w14:textId="77777777" w:rsidR="00297AA2" w:rsidRPr="00297AA2" w:rsidRDefault="00297AA2" w:rsidP="00297AA2">
            <w:pPr>
              <w:widowControl/>
              <w:autoSpaceDE/>
              <w:autoSpaceDN/>
              <w:adjustRightInd/>
              <w:ind w:left="57" w:right="57"/>
              <w:rPr>
                <w:snapToGrid w:val="0"/>
              </w:rPr>
            </w:pPr>
          </w:p>
        </w:tc>
        <w:tc>
          <w:tcPr>
            <w:tcW w:w="1984" w:type="dxa"/>
          </w:tcPr>
          <w:p w14:paraId="5C17B0CF" w14:textId="77777777" w:rsidR="00297AA2" w:rsidRPr="00297AA2" w:rsidRDefault="00297AA2" w:rsidP="00297AA2">
            <w:pPr>
              <w:widowControl/>
              <w:autoSpaceDE/>
              <w:autoSpaceDN/>
              <w:adjustRightInd/>
              <w:ind w:left="57" w:right="57"/>
              <w:rPr>
                <w:snapToGrid w:val="0"/>
              </w:rPr>
            </w:pPr>
          </w:p>
        </w:tc>
        <w:tc>
          <w:tcPr>
            <w:tcW w:w="1985" w:type="dxa"/>
          </w:tcPr>
          <w:p w14:paraId="13E6D03D" w14:textId="77777777" w:rsidR="00297AA2" w:rsidRPr="00297AA2" w:rsidRDefault="00297AA2" w:rsidP="00297AA2">
            <w:pPr>
              <w:widowControl/>
              <w:autoSpaceDE/>
              <w:autoSpaceDN/>
              <w:adjustRightInd/>
              <w:ind w:left="57" w:right="57"/>
              <w:rPr>
                <w:snapToGrid w:val="0"/>
              </w:rPr>
            </w:pPr>
          </w:p>
        </w:tc>
      </w:tr>
      <w:tr w:rsidR="00297AA2" w:rsidRPr="00297AA2" w14:paraId="05C3CDBE" w14:textId="77777777" w:rsidTr="00B31581">
        <w:tc>
          <w:tcPr>
            <w:tcW w:w="567" w:type="dxa"/>
          </w:tcPr>
          <w:p w14:paraId="6BC41BF9" w14:textId="77777777" w:rsidR="00297AA2" w:rsidRPr="00297AA2" w:rsidRDefault="00297AA2" w:rsidP="009D1A44">
            <w:pPr>
              <w:widowControl/>
              <w:numPr>
                <w:ilvl w:val="0"/>
                <w:numId w:val="14"/>
              </w:numPr>
              <w:autoSpaceDE/>
              <w:autoSpaceDN/>
              <w:adjustRightInd/>
              <w:jc w:val="both"/>
              <w:rPr>
                <w:sz w:val="26"/>
                <w:szCs w:val="26"/>
              </w:rPr>
            </w:pPr>
          </w:p>
        </w:tc>
        <w:tc>
          <w:tcPr>
            <w:tcW w:w="2410" w:type="dxa"/>
          </w:tcPr>
          <w:p w14:paraId="5D721A0A"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D5DD1C3" w14:textId="77777777" w:rsidR="00297AA2" w:rsidRPr="00297AA2" w:rsidRDefault="00297AA2" w:rsidP="00297AA2">
            <w:pPr>
              <w:widowControl/>
              <w:autoSpaceDE/>
              <w:autoSpaceDN/>
              <w:adjustRightInd/>
              <w:ind w:left="57" w:right="57"/>
              <w:rPr>
                <w:snapToGrid w:val="0"/>
              </w:rPr>
            </w:pPr>
          </w:p>
        </w:tc>
        <w:tc>
          <w:tcPr>
            <w:tcW w:w="1984" w:type="dxa"/>
          </w:tcPr>
          <w:p w14:paraId="134527C5" w14:textId="77777777" w:rsidR="00297AA2" w:rsidRPr="00297AA2" w:rsidRDefault="00297AA2" w:rsidP="00297AA2">
            <w:pPr>
              <w:widowControl/>
              <w:autoSpaceDE/>
              <w:autoSpaceDN/>
              <w:adjustRightInd/>
              <w:ind w:left="57" w:right="57"/>
              <w:rPr>
                <w:snapToGrid w:val="0"/>
              </w:rPr>
            </w:pPr>
          </w:p>
        </w:tc>
        <w:tc>
          <w:tcPr>
            <w:tcW w:w="1985" w:type="dxa"/>
          </w:tcPr>
          <w:p w14:paraId="5F1362D7" w14:textId="77777777" w:rsidR="00297AA2" w:rsidRPr="00297AA2" w:rsidRDefault="00297AA2" w:rsidP="00297AA2">
            <w:pPr>
              <w:widowControl/>
              <w:autoSpaceDE/>
              <w:autoSpaceDN/>
              <w:adjustRightInd/>
              <w:ind w:left="57" w:right="57"/>
              <w:rPr>
                <w:snapToGrid w:val="0"/>
              </w:rPr>
            </w:pPr>
          </w:p>
        </w:tc>
      </w:tr>
      <w:tr w:rsidR="00297AA2" w:rsidRPr="00297AA2" w14:paraId="39EBF88A" w14:textId="77777777" w:rsidTr="00B31581">
        <w:tc>
          <w:tcPr>
            <w:tcW w:w="567" w:type="dxa"/>
          </w:tcPr>
          <w:p w14:paraId="43B89A43" w14:textId="77777777" w:rsidR="00297AA2" w:rsidRPr="00297AA2" w:rsidRDefault="00297AA2" w:rsidP="009D1A44">
            <w:pPr>
              <w:widowControl/>
              <w:numPr>
                <w:ilvl w:val="0"/>
                <w:numId w:val="14"/>
              </w:numPr>
              <w:autoSpaceDE/>
              <w:autoSpaceDN/>
              <w:adjustRightInd/>
              <w:jc w:val="both"/>
              <w:rPr>
                <w:sz w:val="26"/>
                <w:szCs w:val="26"/>
              </w:rPr>
            </w:pPr>
          </w:p>
        </w:tc>
        <w:tc>
          <w:tcPr>
            <w:tcW w:w="2410" w:type="dxa"/>
          </w:tcPr>
          <w:p w14:paraId="1C02C493"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313BF2C7" w14:textId="77777777" w:rsidR="00297AA2" w:rsidRPr="00297AA2" w:rsidRDefault="00297AA2" w:rsidP="00297AA2">
            <w:pPr>
              <w:widowControl/>
              <w:autoSpaceDE/>
              <w:autoSpaceDN/>
              <w:adjustRightInd/>
              <w:ind w:left="57" w:right="57"/>
              <w:rPr>
                <w:snapToGrid w:val="0"/>
              </w:rPr>
            </w:pPr>
          </w:p>
        </w:tc>
        <w:tc>
          <w:tcPr>
            <w:tcW w:w="1984" w:type="dxa"/>
          </w:tcPr>
          <w:p w14:paraId="63DD78AF" w14:textId="77777777" w:rsidR="00297AA2" w:rsidRPr="00297AA2" w:rsidRDefault="00297AA2" w:rsidP="00297AA2">
            <w:pPr>
              <w:widowControl/>
              <w:autoSpaceDE/>
              <w:autoSpaceDN/>
              <w:adjustRightInd/>
              <w:ind w:left="57" w:right="57"/>
              <w:rPr>
                <w:snapToGrid w:val="0"/>
              </w:rPr>
            </w:pPr>
          </w:p>
        </w:tc>
        <w:tc>
          <w:tcPr>
            <w:tcW w:w="1985" w:type="dxa"/>
          </w:tcPr>
          <w:p w14:paraId="426BBAD9" w14:textId="77777777" w:rsidR="00297AA2" w:rsidRPr="00297AA2" w:rsidRDefault="00297AA2" w:rsidP="00297AA2">
            <w:pPr>
              <w:widowControl/>
              <w:autoSpaceDE/>
              <w:autoSpaceDN/>
              <w:adjustRightInd/>
              <w:ind w:left="57" w:right="57"/>
              <w:rPr>
                <w:snapToGrid w:val="0"/>
              </w:rPr>
            </w:pPr>
          </w:p>
        </w:tc>
      </w:tr>
      <w:tr w:rsidR="00297AA2" w:rsidRPr="00297AA2" w14:paraId="1C481943" w14:textId="77777777" w:rsidTr="00B31581">
        <w:tc>
          <w:tcPr>
            <w:tcW w:w="567" w:type="dxa"/>
          </w:tcPr>
          <w:p w14:paraId="2CAA9A94" w14:textId="77777777" w:rsidR="00297AA2" w:rsidRPr="00297AA2" w:rsidRDefault="00297AA2" w:rsidP="00297AA2">
            <w:pPr>
              <w:rPr>
                <w:sz w:val="26"/>
                <w:szCs w:val="26"/>
              </w:rPr>
            </w:pPr>
            <w:r w:rsidRPr="00297AA2">
              <w:rPr>
                <w:sz w:val="26"/>
                <w:szCs w:val="26"/>
              </w:rPr>
              <w:t>…</w:t>
            </w:r>
          </w:p>
        </w:tc>
        <w:tc>
          <w:tcPr>
            <w:tcW w:w="2410" w:type="dxa"/>
          </w:tcPr>
          <w:p w14:paraId="27F8EE7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3E03441" w14:textId="77777777" w:rsidR="00297AA2" w:rsidRPr="00297AA2" w:rsidRDefault="00297AA2" w:rsidP="00297AA2">
            <w:pPr>
              <w:widowControl/>
              <w:autoSpaceDE/>
              <w:autoSpaceDN/>
              <w:adjustRightInd/>
              <w:ind w:left="57" w:right="57"/>
              <w:rPr>
                <w:snapToGrid w:val="0"/>
              </w:rPr>
            </w:pPr>
          </w:p>
        </w:tc>
        <w:tc>
          <w:tcPr>
            <w:tcW w:w="1984" w:type="dxa"/>
          </w:tcPr>
          <w:p w14:paraId="1B4154DE" w14:textId="77777777" w:rsidR="00297AA2" w:rsidRPr="00297AA2" w:rsidRDefault="00297AA2" w:rsidP="00297AA2">
            <w:pPr>
              <w:widowControl/>
              <w:autoSpaceDE/>
              <w:autoSpaceDN/>
              <w:adjustRightInd/>
              <w:ind w:left="57" w:right="57"/>
              <w:rPr>
                <w:snapToGrid w:val="0"/>
              </w:rPr>
            </w:pPr>
          </w:p>
        </w:tc>
        <w:tc>
          <w:tcPr>
            <w:tcW w:w="1985" w:type="dxa"/>
          </w:tcPr>
          <w:p w14:paraId="3461856B" w14:textId="77777777" w:rsidR="00297AA2" w:rsidRPr="00297AA2" w:rsidRDefault="00297AA2" w:rsidP="00297AA2">
            <w:pPr>
              <w:widowControl/>
              <w:autoSpaceDE/>
              <w:autoSpaceDN/>
              <w:adjustRightInd/>
              <w:ind w:left="57" w:right="57"/>
              <w:rPr>
                <w:snapToGrid w:val="0"/>
              </w:rPr>
            </w:pPr>
          </w:p>
        </w:tc>
      </w:tr>
      <w:tr w:rsidR="00297AA2" w:rsidRPr="00297AA2" w14:paraId="6C64815E" w14:textId="77777777" w:rsidTr="00B31581">
        <w:trPr>
          <w:cantSplit/>
        </w:trPr>
        <w:tc>
          <w:tcPr>
            <w:tcW w:w="9498" w:type="dxa"/>
            <w:gridSpan w:val="5"/>
          </w:tcPr>
          <w:p w14:paraId="14FDEC72"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19554AEC" w14:textId="77777777" w:rsidTr="00B31581">
        <w:tc>
          <w:tcPr>
            <w:tcW w:w="567" w:type="dxa"/>
          </w:tcPr>
          <w:p w14:paraId="66C3D694" w14:textId="77777777" w:rsidR="00297AA2" w:rsidRPr="00297AA2" w:rsidRDefault="00297AA2" w:rsidP="009D1A44">
            <w:pPr>
              <w:widowControl/>
              <w:numPr>
                <w:ilvl w:val="0"/>
                <w:numId w:val="15"/>
              </w:numPr>
              <w:autoSpaceDE/>
              <w:autoSpaceDN/>
              <w:adjustRightInd/>
              <w:jc w:val="both"/>
              <w:rPr>
                <w:sz w:val="26"/>
                <w:szCs w:val="26"/>
              </w:rPr>
            </w:pPr>
          </w:p>
        </w:tc>
        <w:tc>
          <w:tcPr>
            <w:tcW w:w="2410" w:type="dxa"/>
          </w:tcPr>
          <w:p w14:paraId="020BC71B"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8E21A66" w14:textId="77777777" w:rsidR="00297AA2" w:rsidRPr="00297AA2" w:rsidRDefault="00297AA2" w:rsidP="00297AA2">
            <w:pPr>
              <w:widowControl/>
              <w:autoSpaceDE/>
              <w:autoSpaceDN/>
              <w:adjustRightInd/>
              <w:ind w:left="57" w:right="57"/>
              <w:jc w:val="center"/>
              <w:rPr>
                <w:snapToGrid w:val="0"/>
              </w:rPr>
            </w:pPr>
          </w:p>
        </w:tc>
        <w:tc>
          <w:tcPr>
            <w:tcW w:w="1984" w:type="dxa"/>
          </w:tcPr>
          <w:p w14:paraId="351B6864" w14:textId="77777777" w:rsidR="00297AA2" w:rsidRPr="00297AA2" w:rsidRDefault="00297AA2" w:rsidP="00297AA2">
            <w:pPr>
              <w:widowControl/>
              <w:autoSpaceDE/>
              <w:autoSpaceDN/>
              <w:adjustRightInd/>
              <w:ind w:left="57" w:right="57"/>
              <w:rPr>
                <w:snapToGrid w:val="0"/>
              </w:rPr>
            </w:pPr>
          </w:p>
        </w:tc>
        <w:tc>
          <w:tcPr>
            <w:tcW w:w="1985" w:type="dxa"/>
          </w:tcPr>
          <w:p w14:paraId="77808AAF" w14:textId="77777777" w:rsidR="00297AA2" w:rsidRPr="00297AA2" w:rsidRDefault="00297AA2" w:rsidP="00297AA2">
            <w:pPr>
              <w:widowControl/>
              <w:autoSpaceDE/>
              <w:autoSpaceDN/>
              <w:adjustRightInd/>
              <w:ind w:left="57" w:right="57"/>
              <w:jc w:val="center"/>
              <w:rPr>
                <w:snapToGrid w:val="0"/>
              </w:rPr>
            </w:pPr>
          </w:p>
        </w:tc>
      </w:tr>
      <w:tr w:rsidR="00297AA2" w:rsidRPr="00297AA2" w14:paraId="2C4BB1E3" w14:textId="77777777" w:rsidTr="00B31581">
        <w:tc>
          <w:tcPr>
            <w:tcW w:w="567" w:type="dxa"/>
          </w:tcPr>
          <w:p w14:paraId="7827F036" w14:textId="77777777" w:rsidR="00297AA2" w:rsidRPr="00297AA2" w:rsidRDefault="00297AA2" w:rsidP="009D1A44">
            <w:pPr>
              <w:widowControl/>
              <w:numPr>
                <w:ilvl w:val="0"/>
                <w:numId w:val="15"/>
              </w:numPr>
              <w:autoSpaceDE/>
              <w:autoSpaceDN/>
              <w:adjustRightInd/>
              <w:jc w:val="both"/>
              <w:rPr>
                <w:sz w:val="26"/>
                <w:szCs w:val="26"/>
              </w:rPr>
            </w:pPr>
          </w:p>
        </w:tc>
        <w:tc>
          <w:tcPr>
            <w:tcW w:w="2410" w:type="dxa"/>
          </w:tcPr>
          <w:p w14:paraId="2F37357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40AD4CB" w14:textId="77777777" w:rsidR="00297AA2" w:rsidRPr="00297AA2" w:rsidRDefault="00297AA2" w:rsidP="00297AA2">
            <w:pPr>
              <w:widowControl/>
              <w:autoSpaceDE/>
              <w:autoSpaceDN/>
              <w:adjustRightInd/>
              <w:ind w:left="57" w:right="57"/>
              <w:jc w:val="center"/>
              <w:rPr>
                <w:snapToGrid w:val="0"/>
              </w:rPr>
            </w:pPr>
          </w:p>
        </w:tc>
        <w:tc>
          <w:tcPr>
            <w:tcW w:w="1984" w:type="dxa"/>
          </w:tcPr>
          <w:p w14:paraId="5E926349" w14:textId="77777777" w:rsidR="00297AA2" w:rsidRPr="00297AA2" w:rsidRDefault="00297AA2" w:rsidP="00297AA2">
            <w:pPr>
              <w:widowControl/>
              <w:autoSpaceDE/>
              <w:autoSpaceDN/>
              <w:adjustRightInd/>
              <w:ind w:left="57" w:right="57"/>
              <w:rPr>
                <w:snapToGrid w:val="0"/>
              </w:rPr>
            </w:pPr>
          </w:p>
        </w:tc>
        <w:tc>
          <w:tcPr>
            <w:tcW w:w="1985" w:type="dxa"/>
          </w:tcPr>
          <w:p w14:paraId="30F7C4F5" w14:textId="77777777" w:rsidR="00297AA2" w:rsidRPr="00297AA2" w:rsidRDefault="00297AA2" w:rsidP="00297AA2">
            <w:pPr>
              <w:widowControl/>
              <w:autoSpaceDE/>
              <w:autoSpaceDN/>
              <w:adjustRightInd/>
              <w:ind w:left="57" w:right="57"/>
              <w:jc w:val="center"/>
              <w:rPr>
                <w:snapToGrid w:val="0"/>
              </w:rPr>
            </w:pPr>
          </w:p>
        </w:tc>
      </w:tr>
      <w:tr w:rsidR="00297AA2" w:rsidRPr="00297AA2" w14:paraId="4FDEE5C3" w14:textId="77777777" w:rsidTr="00B31581">
        <w:tc>
          <w:tcPr>
            <w:tcW w:w="567" w:type="dxa"/>
          </w:tcPr>
          <w:p w14:paraId="6EF424DC" w14:textId="77777777" w:rsidR="00297AA2" w:rsidRPr="00297AA2" w:rsidRDefault="00297AA2" w:rsidP="009D1A44">
            <w:pPr>
              <w:widowControl/>
              <w:numPr>
                <w:ilvl w:val="0"/>
                <w:numId w:val="15"/>
              </w:numPr>
              <w:autoSpaceDE/>
              <w:autoSpaceDN/>
              <w:adjustRightInd/>
              <w:jc w:val="both"/>
              <w:rPr>
                <w:sz w:val="26"/>
                <w:szCs w:val="26"/>
              </w:rPr>
            </w:pPr>
          </w:p>
        </w:tc>
        <w:tc>
          <w:tcPr>
            <w:tcW w:w="2410" w:type="dxa"/>
          </w:tcPr>
          <w:p w14:paraId="2736EC2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10D9086"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006E12B1"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9CFB1A6"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5A12BE16" w14:textId="77777777" w:rsidTr="00B31581">
        <w:tc>
          <w:tcPr>
            <w:tcW w:w="567" w:type="dxa"/>
          </w:tcPr>
          <w:p w14:paraId="35213ABA" w14:textId="77777777" w:rsidR="00297AA2" w:rsidRPr="00297AA2" w:rsidRDefault="00297AA2" w:rsidP="00297AA2">
            <w:pPr>
              <w:rPr>
                <w:sz w:val="26"/>
                <w:szCs w:val="26"/>
              </w:rPr>
            </w:pPr>
            <w:r w:rsidRPr="00297AA2">
              <w:rPr>
                <w:sz w:val="26"/>
                <w:szCs w:val="26"/>
              </w:rPr>
              <w:t>…</w:t>
            </w:r>
          </w:p>
        </w:tc>
        <w:tc>
          <w:tcPr>
            <w:tcW w:w="2410" w:type="dxa"/>
          </w:tcPr>
          <w:p w14:paraId="56D6BB4C"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6DC48A0"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4BDAD8D2"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25BCE10F" w14:textId="77777777" w:rsidR="00297AA2" w:rsidRPr="00297AA2" w:rsidRDefault="00297AA2" w:rsidP="00297AA2">
            <w:pPr>
              <w:widowControl/>
              <w:autoSpaceDE/>
              <w:autoSpaceDN/>
              <w:adjustRightInd/>
              <w:ind w:left="57" w:right="57"/>
              <w:jc w:val="center"/>
              <w:rPr>
                <w:snapToGrid w:val="0"/>
                <w:sz w:val="26"/>
                <w:szCs w:val="26"/>
              </w:rPr>
            </w:pPr>
          </w:p>
        </w:tc>
      </w:tr>
    </w:tbl>
    <w:p w14:paraId="1C133054"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B31581" w:rsidRPr="00297AA2" w14:paraId="3F3D4AED" w14:textId="77777777" w:rsidTr="00B31581">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1D44B"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AA098D"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57D56950" w14:textId="77777777" w:rsidTr="00B31581">
        <w:tc>
          <w:tcPr>
            <w:tcW w:w="4770" w:type="dxa"/>
            <w:tcBorders>
              <w:top w:val="single" w:sz="4" w:space="0" w:color="auto"/>
              <w:left w:val="single" w:sz="4" w:space="0" w:color="auto"/>
              <w:bottom w:val="single" w:sz="4" w:space="0" w:color="auto"/>
              <w:right w:val="single" w:sz="4" w:space="0" w:color="auto"/>
            </w:tcBorders>
          </w:tcPr>
          <w:p w14:paraId="2D7044BC"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4709A395"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5BEC2034" w14:textId="77777777" w:rsidTr="00B31581">
        <w:tc>
          <w:tcPr>
            <w:tcW w:w="4770" w:type="dxa"/>
            <w:tcBorders>
              <w:top w:val="single" w:sz="4" w:space="0" w:color="auto"/>
              <w:left w:val="single" w:sz="4" w:space="0" w:color="auto"/>
              <w:bottom w:val="single" w:sz="4" w:space="0" w:color="auto"/>
              <w:right w:val="single" w:sz="4" w:space="0" w:color="auto"/>
            </w:tcBorders>
          </w:tcPr>
          <w:p w14:paraId="31360844"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00E7E941"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1AF6B9A3" w14:textId="77777777" w:rsidTr="00B31581">
        <w:tc>
          <w:tcPr>
            <w:tcW w:w="4770" w:type="dxa"/>
            <w:tcBorders>
              <w:top w:val="single" w:sz="4" w:space="0" w:color="auto"/>
              <w:left w:val="single" w:sz="4" w:space="0" w:color="auto"/>
              <w:bottom w:val="single" w:sz="4" w:space="0" w:color="auto"/>
              <w:right w:val="single" w:sz="4" w:space="0" w:color="auto"/>
            </w:tcBorders>
          </w:tcPr>
          <w:p w14:paraId="0C9C5093"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63CBC2A2"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54014399" w14:textId="77777777" w:rsidTr="00B31581">
        <w:tc>
          <w:tcPr>
            <w:tcW w:w="4644" w:type="dxa"/>
          </w:tcPr>
          <w:p w14:paraId="063C7491" w14:textId="77777777" w:rsidR="00297AA2" w:rsidRPr="00297AA2" w:rsidRDefault="00297AA2" w:rsidP="00297AA2">
            <w:pPr>
              <w:jc w:val="right"/>
              <w:rPr>
                <w:sz w:val="26"/>
                <w:szCs w:val="26"/>
              </w:rPr>
            </w:pPr>
          </w:p>
          <w:p w14:paraId="585083B0" w14:textId="77777777" w:rsidR="00297AA2" w:rsidRPr="00297AA2" w:rsidRDefault="00297AA2" w:rsidP="00297AA2">
            <w:pPr>
              <w:jc w:val="right"/>
              <w:rPr>
                <w:sz w:val="26"/>
                <w:szCs w:val="26"/>
              </w:rPr>
            </w:pPr>
            <w:r w:rsidRPr="00297AA2">
              <w:rPr>
                <w:sz w:val="26"/>
                <w:szCs w:val="26"/>
              </w:rPr>
              <w:t>__________________________________</w:t>
            </w:r>
          </w:p>
          <w:p w14:paraId="23D8ECCD"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3B1762A" w14:textId="77777777" w:rsidTr="00B31581">
        <w:tc>
          <w:tcPr>
            <w:tcW w:w="4644" w:type="dxa"/>
          </w:tcPr>
          <w:p w14:paraId="4F8B173A" w14:textId="77777777" w:rsidR="00297AA2" w:rsidRPr="00297AA2" w:rsidRDefault="00297AA2" w:rsidP="00297AA2">
            <w:pPr>
              <w:jc w:val="right"/>
              <w:rPr>
                <w:sz w:val="26"/>
                <w:szCs w:val="26"/>
              </w:rPr>
            </w:pPr>
            <w:r w:rsidRPr="00297AA2">
              <w:rPr>
                <w:sz w:val="26"/>
                <w:szCs w:val="26"/>
              </w:rPr>
              <w:t>__________________________________</w:t>
            </w:r>
          </w:p>
          <w:p w14:paraId="2606F35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7A0F203E"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154D573" w14:textId="77777777" w:rsidR="00297AA2" w:rsidRPr="00297AA2" w:rsidRDefault="00297AA2" w:rsidP="00297AA2">
      <w:pPr>
        <w:widowControl/>
        <w:autoSpaceDE/>
        <w:autoSpaceDN/>
        <w:adjustRightInd/>
        <w:spacing w:after="200" w:line="276" w:lineRule="auto"/>
        <w:rPr>
          <w:b/>
          <w:color w:val="000000"/>
          <w:spacing w:val="36"/>
        </w:rPr>
      </w:pPr>
    </w:p>
    <w:p w14:paraId="1E8D580C" w14:textId="77777777" w:rsidR="00297AA2" w:rsidRPr="00297AA2" w:rsidRDefault="00297AA2" w:rsidP="00297AA2">
      <w:pPr>
        <w:spacing w:before="60" w:after="60"/>
        <w:jc w:val="both"/>
        <w:outlineLvl w:val="1"/>
        <w:rPr>
          <w:b/>
        </w:rPr>
      </w:pPr>
      <w:bookmarkStart w:id="316" w:name="_Toc422244257"/>
      <w:r w:rsidRPr="00297AA2">
        <w:rPr>
          <w:b/>
        </w:rPr>
        <w:t>10.11.2 Инструкции по заполнению</w:t>
      </w:r>
      <w:bookmarkEnd w:id="316"/>
    </w:p>
    <w:p w14:paraId="2F7791D6" w14:textId="77777777" w:rsidR="00297AA2" w:rsidRPr="00297AA2" w:rsidRDefault="00297AA2" w:rsidP="00297AA2">
      <w:pPr>
        <w:spacing w:before="60" w:after="60"/>
        <w:jc w:val="both"/>
      </w:pPr>
      <w:r w:rsidRPr="00297AA2">
        <w:t xml:space="preserve">10.11.2.1 Потенциальный участник закупки приводит номер и дату письма о подаче </w:t>
      </w:r>
      <w:r w:rsidRPr="00297AA2">
        <w:lastRenderedPageBreak/>
        <w:t>оферты, приложением к которому является данная справка.</w:t>
      </w:r>
    </w:p>
    <w:p w14:paraId="1922918A" w14:textId="77777777" w:rsidR="00297AA2" w:rsidRPr="00297AA2" w:rsidRDefault="00297AA2" w:rsidP="00297AA2">
      <w:pPr>
        <w:jc w:val="both"/>
      </w:pPr>
      <w:r w:rsidRPr="00297AA2">
        <w:t xml:space="preserve">10.11.2.2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E3629F5" w14:textId="77777777"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5EF47923" w14:textId="77777777"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Потенциального участника закупки.</w:t>
      </w:r>
    </w:p>
    <w:p w14:paraId="63D82B73" w14:textId="77777777" w:rsidR="00297AA2" w:rsidRPr="00297AA2" w:rsidRDefault="00297AA2" w:rsidP="00297AA2">
      <w:pPr>
        <w:spacing w:before="60" w:after="60"/>
        <w:jc w:val="both"/>
      </w:pPr>
      <w:r w:rsidRPr="00297AA2">
        <w:t>10.11.2.5</w:t>
      </w:r>
      <w:proofErr w:type="gramStart"/>
      <w:r w:rsidRPr="00297AA2">
        <w:t xml:space="preserve"> П</w:t>
      </w:r>
      <w:proofErr w:type="gramEnd"/>
      <w:r w:rsidRPr="00297AA2">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7707BEA7"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7F2A11BD" w14:textId="77777777" w:rsidR="00297AA2" w:rsidRPr="00297AA2" w:rsidRDefault="00297AA2" w:rsidP="00297AA2">
      <w:pPr>
        <w:spacing w:before="120" w:after="60"/>
        <w:jc w:val="both"/>
        <w:outlineLvl w:val="0"/>
        <w:rPr>
          <w:b/>
        </w:rPr>
      </w:pPr>
      <w:bookmarkStart w:id="317" w:name="_Toc422244258"/>
      <w:r w:rsidRPr="00297AA2">
        <w:rPr>
          <w:b/>
        </w:rPr>
        <w:lastRenderedPageBreak/>
        <w:t xml:space="preserve">10.12 Информационное письмо о наличии у Потенциального участника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317"/>
    </w:p>
    <w:p w14:paraId="0BF77048" w14:textId="77777777" w:rsidR="00297AA2" w:rsidRPr="00297AA2" w:rsidRDefault="00297AA2" w:rsidP="00297AA2">
      <w:pPr>
        <w:spacing w:before="60" w:after="60"/>
        <w:jc w:val="both"/>
        <w:outlineLvl w:val="1"/>
      </w:pPr>
      <w:bookmarkStart w:id="318" w:name="_Toc422244259"/>
      <w:r w:rsidRPr="00297AA2">
        <w:t xml:space="preserve">10.12.1 Форма письма о наличии у Потенциального участника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318"/>
    </w:p>
    <w:p w14:paraId="2E9B2DEF"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23DF102"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6D53A2A1" w14:textId="77777777" w:rsidR="00297AA2" w:rsidRPr="00297AA2" w:rsidRDefault="00297AA2" w:rsidP="00297AA2">
      <w:pPr>
        <w:spacing w:before="240" w:after="120"/>
        <w:jc w:val="center"/>
        <w:rPr>
          <w:b/>
        </w:rPr>
      </w:pPr>
      <w:r w:rsidRPr="00297AA2">
        <w:rPr>
          <w:b/>
        </w:rPr>
        <w:t>Уважаемые господа!</w:t>
      </w:r>
    </w:p>
    <w:p w14:paraId="3C92F093" w14:textId="77777777"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Потенциального участника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proofErr w:type="gramStart"/>
      <w:r w:rsidRPr="00297AA2">
        <w:rPr>
          <w:i/>
          <w:snapToGrid w:val="0"/>
          <w:color w:val="548DD4" w:themeColor="text2" w:themeTint="99"/>
        </w:rPr>
        <w:t>указывается</w:t>
      </w:r>
      <w:proofErr w:type="gramEnd"/>
      <w:r w:rsidRPr="00297AA2">
        <w:rPr>
          <w:i/>
          <w:snapToGrid w:val="0"/>
          <w:color w:val="548DD4" w:themeColor="text2" w:themeTint="99"/>
        </w:rPr>
        <w:t xml:space="preserve">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6C241B6E" w14:textId="77777777" w:rsidR="00297AA2" w:rsidRPr="00297AA2" w:rsidRDefault="00297AA2" w:rsidP="009D1A44">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Потенциальным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403D379B" w14:textId="77777777" w:rsidR="00297AA2" w:rsidRPr="00297AA2" w:rsidRDefault="00297AA2" w:rsidP="009D1A44">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Потенциальным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078B1DD6" w14:textId="77777777" w:rsidR="00297AA2" w:rsidRPr="00297AA2" w:rsidRDefault="00297AA2" w:rsidP="009D1A44">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56DBBAEA" w14:textId="77777777" w:rsidTr="00B31581">
        <w:tc>
          <w:tcPr>
            <w:tcW w:w="4644" w:type="dxa"/>
          </w:tcPr>
          <w:p w14:paraId="7F045D20" w14:textId="77777777" w:rsidR="00297AA2" w:rsidRPr="00297AA2" w:rsidRDefault="00297AA2" w:rsidP="00297AA2">
            <w:pPr>
              <w:jc w:val="right"/>
              <w:rPr>
                <w:sz w:val="26"/>
                <w:szCs w:val="26"/>
              </w:rPr>
            </w:pPr>
          </w:p>
          <w:p w14:paraId="65759247" w14:textId="77777777" w:rsidR="00297AA2" w:rsidRPr="00297AA2" w:rsidRDefault="00297AA2" w:rsidP="00297AA2">
            <w:pPr>
              <w:jc w:val="right"/>
              <w:rPr>
                <w:sz w:val="26"/>
                <w:szCs w:val="26"/>
              </w:rPr>
            </w:pPr>
            <w:r w:rsidRPr="00297AA2">
              <w:rPr>
                <w:sz w:val="26"/>
                <w:szCs w:val="26"/>
              </w:rPr>
              <w:t>__________________________________</w:t>
            </w:r>
          </w:p>
          <w:p w14:paraId="6A799F2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09A661D3" w14:textId="77777777" w:rsidTr="00B31581">
        <w:tc>
          <w:tcPr>
            <w:tcW w:w="4644" w:type="dxa"/>
          </w:tcPr>
          <w:p w14:paraId="469E86BD" w14:textId="77777777" w:rsidR="00297AA2" w:rsidRPr="00297AA2" w:rsidRDefault="00297AA2" w:rsidP="00297AA2">
            <w:pPr>
              <w:jc w:val="right"/>
              <w:rPr>
                <w:sz w:val="26"/>
                <w:szCs w:val="26"/>
              </w:rPr>
            </w:pPr>
            <w:r w:rsidRPr="00297AA2">
              <w:rPr>
                <w:sz w:val="26"/>
                <w:szCs w:val="26"/>
              </w:rPr>
              <w:t>__________________________________</w:t>
            </w:r>
          </w:p>
          <w:p w14:paraId="4AA3D16F"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4F038E9A" w14:textId="77777777" w:rsidR="00297AA2" w:rsidRPr="00297AA2" w:rsidRDefault="00297AA2" w:rsidP="00297AA2">
      <w:pPr>
        <w:widowControl/>
        <w:autoSpaceDE/>
        <w:autoSpaceDN/>
        <w:adjustRightInd/>
        <w:ind w:left="1497"/>
        <w:jc w:val="both"/>
        <w:rPr>
          <w:sz w:val="26"/>
          <w:szCs w:val="26"/>
        </w:rPr>
      </w:pPr>
    </w:p>
    <w:p w14:paraId="56829790"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6AFD658C" w14:textId="77777777" w:rsidR="00297AA2" w:rsidRPr="00297AA2" w:rsidRDefault="00297AA2" w:rsidP="00297AA2">
      <w:pPr>
        <w:spacing w:before="60" w:after="60"/>
        <w:jc w:val="both"/>
        <w:outlineLvl w:val="1"/>
        <w:rPr>
          <w:b/>
        </w:rPr>
      </w:pPr>
      <w:bookmarkStart w:id="319" w:name="_Toc422244260"/>
      <w:r w:rsidRPr="00297AA2">
        <w:rPr>
          <w:b/>
        </w:rPr>
        <w:lastRenderedPageBreak/>
        <w:t>10.12.2 Инструкции по заполнению</w:t>
      </w:r>
      <w:bookmarkEnd w:id="319"/>
    </w:p>
    <w:p w14:paraId="162D9DD4" w14:textId="77777777" w:rsidR="00297AA2" w:rsidRPr="00297AA2" w:rsidRDefault="00297AA2" w:rsidP="00297AA2">
      <w:pPr>
        <w:spacing w:before="60" w:after="60"/>
        <w:jc w:val="both"/>
      </w:pPr>
      <w:r w:rsidRPr="00297AA2">
        <w:t>10.12.2.1 Потенциальный участник закупки приводит номер и дату письма о подаче оферты, приложением к которому является данное Информационное письмо.</w:t>
      </w:r>
    </w:p>
    <w:p w14:paraId="6F0C8C21" w14:textId="77777777" w:rsidR="00297AA2" w:rsidRPr="00297AA2" w:rsidRDefault="00297AA2" w:rsidP="00297AA2">
      <w:pPr>
        <w:jc w:val="both"/>
      </w:pPr>
      <w:r w:rsidRPr="00297AA2">
        <w:t xml:space="preserve">10.12.2.2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4F68BE15" w14:textId="77777777" w:rsidR="00297AA2" w:rsidRPr="00297AA2" w:rsidRDefault="00297AA2" w:rsidP="00297AA2">
      <w:pPr>
        <w:spacing w:before="60" w:after="60"/>
        <w:jc w:val="both"/>
      </w:pPr>
      <w:r w:rsidRPr="00297AA2">
        <w:t xml:space="preserve">10.12.2.3 Потенциальный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Потенциального участника закупки таких </w:t>
      </w:r>
      <w:proofErr w:type="gramStart"/>
      <w:r w:rsidRPr="00297AA2">
        <w:t>лиц</w:t>
      </w:r>
      <w:proofErr w:type="gramEnd"/>
      <w:r w:rsidRPr="00297AA2">
        <w:t xml:space="preserve">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Потенциального участника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297AA2">
        <w:t>данного</w:t>
      </w:r>
      <w:proofErr w:type="gramEnd"/>
      <w:r w:rsidRPr="00297AA2">
        <w:t xml:space="preserve"> закупки.</w:t>
      </w:r>
    </w:p>
    <w:p w14:paraId="0050FB48" w14:textId="77777777" w:rsidR="00297AA2" w:rsidRPr="00297AA2" w:rsidRDefault="00297AA2" w:rsidP="00297AA2">
      <w:pPr>
        <w:spacing w:before="60" w:after="60"/>
        <w:jc w:val="both"/>
      </w:pPr>
      <w:r w:rsidRPr="00297AA2">
        <w:t>10.12.2.4</w:t>
      </w:r>
      <w:proofErr w:type="gramStart"/>
      <w:r w:rsidRPr="00297AA2">
        <w:t xml:space="preserve"> П</w:t>
      </w:r>
      <w:proofErr w:type="gramEnd"/>
      <w:r w:rsidRPr="00297AA2">
        <w:t xml:space="preserve">ри составлении данного письма Потенциальный участник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Потенциальным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Потенциального участника.</w:t>
      </w:r>
    </w:p>
    <w:p w14:paraId="3DC4AFDB"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3D9B2EF7" w14:textId="77777777" w:rsidR="00297AA2" w:rsidRPr="00297AA2" w:rsidRDefault="00297AA2" w:rsidP="00297AA2">
      <w:pPr>
        <w:spacing w:before="120" w:after="60"/>
        <w:jc w:val="both"/>
        <w:outlineLvl w:val="0"/>
        <w:rPr>
          <w:b/>
        </w:rPr>
      </w:pPr>
      <w:bookmarkStart w:id="320" w:name="_Toc422244261"/>
      <w:r w:rsidRPr="00297AA2">
        <w:rPr>
          <w:b/>
        </w:rPr>
        <w:lastRenderedPageBreak/>
        <w:t>10.13 Опись документов, содержащихся в заявке на участие в закупке (форма 13)</w:t>
      </w:r>
      <w:bookmarkEnd w:id="320"/>
    </w:p>
    <w:p w14:paraId="056589C2" w14:textId="77777777" w:rsidR="00297AA2" w:rsidRPr="00297AA2" w:rsidRDefault="00297AA2" w:rsidP="00297AA2">
      <w:pPr>
        <w:spacing w:before="60" w:after="60"/>
        <w:jc w:val="both"/>
        <w:outlineLvl w:val="1"/>
      </w:pPr>
      <w:bookmarkStart w:id="321" w:name="_Toc422244262"/>
      <w:r w:rsidRPr="00297AA2">
        <w:t>10.13.1 Форма описи документов, содержащихся в заявке на участие в закупке</w:t>
      </w:r>
      <w:bookmarkEnd w:id="321"/>
    </w:p>
    <w:p w14:paraId="23628AA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66E04D5"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15BC22E4"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6D93518D" w14:textId="77777777" w:rsidR="00297AA2" w:rsidRPr="00297AA2" w:rsidRDefault="00297AA2" w:rsidP="00297AA2">
      <w:pPr>
        <w:spacing w:after="120"/>
        <w:jc w:val="both"/>
        <w:rPr>
          <w:sz w:val="26"/>
          <w:szCs w:val="26"/>
        </w:rPr>
      </w:pPr>
      <w:r w:rsidRPr="00297AA2">
        <w:t>Наименование Потенциального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B31581" w:rsidRPr="00297AA2" w14:paraId="79EE959E" w14:textId="77777777" w:rsidTr="00B31581">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AC8E6D" w14:textId="77777777" w:rsidR="00297AA2" w:rsidRPr="00297AA2" w:rsidRDefault="00297AA2" w:rsidP="00297AA2">
            <w:pPr>
              <w:snapToGrid w:val="0"/>
              <w:jc w:val="center"/>
            </w:pPr>
            <w:r w:rsidRPr="00297AA2">
              <w:rPr>
                <w:sz w:val="22"/>
                <w:szCs w:val="22"/>
              </w:rPr>
              <w:t>№</w:t>
            </w:r>
            <w:r w:rsidRPr="00297AA2">
              <w:rPr>
                <w:sz w:val="22"/>
                <w:szCs w:val="22"/>
                <w:lang w:val="en-US"/>
              </w:rPr>
              <w:t xml:space="preserve"> </w:t>
            </w:r>
            <w:proofErr w:type="gramStart"/>
            <w:r w:rsidRPr="00297AA2">
              <w:rPr>
                <w:sz w:val="22"/>
                <w:szCs w:val="22"/>
              </w:rPr>
              <w:t>п</w:t>
            </w:r>
            <w:proofErr w:type="gramEnd"/>
            <w:r w:rsidRPr="00297AA2">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E0BD58" w14:textId="77777777" w:rsidR="00297AA2" w:rsidRPr="00297AA2" w:rsidRDefault="00297AA2" w:rsidP="00297AA2">
            <w:pPr>
              <w:snapToGrid w:val="0"/>
              <w:jc w:val="cente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CCB953" w14:textId="77777777" w:rsidR="00297AA2" w:rsidRPr="00297AA2" w:rsidRDefault="00297AA2" w:rsidP="00297AA2">
            <w:pPr>
              <w:snapToGrid w:val="0"/>
              <w:jc w:val="center"/>
            </w:pPr>
            <w:r w:rsidRPr="00297AA2">
              <w:rPr>
                <w:sz w:val="22"/>
                <w:szCs w:val="22"/>
              </w:rPr>
              <w:t>Информация о представленных документах (да/нет)</w:t>
            </w:r>
          </w:p>
        </w:tc>
      </w:tr>
      <w:tr w:rsidR="00B31581" w:rsidRPr="00297AA2" w14:paraId="21A03FA7" w14:textId="77777777" w:rsidTr="00B31581">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EEC0E3"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6AB348"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6CC3CD"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49C6B448" w14:textId="77777777" w:rsidTr="00B31581">
        <w:tc>
          <w:tcPr>
            <w:tcW w:w="675" w:type="dxa"/>
            <w:tcBorders>
              <w:top w:val="single" w:sz="4" w:space="0" w:color="auto"/>
              <w:left w:val="single" w:sz="4" w:space="0" w:color="auto"/>
              <w:bottom w:val="single" w:sz="4" w:space="0" w:color="auto"/>
              <w:right w:val="single" w:sz="4" w:space="0" w:color="auto"/>
            </w:tcBorders>
          </w:tcPr>
          <w:p w14:paraId="1BB6BBA5"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C49687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373A11B9" w14:textId="77777777" w:rsidR="00297AA2" w:rsidRPr="00297AA2" w:rsidRDefault="00297AA2" w:rsidP="00297AA2">
            <w:pPr>
              <w:snapToGrid w:val="0"/>
            </w:pPr>
          </w:p>
        </w:tc>
      </w:tr>
      <w:tr w:rsidR="00297AA2" w:rsidRPr="00297AA2" w14:paraId="69B7D78F" w14:textId="77777777" w:rsidTr="00B31581">
        <w:tc>
          <w:tcPr>
            <w:tcW w:w="675" w:type="dxa"/>
            <w:tcBorders>
              <w:top w:val="single" w:sz="4" w:space="0" w:color="auto"/>
              <w:left w:val="single" w:sz="4" w:space="0" w:color="auto"/>
              <w:bottom w:val="single" w:sz="4" w:space="0" w:color="auto"/>
              <w:right w:val="single" w:sz="4" w:space="0" w:color="auto"/>
            </w:tcBorders>
          </w:tcPr>
          <w:p w14:paraId="66FF1255"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26F417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12F2C00" w14:textId="77777777" w:rsidR="00297AA2" w:rsidRPr="00297AA2" w:rsidRDefault="00297AA2" w:rsidP="00297AA2">
            <w:pPr>
              <w:snapToGrid w:val="0"/>
            </w:pPr>
          </w:p>
        </w:tc>
      </w:tr>
      <w:tr w:rsidR="00297AA2" w:rsidRPr="00297AA2" w14:paraId="4D46BDB6" w14:textId="77777777" w:rsidTr="00B31581">
        <w:tc>
          <w:tcPr>
            <w:tcW w:w="675" w:type="dxa"/>
            <w:tcBorders>
              <w:top w:val="single" w:sz="4" w:space="0" w:color="auto"/>
              <w:left w:val="single" w:sz="4" w:space="0" w:color="auto"/>
              <w:bottom w:val="single" w:sz="4" w:space="0" w:color="auto"/>
              <w:right w:val="single" w:sz="4" w:space="0" w:color="auto"/>
            </w:tcBorders>
          </w:tcPr>
          <w:p w14:paraId="4CD587CD"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36C7B12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5E49577" w14:textId="77777777" w:rsidR="00297AA2" w:rsidRPr="00297AA2" w:rsidRDefault="00297AA2" w:rsidP="00297AA2">
            <w:pPr>
              <w:snapToGrid w:val="0"/>
            </w:pPr>
          </w:p>
        </w:tc>
      </w:tr>
      <w:tr w:rsidR="00297AA2" w:rsidRPr="00297AA2" w14:paraId="182D4DFE" w14:textId="77777777" w:rsidTr="00B31581">
        <w:tc>
          <w:tcPr>
            <w:tcW w:w="675" w:type="dxa"/>
            <w:tcBorders>
              <w:top w:val="single" w:sz="4" w:space="0" w:color="auto"/>
              <w:left w:val="single" w:sz="4" w:space="0" w:color="auto"/>
              <w:bottom w:val="single" w:sz="4" w:space="0" w:color="auto"/>
              <w:right w:val="single" w:sz="4" w:space="0" w:color="auto"/>
            </w:tcBorders>
          </w:tcPr>
          <w:p w14:paraId="2DE8D3E6"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815DDC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59EA9A46" w14:textId="77777777" w:rsidR="00297AA2" w:rsidRPr="00297AA2" w:rsidRDefault="00297AA2" w:rsidP="00297AA2">
            <w:pPr>
              <w:snapToGrid w:val="0"/>
            </w:pPr>
          </w:p>
        </w:tc>
      </w:tr>
      <w:tr w:rsidR="00297AA2" w:rsidRPr="00297AA2" w14:paraId="7A7CE346" w14:textId="77777777" w:rsidTr="00B31581">
        <w:tc>
          <w:tcPr>
            <w:tcW w:w="675" w:type="dxa"/>
            <w:tcBorders>
              <w:top w:val="single" w:sz="4" w:space="0" w:color="auto"/>
              <w:left w:val="single" w:sz="4" w:space="0" w:color="auto"/>
              <w:bottom w:val="single" w:sz="4" w:space="0" w:color="auto"/>
              <w:right w:val="single" w:sz="4" w:space="0" w:color="auto"/>
            </w:tcBorders>
          </w:tcPr>
          <w:p w14:paraId="1D15C598"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674A142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FF44EB9" w14:textId="77777777" w:rsidR="00297AA2" w:rsidRPr="00297AA2" w:rsidRDefault="00297AA2" w:rsidP="00297AA2">
            <w:pPr>
              <w:snapToGrid w:val="0"/>
            </w:pPr>
          </w:p>
        </w:tc>
      </w:tr>
      <w:tr w:rsidR="00297AA2" w:rsidRPr="00297AA2" w14:paraId="197807FA" w14:textId="77777777" w:rsidTr="00B31581">
        <w:tc>
          <w:tcPr>
            <w:tcW w:w="675" w:type="dxa"/>
            <w:tcBorders>
              <w:top w:val="single" w:sz="4" w:space="0" w:color="auto"/>
              <w:left w:val="single" w:sz="4" w:space="0" w:color="auto"/>
              <w:bottom w:val="single" w:sz="4" w:space="0" w:color="auto"/>
              <w:right w:val="single" w:sz="4" w:space="0" w:color="auto"/>
            </w:tcBorders>
          </w:tcPr>
          <w:p w14:paraId="2427ECFE"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ABB89C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7A1E917" w14:textId="77777777" w:rsidR="00297AA2" w:rsidRPr="00297AA2" w:rsidRDefault="00297AA2" w:rsidP="00297AA2">
            <w:pPr>
              <w:snapToGrid w:val="0"/>
            </w:pPr>
          </w:p>
        </w:tc>
      </w:tr>
      <w:tr w:rsidR="00297AA2" w:rsidRPr="00297AA2" w14:paraId="7ED766E4" w14:textId="77777777" w:rsidTr="00B31581">
        <w:tc>
          <w:tcPr>
            <w:tcW w:w="675" w:type="dxa"/>
            <w:tcBorders>
              <w:top w:val="single" w:sz="4" w:space="0" w:color="auto"/>
              <w:left w:val="single" w:sz="4" w:space="0" w:color="auto"/>
              <w:bottom w:val="single" w:sz="4" w:space="0" w:color="auto"/>
              <w:right w:val="single" w:sz="4" w:space="0" w:color="auto"/>
            </w:tcBorders>
          </w:tcPr>
          <w:p w14:paraId="2CD6B59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40175C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070FA91D" w14:textId="77777777" w:rsidR="00297AA2" w:rsidRPr="00297AA2" w:rsidRDefault="00297AA2" w:rsidP="00297AA2">
            <w:pPr>
              <w:snapToGrid w:val="0"/>
            </w:pPr>
          </w:p>
        </w:tc>
      </w:tr>
      <w:tr w:rsidR="00297AA2" w:rsidRPr="00297AA2" w14:paraId="36049E39" w14:textId="77777777" w:rsidTr="00B31581">
        <w:tc>
          <w:tcPr>
            <w:tcW w:w="675" w:type="dxa"/>
            <w:tcBorders>
              <w:top w:val="single" w:sz="4" w:space="0" w:color="auto"/>
              <w:left w:val="single" w:sz="4" w:space="0" w:color="auto"/>
              <w:bottom w:val="single" w:sz="4" w:space="0" w:color="auto"/>
              <w:right w:val="single" w:sz="4" w:space="0" w:color="auto"/>
            </w:tcBorders>
          </w:tcPr>
          <w:p w14:paraId="2893433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3486A81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CEA5D28" w14:textId="77777777" w:rsidR="00297AA2" w:rsidRPr="00297AA2" w:rsidRDefault="00297AA2" w:rsidP="00297AA2">
            <w:pPr>
              <w:snapToGrid w:val="0"/>
            </w:pPr>
          </w:p>
        </w:tc>
      </w:tr>
      <w:tr w:rsidR="00297AA2" w:rsidRPr="00297AA2" w14:paraId="4405F0C2" w14:textId="77777777" w:rsidTr="00B31581">
        <w:tc>
          <w:tcPr>
            <w:tcW w:w="675" w:type="dxa"/>
            <w:tcBorders>
              <w:top w:val="single" w:sz="4" w:space="0" w:color="auto"/>
              <w:left w:val="single" w:sz="4" w:space="0" w:color="auto"/>
              <w:bottom w:val="single" w:sz="4" w:space="0" w:color="auto"/>
              <w:right w:val="single" w:sz="4" w:space="0" w:color="auto"/>
            </w:tcBorders>
          </w:tcPr>
          <w:p w14:paraId="6A36D09D"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3EE040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D1E71F0" w14:textId="77777777" w:rsidR="00297AA2" w:rsidRPr="00297AA2" w:rsidRDefault="00297AA2" w:rsidP="00297AA2">
            <w:pPr>
              <w:snapToGrid w:val="0"/>
            </w:pPr>
          </w:p>
        </w:tc>
      </w:tr>
      <w:tr w:rsidR="00297AA2" w:rsidRPr="00297AA2" w14:paraId="6E3205DD" w14:textId="77777777" w:rsidTr="00B31581">
        <w:tc>
          <w:tcPr>
            <w:tcW w:w="675" w:type="dxa"/>
            <w:tcBorders>
              <w:top w:val="single" w:sz="4" w:space="0" w:color="auto"/>
              <w:left w:val="single" w:sz="4" w:space="0" w:color="auto"/>
              <w:bottom w:val="single" w:sz="4" w:space="0" w:color="auto"/>
              <w:right w:val="single" w:sz="4" w:space="0" w:color="auto"/>
            </w:tcBorders>
          </w:tcPr>
          <w:p w14:paraId="32F223F6"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E5A53E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A51C652" w14:textId="77777777" w:rsidR="00297AA2" w:rsidRPr="00297AA2" w:rsidRDefault="00297AA2" w:rsidP="00297AA2">
            <w:pPr>
              <w:snapToGrid w:val="0"/>
            </w:pPr>
          </w:p>
        </w:tc>
      </w:tr>
      <w:tr w:rsidR="00297AA2" w:rsidRPr="00297AA2" w14:paraId="368ECF19" w14:textId="77777777" w:rsidTr="00B31581">
        <w:tc>
          <w:tcPr>
            <w:tcW w:w="675" w:type="dxa"/>
            <w:tcBorders>
              <w:top w:val="single" w:sz="4" w:space="0" w:color="auto"/>
              <w:left w:val="single" w:sz="4" w:space="0" w:color="auto"/>
              <w:bottom w:val="single" w:sz="4" w:space="0" w:color="auto"/>
              <w:right w:val="single" w:sz="4" w:space="0" w:color="auto"/>
            </w:tcBorders>
          </w:tcPr>
          <w:p w14:paraId="1017D378"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D18508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8D60BC8" w14:textId="77777777" w:rsidR="00297AA2" w:rsidRPr="00297AA2" w:rsidRDefault="00297AA2" w:rsidP="00297AA2">
            <w:pPr>
              <w:snapToGrid w:val="0"/>
            </w:pPr>
          </w:p>
        </w:tc>
      </w:tr>
      <w:tr w:rsidR="00297AA2" w:rsidRPr="00297AA2" w14:paraId="247C8493" w14:textId="77777777" w:rsidTr="00B31581">
        <w:tc>
          <w:tcPr>
            <w:tcW w:w="675" w:type="dxa"/>
            <w:tcBorders>
              <w:top w:val="single" w:sz="4" w:space="0" w:color="auto"/>
              <w:left w:val="single" w:sz="4" w:space="0" w:color="auto"/>
              <w:bottom w:val="single" w:sz="4" w:space="0" w:color="auto"/>
              <w:right w:val="single" w:sz="4" w:space="0" w:color="auto"/>
            </w:tcBorders>
          </w:tcPr>
          <w:p w14:paraId="1FABCAF3"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C959017"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0C58498" w14:textId="77777777" w:rsidR="00297AA2" w:rsidRPr="00297AA2" w:rsidRDefault="00297AA2" w:rsidP="00297AA2">
            <w:pPr>
              <w:snapToGrid w:val="0"/>
            </w:pPr>
          </w:p>
        </w:tc>
      </w:tr>
      <w:tr w:rsidR="00297AA2" w:rsidRPr="00297AA2" w14:paraId="6929F3C3" w14:textId="77777777" w:rsidTr="00B31581">
        <w:tc>
          <w:tcPr>
            <w:tcW w:w="675" w:type="dxa"/>
            <w:tcBorders>
              <w:top w:val="single" w:sz="4" w:space="0" w:color="auto"/>
              <w:left w:val="single" w:sz="4" w:space="0" w:color="auto"/>
              <w:bottom w:val="single" w:sz="4" w:space="0" w:color="auto"/>
              <w:right w:val="single" w:sz="4" w:space="0" w:color="auto"/>
            </w:tcBorders>
          </w:tcPr>
          <w:p w14:paraId="57F6CE92"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325FA8B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AD7F049" w14:textId="77777777" w:rsidR="00297AA2" w:rsidRPr="00297AA2" w:rsidRDefault="00297AA2" w:rsidP="00297AA2">
            <w:pPr>
              <w:snapToGrid w:val="0"/>
            </w:pPr>
          </w:p>
        </w:tc>
      </w:tr>
      <w:tr w:rsidR="00297AA2" w:rsidRPr="00297AA2" w14:paraId="318AAF56" w14:textId="77777777" w:rsidTr="00B31581">
        <w:tc>
          <w:tcPr>
            <w:tcW w:w="675" w:type="dxa"/>
            <w:tcBorders>
              <w:top w:val="single" w:sz="4" w:space="0" w:color="auto"/>
              <w:left w:val="single" w:sz="4" w:space="0" w:color="auto"/>
              <w:bottom w:val="single" w:sz="4" w:space="0" w:color="auto"/>
              <w:right w:val="single" w:sz="4" w:space="0" w:color="auto"/>
            </w:tcBorders>
          </w:tcPr>
          <w:p w14:paraId="0979787A"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40FA4BC"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72F6D8E" w14:textId="77777777" w:rsidR="00297AA2" w:rsidRPr="00297AA2" w:rsidRDefault="00297AA2" w:rsidP="00297AA2">
            <w:pPr>
              <w:snapToGrid w:val="0"/>
            </w:pPr>
          </w:p>
        </w:tc>
      </w:tr>
      <w:tr w:rsidR="00297AA2" w:rsidRPr="00297AA2" w14:paraId="4ABBDA13" w14:textId="77777777" w:rsidTr="00B31581">
        <w:tc>
          <w:tcPr>
            <w:tcW w:w="675" w:type="dxa"/>
            <w:tcBorders>
              <w:top w:val="single" w:sz="4" w:space="0" w:color="auto"/>
              <w:left w:val="single" w:sz="4" w:space="0" w:color="auto"/>
              <w:bottom w:val="single" w:sz="4" w:space="0" w:color="auto"/>
              <w:right w:val="single" w:sz="4" w:space="0" w:color="auto"/>
            </w:tcBorders>
          </w:tcPr>
          <w:p w14:paraId="30754C6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F012DA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0B40A9B9" w14:textId="77777777" w:rsidR="00297AA2" w:rsidRPr="00297AA2" w:rsidRDefault="00297AA2" w:rsidP="00297AA2">
            <w:pPr>
              <w:snapToGrid w:val="0"/>
            </w:pPr>
          </w:p>
        </w:tc>
      </w:tr>
      <w:tr w:rsidR="00297AA2" w:rsidRPr="00297AA2" w14:paraId="10C620E6" w14:textId="77777777" w:rsidTr="00B31581">
        <w:tc>
          <w:tcPr>
            <w:tcW w:w="675" w:type="dxa"/>
            <w:tcBorders>
              <w:top w:val="single" w:sz="4" w:space="0" w:color="auto"/>
              <w:left w:val="single" w:sz="4" w:space="0" w:color="auto"/>
              <w:bottom w:val="single" w:sz="4" w:space="0" w:color="auto"/>
              <w:right w:val="single" w:sz="4" w:space="0" w:color="auto"/>
            </w:tcBorders>
          </w:tcPr>
          <w:p w14:paraId="23A9E9C3"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879B60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004922BB" w14:textId="77777777" w:rsidR="00297AA2" w:rsidRPr="00297AA2" w:rsidRDefault="00297AA2" w:rsidP="00297AA2">
            <w:pPr>
              <w:snapToGrid w:val="0"/>
            </w:pPr>
          </w:p>
        </w:tc>
      </w:tr>
      <w:tr w:rsidR="00297AA2" w:rsidRPr="00297AA2" w14:paraId="3FCF5D58" w14:textId="77777777" w:rsidTr="00B31581">
        <w:tc>
          <w:tcPr>
            <w:tcW w:w="675" w:type="dxa"/>
            <w:tcBorders>
              <w:top w:val="single" w:sz="4" w:space="0" w:color="auto"/>
              <w:left w:val="single" w:sz="4" w:space="0" w:color="auto"/>
              <w:bottom w:val="single" w:sz="4" w:space="0" w:color="auto"/>
              <w:right w:val="single" w:sz="4" w:space="0" w:color="auto"/>
            </w:tcBorders>
          </w:tcPr>
          <w:p w14:paraId="1BE8DD8B"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F87D20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890385F" w14:textId="77777777" w:rsidR="00297AA2" w:rsidRPr="00297AA2" w:rsidRDefault="00297AA2" w:rsidP="00297AA2">
            <w:pPr>
              <w:snapToGrid w:val="0"/>
            </w:pPr>
          </w:p>
        </w:tc>
      </w:tr>
      <w:tr w:rsidR="00297AA2" w:rsidRPr="00297AA2" w14:paraId="35B4A36A" w14:textId="77777777" w:rsidTr="00B31581">
        <w:tc>
          <w:tcPr>
            <w:tcW w:w="675" w:type="dxa"/>
            <w:tcBorders>
              <w:top w:val="single" w:sz="4" w:space="0" w:color="auto"/>
              <w:left w:val="single" w:sz="4" w:space="0" w:color="auto"/>
              <w:bottom w:val="single" w:sz="4" w:space="0" w:color="auto"/>
              <w:right w:val="single" w:sz="4" w:space="0" w:color="auto"/>
            </w:tcBorders>
          </w:tcPr>
          <w:p w14:paraId="113CC1BA"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62E0BE5B"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62F39554" w14:textId="77777777" w:rsidR="00297AA2" w:rsidRPr="00297AA2" w:rsidRDefault="00297AA2" w:rsidP="00297AA2">
            <w:pPr>
              <w:snapToGrid w:val="0"/>
            </w:pPr>
          </w:p>
        </w:tc>
      </w:tr>
      <w:tr w:rsidR="00297AA2" w:rsidRPr="00297AA2" w14:paraId="3D8B16A9" w14:textId="77777777" w:rsidTr="00B31581">
        <w:tc>
          <w:tcPr>
            <w:tcW w:w="675" w:type="dxa"/>
            <w:tcBorders>
              <w:top w:val="single" w:sz="4" w:space="0" w:color="auto"/>
              <w:left w:val="single" w:sz="4" w:space="0" w:color="auto"/>
              <w:bottom w:val="single" w:sz="4" w:space="0" w:color="auto"/>
              <w:right w:val="single" w:sz="4" w:space="0" w:color="auto"/>
            </w:tcBorders>
          </w:tcPr>
          <w:p w14:paraId="6DEDE28F"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A198BF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11BAB65" w14:textId="77777777" w:rsidR="00297AA2" w:rsidRPr="00297AA2" w:rsidRDefault="00297AA2" w:rsidP="00297AA2">
            <w:pPr>
              <w:snapToGrid w:val="0"/>
            </w:pPr>
          </w:p>
        </w:tc>
      </w:tr>
      <w:tr w:rsidR="00297AA2" w:rsidRPr="00297AA2" w14:paraId="1D22D1BF" w14:textId="77777777" w:rsidTr="00B31581">
        <w:tc>
          <w:tcPr>
            <w:tcW w:w="675" w:type="dxa"/>
            <w:tcBorders>
              <w:top w:val="single" w:sz="4" w:space="0" w:color="auto"/>
              <w:left w:val="single" w:sz="4" w:space="0" w:color="auto"/>
              <w:bottom w:val="single" w:sz="4" w:space="0" w:color="auto"/>
              <w:right w:val="single" w:sz="4" w:space="0" w:color="auto"/>
            </w:tcBorders>
          </w:tcPr>
          <w:p w14:paraId="1BF12A7D"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DF7AFC4"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21EA813" w14:textId="77777777" w:rsidR="00297AA2" w:rsidRPr="00297AA2" w:rsidRDefault="00297AA2" w:rsidP="00297AA2">
            <w:pPr>
              <w:snapToGrid w:val="0"/>
            </w:pPr>
          </w:p>
        </w:tc>
      </w:tr>
      <w:tr w:rsidR="00297AA2" w:rsidRPr="00297AA2" w14:paraId="630C1C80" w14:textId="77777777" w:rsidTr="00B31581">
        <w:tc>
          <w:tcPr>
            <w:tcW w:w="675" w:type="dxa"/>
            <w:tcBorders>
              <w:top w:val="single" w:sz="4" w:space="0" w:color="auto"/>
              <w:left w:val="single" w:sz="4" w:space="0" w:color="auto"/>
              <w:bottom w:val="single" w:sz="4" w:space="0" w:color="auto"/>
              <w:right w:val="single" w:sz="4" w:space="0" w:color="auto"/>
            </w:tcBorders>
          </w:tcPr>
          <w:p w14:paraId="5BD55524"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22302E3B"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D6A5358" w14:textId="77777777" w:rsidR="00297AA2" w:rsidRPr="00297AA2" w:rsidRDefault="00297AA2" w:rsidP="00297AA2">
            <w:pPr>
              <w:snapToGrid w:val="0"/>
            </w:pPr>
          </w:p>
        </w:tc>
      </w:tr>
      <w:tr w:rsidR="00297AA2" w:rsidRPr="00297AA2" w14:paraId="4A0773B2" w14:textId="77777777" w:rsidTr="00B31581">
        <w:tc>
          <w:tcPr>
            <w:tcW w:w="675" w:type="dxa"/>
            <w:tcBorders>
              <w:top w:val="single" w:sz="4" w:space="0" w:color="auto"/>
              <w:left w:val="single" w:sz="4" w:space="0" w:color="auto"/>
              <w:bottom w:val="single" w:sz="4" w:space="0" w:color="auto"/>
              <w:right w:val="single" w:sz="4" w:space="0" w:color="auto"/>
            </w:tcBorders>
          </w:tcPr>
          <w:p w14:paraId="62AE49EB"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3569A0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C6000B2" w14:textId="77777777" w:rsidR="00297AA2" w:rsidRPr="00297AA2" w:rsidRDefault="00297AA2" w:rsidP="00297AA2">
            <w:pPr>
              <w:snapToGrid w:val="0"/>
            </w:pPr>
          </w:p>
        </w:tc>
      </w:tr>
      <w:tr w:rsidR="00297AA2" w:rsidRPr="00297AA2" w14:paraId="4083DB66" w14:textId="77777777" w:rsidTr="00B31581">
        <w:tc>
          <w:tcPr>
            <w:tcW w:w="675" w:type="dxa"/>
            <w:tcBorders>
              <w:top w:val="single" w:sz="4" w:space="0" w:color="auto"/>
              <w:left w:val="single" w:sz="4" w:space="0" w:color="auto"/>
              <w:bottom w:val="single" w:sz="4" w:space="0" w:color="auto"/>
              <w:right w:val="single" w:sz="4" w:space="0" w:color="auto"/>
            </w:tcBorders>
          </w:tcPr>
          <w:p w14:paraId="1AEE5500"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43F929A"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5E80139" w14:textId="77777777" w:rsidR="00297AA2" w:rsidRPr="00297AA2" w:rsidRDefault="00297AA2" w:rsidP="00297AA2">
            <w:pPr>
              <w:snapToGrid w:val="0"/>
            </w:pPr>
          </w:p>
        </w:tc>
      </w:tr>
      <w:tr w:rsidR="00297AA2" w:rsidRPr="00297AA2" w14:paraId="5506E44C" w14:textId="77777777" w:rsidTr="00B31581">
        <w:tc>
          <w:tcPr>
            <w:tcW w:w="675" w:type="dxa"/>
            <w:tcBorders>
              <w:top w:val="single" w:sz="4" w:space="0" w:color="auto"/>
              <w:left w:val="single" w:sz="4" w:space="0" w:color="auto"/>
              <w:bottom w:val="single" w:sz="4" w:space="0" w:color="auto"/>
              <w:right w:val="single" w:sz="4" w:space="0" w:color="auto"/>
            </w:tcBorders>
          </w:tcPr>
          <w:p w14:paraId="1D849CEB"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384941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031794B" w14:textId="77777777" w:rsidR="00297AA2" w:rsidRPr="00297AA2" w:rsidRDefault="00297AA2" w:rsidP="00297AA2">
            <w:pPr>
              <w:snapToGrid w:val="0"/>
            </w:pPr>
          </w:p>
        </w:tc>
      </w:tr>
      <w:tr w:rsidR="00297AA2" w:rsidRPr="00297AA2" w14:paraId="3F134DBA" w14:textId="77777777" w:rsidTr="00B31581">
        <w:tc>
          <w:tcPr>
            <w:tcW w:w="675" w:type="dxa"/>
            <w:tcBorders>
              <w:top w:val="single" w:sz="4" w:space="0" w:color="auto"/>
              <w:left w:val="single" w:sz="4" w:space="0" w:color="auto"/>
              <w:bottom w:val="single" w:sz="4" w:space="0" w:color="auto"/>
              <w:right w:val="single" w:sz="4" w:space="0" w:color="auto"/>
            </w:tcBorders>
          </w:tcPr>
          <w:p w14:paraId="04711E57"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2A5A436"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7994C5D"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32575DD" w14:textId="77777777" w:rsidTr="00B31581">
        <w:tc>
          <w:tcPr>
            <w:tcW w:w="4644" w:type="dxa"/>
          </w:tcPr>
          <w:p w14:paraId="62999D0E" w14:textId="77777777" w:rsidR="00297AA2" w:rsidRPr="00297AA2" w:rsidRDefault="00297AA2" w:rsidP="00297AA2">
            <w:pPr>
              <w:jc w:val="right"/>
              <w:rPr>
                <w:sz w:val="26"/>
                <w:szCs w:val="26"/>
              </w:rPr>
            </w:pPr>
          </w:p>
          <w:p w14:paraId="3A2AFCAD" w14:textId="77777777" w:rsidR="00297AA2" w:rsidRPr="00297AA2" w:rsidRDefault="00297AA2" w:rsidP="00297AA2">
            <w:pPr>
              <w:jc w:val="right"/>
              <w:rPr>
                <w:sz w:val="26"/>
                <w:szCs w:val="26"/>
              </w:rPr>
            </w:pPr>
            <w:r w:rsidRPr="00297AA2">
              <w:rPr>
                <w:sz w:val="26"/>
                <w:szCs w:val="26"/>
              </w:rPr>
              <w:t>__________________________________</w:t>
            </w:r>
          </w:p>
          <w:p w14:paraId="1E2C437B"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043DD88F" w14:textId="77777777" w:rsidTr="00B31581">
        <w:tc>
          <w:tcPr>
            <w:tcW w:w="4644" w:type="dxa"/>
          </w:tcPr>
          <w:p w14:paraId="6F277141" w14:textId="77777777" w:rsidR="00297AA2" w:rsidRPr="00297AA2" w:rsidRDefault="00297AA2" w:rsidP="00297AA2">
            <w:pPr>
              <w:jc w:val="right"/>
              <w:rPr>
                <w:sz w:val="26"/>
                <w:szCs w:val="26"/>
              </w:rPr>
            </w:pPr>
            <w:r w:rsidRPr="00297AA2">
              <w:rPr>
                <w:sz w:val="26"/>
                <w:szCs w:val="26"/>
              </w:rPr>
              <w:t>__________________________________</w:t>
            </w:r>
          </w:p>
          <w:p w14:paraId="5730BFE0"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3A993CE"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B9825F8" w14:textId="77777777" w:rsidR="00297AA2" w:rsidRPr="00297AA2" w:rsidRDefault="00297AA2" w:rsidP="00297AA2">
      <w:pPr>
        <w:spacing w:before="60" w:after="60"/>
        <w:jc w:val="both"/>
        <w:outlineLvl w:val="1"/>
        <w:rPr>
          <w:b/>
        </w:rPr>
      </w:pPr>
      <w:bookmarkStart w:id="322" w:name="_Toc422244263"/>
      <w:r w:rsidRPr="00297AA2">
        <w:rPr>
          <w:b/>
        </w:rPr>
        <w:lastRenderedPageBreak/>
        <w:t>10.13.2 Инструкции по заполнению</w:t>
      </w:r>
      <w:bookmarkEnd w:id="322"/>
    </w:p>
    <w:p w14:paraId="06F576A9" w14:textId="77777777" w:rsidR="00297AA2" w:rsidRPr="00297AA2" w:rsidRDefault="00297AA2" w:rsidP="00297AA2">
      <w:pPr>
        <w:spacing w:before="60" w:after="60"/>
        <w:jc w:val="both"/>
      </w:pPr>
      <w:r w:rsidRPr="00297AA2">
        <w:t>10.13.2.1 Потенциальный участник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11D5E386" w14:textId="77777777" w:rsidR="00297AA2" w:rsidRPr="00297AA2" w:rsidRDefault="00297AA2" w:rsidP="00297AA2">
      <w:pPr>
        <w:jc w:val="both"/>
      </w:pPr>
      <w:r w:rsidRPr="00297AA2">
        <w:t xml:space="preserve">10.12.2.2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5865303" w14:textId="77777777"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Потенциальный участник по результатам подготовки заявки на участие в закупке (с приложением данной информации на электронном носителе)</w:t>
      </w:r>
    </w:p>
    <w:p w14:paraId="1D2B70EF" w14:textId="77777777" w:rsidR="00297AA2" w:rsidRPr="00297AA2" w:rsidRDefault="00297AA2" w:rsidP="00297AA2">
      <w:pPr>
        <w:spacing w:before="60" w:after="60"/>
        <w:jc w:val="both"/>
      </w:pPr>
      <w:r w:rsidRPr="00297AA2">
        <w:t>10.13.2.4</w:t>
      </w:r>
      <w:proofErr w:type="gramStart"/>
      <w:r w:rsidRPr="00297AA2">
        <w:t xml:space="preserve"> Е</w:t>
      </w:r>
      <w:proofErr w:type="gramEnd"/>
      <w:r w:rsidRPr="00297AA2">
        <w:t>сли какой-либо из документов отсутствует – должно быть приложено письменное обоснование отсутствия справки или документа.</w:t>
      </w:r>
    </w:p>
    <w:p w14:paraId="2698484F"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3B1ABD1D" w14:textId="77777777" w:rsidR="00297AA2" w:rsidRPr="00297AA2" w:rsidRDefault="00297AA2" w:rsidP="00297AA2">
      <w:pPr>
        <w:spacing w:before="120" w:after="60"/>
        <w:jc w:val="both"/>
        <w:outlineLvl w:val="0"/>
        <w:rPr>
          <w:b/>
        </w:rPr>
      </w:pPr>
      <w:bookmarkStart w:id="323" w:name="_Toc422244264"/>
      <w:r w:rsidRPr="00297AA2">
        <w:rPr>
          <w:b/>
        </w:rPr>
        <w:lastRenderedPageBreak/>
        <w:t>10.14 Справка об участии в судебных разбирательствах (форма 14)</w:t>
      </w:r>
      <w:bookmarkEnd w:id="323"/>
    </w:p>
    <w:p w14:paraId="0BD5E724" w14:textId="77777777" w:rsidR="00297AA2" w:rsidRPr="00297AA2" w:rsidRDefault="00297AA2" w:rsidP="00297AA2">
      <w:pPr>
        <w:spacing w:before="60" w:after="60"/>
        <w:jc w:val="both"/>
        <w:outlineLvl w:val="1"/>
      </w:pPr>
      <w:bookmarkStart w:id="324" w:name="_Toc422244265"/>
      <w:r w:rsidRPr="00297AA2">
        <w:t>10.14.1 Форма справки об участии в судебных разбирательствах</w:t>
      </w:r>
      <w:bookmarkEnd w:id="324"/>
    </w:p>
    <w:p w14:paraId="28110F3F"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1829C16"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7AAAB44E" w14:textId="77777777" w:rsidR="00297AA2" w:rsidRPr="00297AA2" w:rsidRDefault="00297AA2" w:rsidP="00297AA2">
      <w:pPr>
        <w:spacing w:before="120" w:after="60"/>
        <w:jc w:val="both"/>
      </w:pPr>
      <w:r w:rsidRPr="00297AA2">
        <w:t>Наименование Потенциального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B31581" w:rsidRPr="00297AA2" w14:paraId="1698296E" w14:textId="77777777" w:rsidTr="00B31581">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D41D02" w14:textId="77777777" w:rsidR="00297AA2" w:rsidRPr="00297AA2" w:rsidRDefault="00297AA2" w:rsidP="00297AA2">
            <w:pPr>
              <w:jc w:val="center"/>
              <w:outlineLvl w:val="0"/>
            </w:pPr>
            <w:bookmarkStart w:id="325" w:name="_Toc422244266"/>
            <w:r w:rsidRPr="00297AA2">
              <w:rPr>
                <w:sz w:val="22"/>
                <w:szCs w:val="22"/>
              </w:rPr>
              <w:t xml:space="preserve">№ </w:t>
            </w:r>
            <w:proofErr w:type="gramStart"/>
            <w:r w:rsidRPr="00297AA2">
              <w:rPr>
                <w:sz w:val="22"/>
                <w:szCs w:val="22"/>
              </w:rPr>
              <w:t>п</w:t>
            </w:r>
            <w:proofErr w:type="gramEnd"/>
            <w:r w:rsidRPr="00297AA2">
              <w:rPr>
                <w:sz w:val="22"/>
                <w:szCs w:val="22"/>
              </w:rPr>
              <w:t>/п</w:t>
            </w:r>
            <w:bookmarkEnd w:id="325"/>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699531" w14:textId="77777777" w:rsidR="00297AA2" w:rsidRPr="00297AA2" w:rsidRDefault="00297AA2" w:rsidP="00297AA2">
            <w:pPr>
              <w:jc w:val="center"/>
              <w:outlineLvl w:val="0"/>
            </w:pPr>
            <w:bookmarkStart w:id="326" w:name="_Toc422244267"/>
            <w:r w:rsidRPr="00297AA2">
              <w:rPr>
                <w:sz w:val="22"/>
                <w:szCs w:val="22"/>
              </w:rPr>
              <w:t>Наименование суда</w:t>
            </w:r>
            <w:bookmarkEnd w:id="326"/>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8D4CE0" w14:textId="77777777" w:rsidR="00297AA2" w:rsidRPr="00297AA2" w:rsidRDefault="00297AA2" w:rsidP="00297AA2">
            <w:pPr>
              <w:jc w:val="center"/>
              <w:outlineLvl w:val="0"/>
            </w:pPr>
            <w:bookmarkStart w:id="327" w:name="_Toc422244268"/>
            <w:r w:rsidRPr="00297AA2">
              <w:rPr>
                <w:sz w:val="22"/>
                <w:szCs w:val="22"/>
              </w:rPr>
              <w:t>Предмет и цена иска (в рублях)</w:t>
            </w:r>
            <w:bookmarkEnd w:id="327"/>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CAF035" w14:textId="77777777" w:rsidR="00297AA2" w:rsidRPr="00297AA2" w:rsidRDefault="00297AA2" w:rsidP="00297AA2">
            <w:pPr>
              <w:jc w:val="center"/>
              <w:outlineLvl w:val="0"/>
            </w:pPr>
            <w:bookmarkStart w:id="328" w:name="_Toc422244269"/>
            <w:r w:rsidRPr="00297AA2">
              <w:rPr>
                <w:sz w:val="22"/>
                <w:szCs w:val="22"/>
              </w:rPr>
              <w:t>Решение суда и дата вступления решения в законную силу</w:t>
            </w:r>
            <w:bookmarkEnd w:id="328"/>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6E225B" w14:textId="77777777" w:rsidR="00297AA2" w:rsidRPr="00297AA2" w:rsidRDefault="00297AA2" w:rsidP="00297AA2">
            <w:pPr>
              <w:ind w:left="-70"/>
              <w:jc w:val="center"/>
              <w:outlineLvl w:val="0"/>
            </w:pPr>
            <w:bookmarkStart w:id="329" w:name="_Toc422244270"/>
            <w:r w:rsidRPr="00297AA2">
              <w:rPr>
                <w:sz w:val="22"/>
                <w:szCs w:val="22"/>
              </w:rPr>
              <w:t>Форма процессуального участия Потенциального участника закупки (истец, ответчик, третье лицо)</w:t>
            </w:r>
            <w:bookmarkEnd w:id="329"/>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28D5A1" w14:textId="77777777" w:rsidR="00297AA2" w:rsidRPr="00297AA2" w:rsidRDefault="00297AA2" w:rsidP="00297AA2">
            <w:pPr>
              <w:jc w:val="center"/>
              <w:outlineLvl w:val="0"/>
            </w:pPr>
            <w:bookmarkStart w:id="330" w:name="_Toc422244271"/>
            <w:r w:rsidRPr="00297AA2">
              <w:rPr>
                <w:sz w:val="22"/>
                <w:szCs w:val="22"/>
              </w:rPr>
              <w:t>Полное наименование других сторон с указанием их формы процессуального участия</w:t>
            </w:r>
            <w:bookmarkEnd w:id="330"/>
          </w:p>
        </w:tc>
      </w:tr>
      <w:tr w:rsidR="00B31581" w:rsidRPr="00297AA2" w14:paraId="71574CA0" w14:textId="77777777" w:rsidTr="00B31581">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7A0D51" w14:textId="77777777" w:rsidR="00297AA2" w:rsidRPr="00297AA2" w:rsidRDefault="00297AA2" w:rsidP="00297AA2">
            <w:pPr>
              <w:jc w:val="center"/>
              <w:outlineLvl w:val="0"/>
              <w:rPr>
                <w:i/>
                <w:sz w:val="18"/>
                <w:szCs w:val="18"/>
                <w:lang w:val="en-US"/>
              </w:rPr>
            </w:pPr>
            <w:bookmarkStart w:id="331" w:name="_Toc422244272"/>
            <w:r w:rsidRPr="00297AA2">
              <w:rPr>
                <w:i/>
                <w:sz w:val="18"/>
                <w:szCs w:val="18"/>
                <w:lang w:val="en-US"/>
              </w:rPr>
              <w:t>1</w:t>
            </w:r>
            <w:bookmarkEnd w:id="331"/>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5DD625" w14:textId="77777777" w:rsidR="00297AA2" w:rsidRPr="00297AA2" w:rsidRDefault="00297AA2" w:rsidP="00297AA2">
            <w:pPr>
              <w:jc w:val="center"/>
              <w:outlineLvl w:val="0"/>
              <w:rPr>
                <w:i/>
                <w:sz w:val="18"/>
                <w:szCs w:val="18"/>
                <w:lang w:val="en-US"/>
              </w:rPr>
            </w:pPr>
            <w:bookmarkStart w:id="332" w:name="_Toc422244273"/>
            <w:r w:rsidRPr="00297AA2">
              <w:rPr>
                <w:i/>
                <w:sz w:val="18"/>
                <w:szCs w:val="18"/>
                <w:lang w:val="en-US"/>
              </w:rPr>
              <w:t>2</w:t>
            </w:r>
            <w:bookmarkEnd w:id="332"/>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ED3962" w14:textId="77777777" w:rsidR="00297AA2" w:rsidRPr="00297AA2" w:rsidRDefault="00297AA2" w:rsidP="00297AA2">
            <w:pPr>
              <w:jc w:val="center"/>
              <w:outlineLvl w:val="0"/>
              <w:rPr>
                <w:i/>
                <w:sz w:val="18"/>
                <w:szCs w:val="18"/>
                <w:lang w:val="en-US"/>
              </w:rPr>
            </w:pPr>
            <w:bookmarkStart w:id="333" w:name="_Toc422244274"/>
            <w:r w:rsidRPr="00297AA2">
              <w:rPr>
                <w:i/>
                <w:sz w:val="18"/>
                <w:szCs w:val="18"/>
                <w:lang w:val="en-US"/>
              </w:rPr>
              <w:t>3</w:t>
            </w:r>
            <w:bookmarkEnd w:id="333"/>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BF4CD4" w14:textId="77777777" w:rsidR="00297AA2" w:rsidRPr="00297AA2" w:rsidRDefault="00297AA2" w:rsidP="00297AA2">
            <w:pPr>
              <w:jc w:val="center"/>
              <w:outlineLvl w:val="0"/>
              <w:rPr>
                <w:i/>
                <w:sz w:val="18"/>
                <w:szCs w:val="18"/>
                <w:lang w:val="en-US"/>
              </w:rPr>
            </w:pPr>
            <w:bookmarkStart w:id="334" w:name="_Toc422244275"/>
            <w:r w:rsidRPr="00297AA2">
              <w:rPr>
                <w:i/>
                <w:sz w:val="18"/>
                <w:szCs w:val="18"/>
                <w:lang w:val="en-US"/>
              </w:rPr>
              <w:t>4</w:t>
            </w:r>
            <w:bookmarkEnd w:id="334"/>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F32DF8" w14:textId="77777777" w:rsidR="00297AA2" w:rsidRPr="00297AA2" w:rsidRDefault="00297AA2" w:rsidP="00297AA2">
            <w:pPr>
              <w:ind w:left="-70"/>
              <w:jc w:val="center"/>
              <w:outlineLvl w:val="0"/>
              <w:rPr>
                <w:i/>
                <w:sz w:val="18"/>
                <w:szCs w:val="18"/>
                <w:lang w:val="en-US"/>
              </w:rPr>
            </w:pPr>
            <w:bookmarkStart w:id="335" w:name="_Toc422244276"/>
            <w:r w:rsidRPr="00297AA2">
              <w:rPr>
                <w:i/>
                <w:sz w:val="18"/>
                <w:szCs w:val="18"/>
                <w:lang w:val="en-US"/>
              </w:rPr>
              <w:t>5</w:t>
            </w:r>
            <w:bookmarkEnd w:id="335"/>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374B79" w14:textId="77777777" w:rsidR="00297AA2" w:rsidRPr="00297AA2" w:rsidRDefault="00297AA2" w:rsidP="00297AA2">
            <w:pPr>
              <w:jc w:val="center"/>
              <w:outlineLvl w:val="0"/>
              <w:rPr>
                <w:i/>
                <w:sz w:val="18"/>
                <w:szCs w:val="18"/>
                <w:lang w:val="en-US"/>
              </w:rPr>
            </w:pPr>
            <w:bookmarkStart w:id="336" w:name="_Toc422244277"/>
            <w:r w:rsidRPr="00297AA2">
              <w:rPr>
                <w:i/>
                <w:sz w:val="18"/>
                <w:szCs w:val="18"/>
                <w:lang w:val="en-US"/>
              </w:rPr>
              <w:t>6</w:t>
            </w:r>
            <w:bookmarkEnd w:id="336"/>
          </w:p>
        </w:tc>
      </w:tr>
      <w:tr w:rsidR="00297AA2" w:rsidRPr="00297AA2" w14:paraId="2F4ABAFA" w14:textId="77777777" w:rsidTr="00B31581">
        <w:trPr>
          <w:trHeight w:val="239"/>
        </w:trPr>
        <w:tc>
          <w:tcPr>
            <w:tcW w:w="0" w:type="auto"/>
            <w:tcBorders>
              <w:top w:val="single" w:sz="6" w:space="0" w:color="auto"/>
              <w:left w:val="single" w:sz="6" w:space="0" w:color="auto"/>
              <w:bottom w:val="single" w:sz="6" w:space="0" w:color="auto"/>
              <w:right w:val="single" w:sz="6" w:space="0" w:color="auto"/>
            </w:tcBorders>
          </w:tcPr>
          <w:p w14:paraId="3D239714" w14:textId="77777777" w:rsidR="00297AA2" w:rsidRPr="00297AA2" w:rsidRDefault="00297AA2" w:rsidP="009D1A44">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1967A4F9"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38309B9B"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CE5729"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5F28F2A"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756B4533" w14:textId="77777777" w:rsidR="00297AA2" w:rsidRPr="00297AA2" w:rsidRDefault="00297AA2" w:rsidP="00297AA2">
            <w:pPr>
              <w:jc w:val="both"/>
              <w:outlineLvl w:val="0"/>
              <w:rPr>
                <w:sz w:val="26"/>
                <w:szCs w:val="26"/>
              </w:rPr>
            </w:pPr>
          </w:p>
        </w:tc>
      </w:tr>
      <w:tr w:rsidR="00297AA2" w:rsidRPr="00297AA2" w14:paraId="1E764BD1" w14:textId="77777777" w:rsidTr="00B31581">
        <w:trPr>
          <w:trHeight w:val="239"/>
        </w:trPr>
        <w:tc>
          <w:tcPr>
            <w:tcW w:w="0" w:type="auto"/>
            <w:tcBorders>
              <w:top w:val="single" w:sz="6" w:space="0" w:color="auto"/>
              <w:left w:val="single" w:sz="6" w:space="0" w:color="auto"/>
              <w:bottom w:val="single" w:sz="6" w:space="0" w:color="auto"/>
              <w:right w:val="single" w:sz="6" w:space="0" w:color="auto"/>
            </w:tcBorders>
          </w:tcPr>
          <w:p w14:paraId="60F3CFA0" w14:textId="77777777" w:rsidR="00297AA2" w:rsidRPr="00297AA2" w:rsidRDefault="00297AA2" w:rsidP="009D1A44">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4711FEB"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02E23857"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981D66"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5ACA9F2"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C009C3A" w14:textId="77777777" w:rsidR="00297AA2" w:rsidRPr="00297AA2" w:rsidRDefault="00297AA2" w:rsidP="00297AA2">
            <w:pPr>
              <w:jc w:val="both"/>
              <w:outlineLvl w:val="0"/>
              <w:rPr>
                <w:sz w:val="26"/>
                <w:szCs w:val="26"/>
              </w:rPr>
            </w:pPr>
          </w:p>
        </w:tc>
      </w:tr>
      <w:tr w:rsidR="00297AA2" w:rsidRPr="00297AA2" w14:paraId="682CEAEF" w14:textId="77777777" w:rsidTr="00B31581">
        <w:trPr>
          <w:trHeight w:val="239"/>
        </w:trPr>
        <w:tc>
          <w:tcPr>
            <w:tcW w:w="0" w:type="auto"/>
            <w:tcBorders>
              <w:top w:val="single" w:sz="6" w:space="0" w:color="auto"/>
              <w:left w:val="single" w:sz="6" w:space="0" w:color="auto"/>
              <w:bottom w:val="single" w:sz="6" w:space="0" w:color="auto"/>
              <w:right w:val="single" w:sz="6" w:space="0" w:color="auto"/>
            </w:tcBorders>
          </w:tcPr>
          <w:p w14:paraId="3B47563C" w14:textId="77777777" w:rsidR="00297AA2" w:rsidRPr="00297AA2" w:rsidRDefault="00297AA2" w:rsidP="009D1A44">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3AC41650"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0F98BEBA"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71D999D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3F0D19C"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08A6202C" w14:textId="77777777" w:rsidR="00297AA2" w:rsidRPr="00297AA2" w:rsidRDefault="00297AA2" w:rsidP="00297AA2">
            <w:pPr>
              <w:jc w:val="both"/>
              <w:outlineLvl w:val="0"/>
              <w:rPr>
                <w:sz w:val="26"/>
                <w:szCs w:val="26"/>
              </w:rPr>
            </w:pPr>
          </w:p>
        </w:tc>
      </w:tr>
      <w:tr w:rsidR="00297AA2" w:rsidRPr="00297AA2" w14:paraId="55DB2D9F" w14:textId="77777777" w:rsidTr="00B31581">
        <w:trPr>
          <w:trHeight w:val="239"/>
        </w:trPr>
        <w:tc>
          <w:tcPr>
            <w:tcW w:w="0" w:type="auto"/>
            <w:tcBorders>
              <w:top w:val="single" w:sz="6" w:space="0" w:color="auto"/>
              <w:left w:val="single" w:sz="6" w:space="0" w:color="auto"/>
              <w:bottom w:val="single" w:sz="6" w:space="0" w:color="auto"/>
              <w:right w:val="single" w:sz="6" w:space="0" w:color="auto"/>
            </w:tcBorders>
          </w:tcPr>
          <w:p w14:paraId="1E3DC072"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420CA54A"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A2DD37B"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B17207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144C4E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642A5B0" w14:textId="77777777" w:rsidR="00297AA2" w:rsidRPr="00297AA2" w:rsidRDefault="00297AA2" w:rsidP="00297AA2">
            <w:pPr>
              <w:jc w:val="both"/>
              <w:outlineLvl w:val="0"/>
              <w:rPr>
                <w:sz w:val="26"/>
                <w:szCs w:val="26"/>
              </w:rPr>
            </w:pPr>
          </w:p>
        </w:tc>
      </w:tr>
    </w:tbl>
    <w:p w14:paraId="5472210D" w14:textId="77777777" w:rsidR="00297AA2" w:rsidRPr="00297AA2" w:rsidRDefault="00297AA2" w:rsidP="00297AA2">
      <w:pPr>
        <w:spacing w:before="240"/>
        <w:ind w:firstLine="709"/>
        <w:jc w:val="both"/>
      </w:pPr>
      <w:r w:rsidRPr="00297AA2">
        <w:t>Настоящим подтверждаю, что Потенциальный участник закупки _________________</w:t>
      </w:r>
    </w:p>
    <w:p w14:paraId="396AC5F7"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50397131" w14:textId="77777777"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Потенциального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DF1C3CE" w14:textId="77777777" w:rsidTr="00B31581">
        <w:tc>
          <w:tcPr>
            <w:tcW w:w="4644" w:type="dxa"/>
          </w:tcPr>
          <w:p w14:paraId="46B8442F" w14:textId="77777777" w:rsidR="00297AA2" w:rsidRPr="00297AA2" w:rsidRDefault="00297AA2" w:rsidP="00297AA2">
            <w:pPr>
              <w:jc w:val="right"/>
              <w:rPr>
                <w:sz w:val="26"/>
                <w:szCs w:val="26"/>
              </w:rPr>
            </w:pPr>
          </w:p>
          <w:p w14:paraId="261CA1AF" w14:textId="77777777" w:rsidR="00297AA2" w:rsidRPr="00297AA2" w:rsidRDefault="00297AA2" w:rsidP="00297AA2">
            <w:pPr>
              <w:jc w:val="right"/>
              <w:rPr>
                <w:sz w:val="26"/>
                <w:szCs w:val="26"/>
              </w:rPr>
            </w:pPr>
            <w:r w:rsidRPr="00297AA2">
              <w:rPr>
                <w:sz w:val="26"/>
                <w:szCs w:val="26"/>
              </w:rPr>
              <w:t>__________________________________</w:t>
            </w:r>
          </w:p>
          <w:p w14:paraId="33736B8D"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5ECD1A4" w14:textId="77777777" w:rsidTr="00B31581">
        <w:tc>
          <w:tcPr>
            <w:tcW w:w="4644" w:type="dxa"/>
          </w:tcPr>
          <w:p w14:paraId="6EF1AFE4" w14:textId="77777777" w:rsidR="00297AA2" w:rsidRPr="00297AA2" w:rsidRDefault="00297AA2" w:rsidP="00297AA2">
            <w:pPr>
              <w:jc w:val="right"/>
              <w:rPr>
                <w:sz w:val="26"/>
                <w:szCs w:val="26"/>
              </w:rPr>
            </w:pPr>
            <w:r w:rsidRPr="00297AA2">
              <w:rPr>
                <w:sz w:val="26"/>
                <w:szCs w:val="26"/>
              </w:rPr>
              <w:t>__________________________________</w:t>
            </w:r>
          </w:p>
          <w:p w14:paraId="48F5B9FC"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393332EE"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7C35B0B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2C88D82"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52E97CFB" w14:textId="77777777" w:rsidR="00297AA2" w:rsidRPr="00297AA2" w:rsidRDefault="00297AA2" w:rsidP="00297AA2">
      <w:pPr>
        <w:spacing w:before="60" w:after="60"/>
        <w:jc w:val="both"/>
        <w:outlineLvl w:val="1"/>
        <w:rPr>
          <w:b/>
        </w:rPr>
      </w:pPr>
      <w:bookmarkStart w:id="337" w:name="_Toc422244278"/>
      <w:r w:rsidRPr="00297AA2">
        <w:rPr>
          <w:b/>
        </w:rPr>
        <w:lastRenderedPageBreak/>
        <w:t>10.14.2 Инструкции по заполнению</w:t>
      </w:r>
      <w:bookmarkEnd w:id="337"/>
    </w:p>
    <w:p w14:paraId="626C9155" w14:textId="77777777" w:rsidR="00297AA2" w:rsidRPr="00297AA2" w:rsidRDefault="00297AA2" w:rsidP="00297AA2">
      <w:pPr>
        <w:spacing w:before="60" w:after="60"/>
        <w:jc w:val="both"/>
      </w:pPr>
      <w:r w:rsidRPr="00297AA2">
        <w:t>10.14.2.1 Потенциальный участник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7A105626" w14:textId="77777777" w:rsidR="00297AA2" w:rsidRPr="00297AA2" w:rsidRDefault="00297AA2" w:rsidP="00297AA2">
      <w:pPr>
        <w:jc w:val="both"/>
      </w:pPr>
      <w:r w:rsidRPr="00297AA2">
        <w:t xml:space="preserve">10.14.2.2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FC5DBB3" w14:textId="77777777" w:rsidR="00297AA2" w:rsidRPr="00297AA2" w:rsidRDefault="00297AA2" w:rsidP="00297AA2">
      <w:pPr>
        <w:spacing w:before="60" w:after="60"/>
        <w:jc w:val="both"/>
      </w:pPr>
      <w:r w:rsidRPr="00297AA2">
        <w:t xml:space="preserve">10.14.2.3 Потенциальный участник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448A5172"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09636014" w14:textId="77777777" w:rsidR="00297AA2" w:rsidRPr="00297AA2" w:rsidRDefault="00297AA2" w:rsidP="00297AA2">
      <w:pPr>
        <w:spacing w:before="120" w:after="60"/>
        <w:jc w:val="both"/>
        <w:outlineLvl w:val="0"/>
        <w:rPr>
          <w:b/>
        </w:rPr>
      </w:pPr>
      <w:bookmarkStart w:id="338" w:name="_Toc422244279"/>
      <w:r w:rsidRPr="00297AA2">
        <w:rPr>
          <w:b/>
          <w:lang w:eastAsia="en-US"/>
        </w:rPr>
        <w:lastRenderedPageBreak/>
        <w:t>10.15 Форма гарантийного письма на предоставление сведений о цепочке собственников</w:t>
      </w:r>
      <w:r w:rsidRPr="00297AA2">
        <w:rPr>
          <w:b/>
        </w:rPr>
        <w:t xml:space="preserve"> (форма 15)</w:t>
      </w:r>
      <w:bookmarkEnd w:id="338"/>
    </w:p>
    <w:p w14:paraId="446994B1" w14:textId="77777777" w:rsidR="00297AA2" w:rsidRPr="00297AA2" w:rsidRDefault="00297AA2" w:rsidP="00297AA2">
      <w:pPr>
        <w:spacing w:before="60" w:after="60"/>
        <w:jc w:val="both"/>
        <w:outlineLvl w:val="1"/>
      </w:pPr>
      <w:bookmarkStart w:id="339" w:name="_Toc422244280"/>
      <w:r w:rsidRPr="00297AA2">
        <w:t>10.15.1 Форма гарантийного письма на предоставление сведений о цепочке собственников</w:t>
      </w:r>
      <w:bookmarkEnd w:id="339"/>
    </w:p>
    <w:p w14:paraId="217A115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2F7CB35" w14:textId="77777777"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27A56D69" w14:textId="77777777" w:rsidTr="00B31581">
        <w:tc>
          <w:tcPr>
            <w:tcW w:w="4360" w:type="dxa"/>
            <w:shd w:val="clear" w:color="auto" w:fill="auto"/>
            <w:vAlign w:val="center"/>
          </w:tcPr>
          <w:p w14:paraId="573BAE95" w14:textId="77777777"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40" w:name="_Toc422244281"/>
            <w:r w:rsidRPr="00297AA2">
              <w:rPr>
                <w:b/>
                <w:iCs/>
                <w:snapToGrid w:val="0"/>
                <w:color w:val="943634"/>
              </w:rPr>
              <w:t>БЛАНК ПОТЕНЦИАЛЬНОГО УЧАСТНИКА</w:t>
            </w:r>
            <w:bookmarkEnd w:id="340"/>
          </w:p>
        </w:tc>
      </w:tr>
    </w:tbl>
    <w:p w14:paraId="10632279" w14:textId="77777777" w:rsidR="00297AA2" w:rsidRPr="00297AA2" w:rsidRDefault="00297AA2" w:rsidP="00297AA2">
      <w:pPr>
        <w:spacing w:before="240" w:after="120"/>
        <w:jc w:val="center"/>
        <w:rPr>
          <w:bCs/>
          <w:sz w:val="28"/>
          <w:szCs w:val="28"/>
        </w:rPr>
      </w:pPr>
      <w:r w:rsidRPr="00297AA2">
        <w:rPr>
          <w:bCs/>
          <w:sz w:val="28"/>
          <w:szCs w:val="28"/>
        </w:rPr>
        <w:t>ГАРАНТИЙНОЕ ПИСЬМО</w:t>
      </w:r>
    </w:p>
    <w:p w14:paraId="462E40D1" w14:textId="77777777"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6"/>
        <w:gridCol w:w="2595"/>
        <w:gridCol w:w="3803"/>
      </w:tblGrid>
      <w:tr w:rsidR="00297AA2" w:rsidRPr="00297AA2" w14:paraId="1044BECD" w14:textId="77777777" w:rsidTr="00B31581">
        <w:tc>
          <w:tcPr>
            <w:tcW w:w="3437" w:type="dxa"/>
            <w:shd w:val="clear" w:color="auto" w:fill="auto"/>
            <w:vAlign w:val="center"/>
          </w:tcPr>
          <w:p w14:paraId="777968FD" w14:textId="77777777"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14:paraId="07BDB4AA" w14:textId="77777777" w:rsidR="00297AA2" w:rsidRPr="00297AA2" w:rsidRDefault="00297AA2" w:rsidP="00297AA2">
            <w:pPr>
              <w:jc w:val="center"/>
              <w:rPr>
                <w:sz w:val="26"/>
                <w:szCs w:val="26"/>
                <w:lang w:val="en-US"/>
              </w:rPr>
            </w:pPr>
          </w:p>
        </w:tc>
        <w:tc>
          <w:tcPr>
            <w:tcW w:w="3969" w:type="dxa"/>
            <w:shd w:val="clear" w:color="auto" w:fill="auto"/>
            <w:vAlign w:val="center"/>
          </w:tcPr>
          <w:p w14:paraId="13C88FE3" w14:textId="77777777" w:rsidR="00297AA2" w:rsidRPr="00297AA2" w:rsidRDefault="00297AA2" w:rsidP="00297AA2">
            <w:pPr>
              <w:jc w:val="right"/>
              <w:rPr>
                <w:sz w:val="26"/>
                <w:szCs w:val="26"/>
              </w:rPr>
            </w:pPr>
            <w:r w:rsidRPr="00297AA2">
              <w:rPr>
                <w:sz w:val="26"/>
                <w:szCs w:val="26"/>
              </w:rPr>
              <w:t>«__» __________ 201_ г.</w:t>
            </w:r>
          </w:p>
        </w:tc>
      </w:tr>
    </w:tbl>
    <w:p w14:paraId="38586EF4" w14:textId="77777777" w:rsidR="00297AA2" w:rsidRPr="00297AA2" w:rsidRDefault="00297AA2" w:rsidP="00297AA2">
      <w:pPr>
        <w:ind w:firstLine="708"/>
        <w:jc w:val="both"/>
      </w:pPr>
    </w:p>
    <w:p w14:paraId="33A54E20" w14:textId="5CF9E0C6" w:rsidR="00297AA2" w:rsidRPr="00297AA2" w:rsidRDefault="005A7930" w:rsidP="00297AA2">
      <w:pPr>
        <w:ind w:firstLine="708"/>
        <w:jc w:val="both"/>
      </w:pPr>
      <w:proofErr w:type="gramStart"/>
      <w:r>
        <w:t xml:space="preserve">В случае </w:t>
      </w:r>
      <w:r w:rsidRPr="00E274B2">
        <w:t>нашей</w:t>
      </w:r>
      <w:r>
        <w:t xml:space="preserve"> победы в закупке </w:t>
      </w:r>
      <w:r w:rsidRPr="00E274B2">
        <w:rPr>
          <w:color w:val="548DD4" w:themeColor="text2" w:themeTint="99"/>
        </w:rPr>
        <w:t>[</w:t>
      </w:r>
      <w:r w:rsidRPr="00E274B2">
        <w:rPr>
          <w:i/>
          <w:color w:val="548DD4" w:themeColor="text2" w:themeTint="99"/>
        </w:rPr>
        <w:t xml:space="preserve">указать название </w:t>
      </w:r>
      <w:r>
        <w:rPr>
          <w:i/>
          <w:color w:val="548DD4" w:themeColor="text2" w:themeTint="99"/>
        </w:rPr>
        <w:t>закупки</w:t>
      </w:r>
      <w:r w:rsidRPr="00E274B2">
        <w:rPr>
          <w:color w:val="548DD4" w:themeColor="text2" w:themeTint="99"/>
        </w:rPr>
        <w:t>]</w:t>
      </w:r>
      <w:r w:rsidRPr="00E274B2">
        <w:t xml:space="preserve">, </w:t>
      </w:r>
      <w:r>
        <w:t xml:space="preserve">подтвержденной протоколом выбора победителя, мы </w:t>
      </w:r>
      <w:r w:rsidRPr="00E274B2">
        <w:rPr>
          <w:color w:val="548DD4"/>
        </w:rPr>
        <w:t>[</w:t>
      </w:r>
      <w:r w:rsidRPr="00E274B2">
        <w:rPr>
          <w:i/>
          <w:color w:val="548DD4" w:themeColor="text2" w:themeTint="99"/>
        </w:rPr>
        <w:t xml:space="preserve">полное наименование организации - Участника </w:t>
      </w:r>
      <w:r>
        <w:rPr>
          <w:i/>
          <w:color w:val="548DD4" w:themeColor="text2" w:themeTint="99"/>
        </w:rPr>
        <w:t>закупки</w:t>
      </w:r>
      <w:r w:rsidRPr="00E274B2">
        <w:rPr>
          <w:i/>
          <w:color w:val="548DD4" w:themeColor="text2" w:themeTint="99"/>
        </w:rPr>
        <w:t xml:space="preserve"> по учредительным документам</w:t>
      </w:r>
      <w:r w:rsidRPr="00E274B2">
        <w:rPr>
          <w:color w:val="548DD4"/>
        </w:rPr>
        <w:t>]</w:t>
      </w:r>
      <w:r>
        <w:rPr>
          <w:color w:val="548DD4"/>
        </w:rPr>
        <w:t xml:space="preserve"> </w:t>
      </w:r>
      <w:r>
        <w:rPr>
          <w:color w:val="000000"/>
        </w:rPr>
        <w:t xml:space="preserve">в лице </w:t>
      </w:r>
      <w:r w:rsidRPr="00E274B2">
        <w:rPr>
          <w:color w:val="548DD4"/>
        </w:rPr>
        <w:t>[</w:t>
      </w:r>
      <w:r w:rsidRPr="00E274B2">
        <w:rPr>
          <w:i/>
          <w:color w:val="548DD4" w:themeColor="text2" w:themeTint="99"/>
        </w:rPr>
        <w:t>наименование должности руководителя, его фамилия, имя, отчество полностью</w:t>
      </w:r>
      <w:r w:rsidRPr="00E274B2">
        <w:rPr>
          <w:color w:val="548DD4"/>
        </w:rPr>
        <w:t>]</w:t>
      </w:r>
      <w:r>
        <w:rPr>
          <w:color w:val="548DD4"/>
        </w:rPr>
        <w:t xml:space="preserve"> </w:t>
      </w:r>
      <w:r>
        <w:t xml:space="preserve">обязуемся в течение 5 (пяти) рабочих дней с даты </w:t>
      </w:r>
      <w:r w:rsidRPr="00531BBD">
        <w:t xml:space="preserve">размещения </w:t>
      </w:r>
      <w:r>
        <w:t xml:space="preserve">Организатором закупки </w:t>
      </w:r>
      <w:r w:rsidRPr="00531BBD">
        <w:t xml:space="preserve">Протокола по выбору Победителя </w:t>
      </w:r>
      <w:r>
        <w:t xml:space="preserve">представить Организатору закупки </w:t>
      </w:r>
      <w:r w:rsidRPr="00531BBD">
        <w:t xml:space="preserve">сведения о </w:t>
      </w:r>
      <w:r>
        <w:t xml:space="preserve">цепочке собственников ((форма </w:t>
      </w:r>
      <w:r w:rsidR="00D76F8E">
        <w:t>22</w:t>
      </w:r>
      <w:r w:rsidRPr="00531BBD">
        <w:t xml:space="preserve">) настоящей </w:t>
      </w:r>
      <w:r>
        <w:t>закупочной</w:t>
      </w:r>
      <w:r w:rsidRPr="00531BBD">
        <w:t xml:space="preserve"> документации</w:t>
      </w:r>
      <w:proofErr w:type="gramEnd"/>
      <w:r w:rsidRPr="00531BBD">
        <w:t xml:space="preserve">), </w:t>
      </w:r>
      <w:r>
        <w:t>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p>
    <w:p w14:paraId="67B2E00A" w14:textId="77777777" w:rsidR="00297AA2" w:rsidRPr="00297AA2" w:rsidRDefault="00297AA2" w:rsidP="00297AA2">
      <w:pPr>
        <w:ind w:firstLine="708"/>
        <w:jc w:val="both"/>
      </w:pPr>
      <w:r w:rsidRPr="00297AA2">
        <w:t xml:space="preserve">В </w:t>
      </w:r>
      <w:proofErr w:type="gramStart"/>
      <w:r w:rsidRPr="00297AA2">
        <w:t>случае</w:t>
      </w:r>
      <w:proofErr w:type="gramEnd"/>
      <w:r w:rsidRPr="00297AA2">
        <w:t xml:space="preserve"> изменения вышеуказанных сведений до даты заключения договора по результатам процедуры закупки мы обязуемся в течение 5 (пяти) календарных дней представить Организатору закупки актуализированные сведения с приложением копий подтверждающих документов.</w:t>
      </w:r>
    </w:p>
    <w:p w14:paraId="5449C53C" w14:textId="77777777" w:rsidR="00297AA2" w:rsidRPr="00297AA2" w:rsidRDefault="00297AA2" w:rsidP="00297AA2">
      <w:pPr>
        <w:ind w:firstLine="708"/>
        <w:jc w:val="both"/>
      </w:pPr>
      <w:proofErr w:type="spellStart"/>
      <w:r w:rsidRPr="00297AA2">
        <w:t>Непредоставление</w:t>
      </w:r>
      <w:proofErr w:type="spellEnd"/>
      <w:r w:rsidRPr="00297AA2">
        <w:t xml:space="preserve"> нами указанных сведений дает Организатору закупки право считать нас уклонившимся от заключения договора Победителем.</w:t>
      </w:r>
    </w:p>
    <w:p w14:paraId="2D207454" w14:textId="77777777" w:rsidR="00297AA2" w:rsidRPr="00297AA2" w:rsidRDefault="00297AA2" w:rsidP="00297AA2">
      <w:pPr>
        <w:ind w:firstLine="708"/>
        <w:jc w:val="both"/>
      </w:pPr>
      <w:r w:rsidRPr="00297AA2">
        <w:t>С условиями и требованиями, предъявляемыми к раскрытию информации и предоставлению документов, ознакомлены и согласны.</w:t>
      </w:r>
    </w:p>
    <w:p w14:paraId="511B72B6" w14:textId="77777777" w:rsidR="00297AA2" w:rsidRPr="00297AA2" w:rsidRDefault="00297AA2" w:rsidP="00297AA2">
      <w:pPr>
        <w:ind w:firstLine="708"/>
        <w:jc w:val="both"/>
      </w:pPr>
      <w:r w:rsidRPr="00297AA2">
        <w:t>Настоящее гарантийное письмо является неотъемлемой частью нашей заявки на участие в закупке.</w:t>
      </w:r>
    </w:p>
    <w:p w14:paraId="250C92CD" w14:textId="77777777" w:rsidR="00297AA2" w:rsidRPr="00297AA2" w:rsidRDefault="00297AA2" w:rsidP="00297AA2">
      <w:pPr>
        <w:ind w:firstLine="708"/>
        <w:jc w:val="both"/>
      </w:pPr>
    </w:p>
    <w:p w14:paraId="6E687E6A" w14:textId="77777777"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A58A822" w14:textId="77777777" w:rsidTr="00B31581">
        <w:tc>
          <w:tcPr>
            <w:tcW w:w="4644" w:type="dxa"/>
          </w:tcPr>
          <w:p w14:paraId="39C68E56" w14:textId="77777777" w:rsidR="00297AA2" w:rsidRPr="00297AA2" w:rsidRDefault="00297AA2" w:rsidP="00297AA2">
            <w:pPr>
              <w:jc w:val="right"/>
              <w:rPr>
                <w:sz w:val="26"/>
                <w:szCs w:val="26"/>
              </w:rPr>
            </w:pPr>
            <w:r w:rsidRPr="00297AA2">
              <w:rPr>
                <w:sz w:val="26"/>
                <w:szCs w:val="26"/>
              </w:rPr>
              <w:t>__________________________________</w:t>
            </w:r>
          </w:p>
          <w:p w14:paraId="114F4D6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9E4A5CD" w14:textId="77777777" w:rsidTr="00B31581">
        <w:tc>
          <w:tcPr>
            <w:tcW w:w="4644" w:type="dxa"/>
          </w:tcPr>
          <w:p w14:paraId="2636D9AC" w14:textId="77777777" w:rsidR="00297AA2" w:rsidRPr="00297AA2" w:rsidRDefault="00297AA2" w:rsidP="00297AA2">
            <w:pPr>
              <w:jc w:val="right"/>
              <w:rPr>
                <w:sz w:val="26"/>
                <w:szCs w:val="26"/>
              </w:rPr>
            </w:pPr>
            <w:r w:rsidRPr="00297AA2">
              <w:rPr>
                <w:sz w:val="26"/>
                <w:szCs w:val="26"/>
              </w:rPr>
              <w:t>__________________________________</w:t>
            </w:r>
          </w:p>
          <w:p w14:paraId="2149739A"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73B96E8E" w14:textId="77777777" w:rsidR="00297AA2" w:rsidRPr="00297AA2" w:rsidRDefault="00297AA2" w:rsidP="00297AA2">
      <w:pPr>
        <w:jc w:val="right"/>
        <w:rPr>
          <w:sz w:val="26"/>
          <w:szCs w:val="26"/>
        </w:rPr>
      </w:pPr>
    </w:p>
    <w:p w14:paraId="2BD3298F" w14:textId="77777777" w:rsidR="00297AA2" w:rsidRPr="00297AA2" w:rsidRDefault="00297AA2" w:rsidP="00297AA2">
      <w:pPr>
        <w:jc w:val="right"/>
        <w:rPr>
          <w:sz w:val="26"/>
          <w:szCs w:val="26"/>
        </w:rPr>
      </w:pPr>
    </w:p>
    <w:p w14:paraId="5EEE230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0C363DD" w14:textId="77777777" w:rsidR="00297AA2" w:rsidRPr="00297AA2" w:rsidRDefault="00297AA2" w:rsidP="00297AA2">
      <w:pPr>
        <w:ind w:firstLine="708"/>
        <w:jc w:val="both"/>
      </w:pPr>
    </w:p>
    <w:p w14:paraId="12DB13B1" w14:textId="77777777" w:rsidR="00297AA2" w:rsidRPr="00297AA2" w:rsidRDefault="00297AA2" w:rsidP="00297AA2"/>
    <w:p w14:paraId="798F3142" w14:textId="77777777" w:rsidR="00F21808" w:rsidRPr="00297AA2" w:rsidRDefault="00F21808" w:rsidP="00F21808">
      <w:pPr>
        <w:pageBreakBefore/>
        <w:spacing w:before="120" w:after="60"/>
        <w:contextualSpacing/>
        <w:jc w:val="both"/>
        <w:outlineLvl w:val="0"/>
        <w:rPr>
          <w:b/>
          <w:lang w:eastAsia="en-US"/>
        </w:rPr>
      </w:pPr>
      <w:bookmarkStart w:id="341" w:name="_Toc422244282"/>
      <w:r w:rsidRPr="00297AA2">
        <w:rPr>
          <w:b/>
          <w:lang w:eastAsia="en-US"/>
        </w:rPr>
        <w:lastRenderedPageBreak/>
        <w:t xml:space="preserve">10.16 </w:t>
      </w:r>
      <w:r w:rsidRPr="0080134E">
        <w:rPr>
          <w:b/>
          <w:lang w:eastAsia="en-US"/>
        </w:rPr>
        <w:t>Декларация о соответствии/несоответствии критериям субъекта малого или среднего предпринимательства</w:t>
      </w:r>
      <w:r w:rsidRPr="00297AA2">
        <w:rPr>
          <w:b/>
          <w:lang w:eastAsia="en-US"/>
        </w:rPr>
        <w:t xml:space="preserve"> (форма 16)</w:t>
      </w:r>
      <w:bookmarkEnd w:id="341"/>
    </w:p>
    <w:p w14:paraId="0561A784" w14:textId="77777777" w:rsidR="0093289E" w:rsidRPr="009C63DD" w:rsidRDefault="0093289E" w:rsidP="0093289E">
      <w:pPr>
        <w:pBdr>
          <w:top w:val="single" w:sz="4" w:space="1" w:color="auto"/>
        </w:pBdr>
        <w:shd w:val="clear" w:color="auto" w:fill="E0E0E0"/>
        <w:ind w:right="21"/>
        <w:jc w:val="center"/>
        <w:rPr>
          <w:b/>
          <w:color w:val="000000"/>
          <w:spacing w:val="36"/>
        </w:rPr>
      </w:pPr>
      <w:r w:rsidRPr="009C63DD">
        <w:rPr>
          <w:b/>
          <w:color w:val="000000"/>
          <w:spacing w:val="36"/>
        </w:rPr>
        <w:t>начало формы</w:t>
      </w:r>
    </w:p>
    <w:p w14:paraId="0E643438" w14:textId="77777777" w:rsidR="0093289E" w:rsidRPr="009C63DD" w:rsidRDefault="0093289E" w:rsidP="0093289E">
      <w:pPr>
        <w:spacing w:after="120"/>
        <w:jc w:val="center"/>
        <w:rPr>
          <w:rFonts w:eastAsiaTheme="minorEastAsia"/>
          <w:b/>
          <w:bCs/>
          <w:spacing w:val="60"/>
          <w:sz w:val="26"/>
          <w:szCs w:val="26"/>
        </w:rPr>
      </w:pPr>
      <w:r w:rsidRPr="009C63DD">
        <w:rPr>
          <w:rFonts w:eastAsiaTheme="minorEastAsia"/>
          <w:b/>
          <w:bCs/>
          <w:spacing w:val="60"/>
          <w:sz w:val="26"/>
          <w:szCs w:val="26"/>
        </w:rPr>
        <w:t>ФОРМА</w:t>
      </w:r>
    </w:p>
    <w:p w14:paraId="353403D6" w14:textId="77777777" w:rsidR="0093289E" w:rsidRPr="009C63DD" w:rsidRDefault="0093289E" w:rsidP="0093289E">
      <w:pPr>
        <w:jc w:val="center"/>
        <w:rPr>
          <w:rFonts w:eastAsiaTheme="minorEastAsia"/>
          <w:b/>
          <w:bCs/>
          <w:sz w:val="26"/>
          <w:szCs w:val="26"/>
        </w:rPr>
      </w:pPr>
      <w:r w:rsidRPr="009C63DD">
        <w:rPr>
          <w:rFonts w:eastAsiaTheme="minorEastAsia"/>
          <w:b/>
          <w:bCs/>
          <w:sz w:val="26"/>
          <w:szCs w:val="26"/>
        </w:rPr>
        <w:t>декларации о соответствии Потенциального участника, и/или соответствии/несоответствии субподрядчика (соисполнителя) критериям отнесения</w:t>
      </w:r>
      <w:r w:rsidRPr="009C63DD">
        <w:rPr>
          <w:rFonts w:eastAsiaTheme="minorEastAsia"/>
          <w:b/>
          <w:bCs/>
          <w:sz w:val="26"/>
          <w:szCs w:val="26"/>
        </w:rPr>
        <w:br/>
        <w:t>к субъектам малого и среднего предпринимательства</w:t>
      </w:r>
    </w:p>
    <w:p w14:paraId="27840B20" w14:textId="77777777" w:rsidR="0093289E" w:rsidRPr="009C63DD" w:rsidRDefault="0093289E" w:rsidP="0093289E">
      <w:pPr>
        <w:ind w:firstLine="567"/>
        <w:rPr>
          <w:rFonts w:eastAsiaTheme="minorEastAsia"/>
        </w:rPr>
      </w:pPr>
    </w:p>
    <w:p w14:paraId="0FAB9110" w14:textId="77777777" w:rsidR="0093289E" w:rsidRPr="009C63DD" w:rsidRDefault="0093289E" w:rsidP="0093289E">
      <w:pPr>
        <w:ind w:firstLine="567"/>
        <w:rPr>
          <w:rFonts w:eastAsiaTheme="minorEastAsia"/>
        </w:rPr>
      </w:pPr>
      <w:r w:rsidRPr="009C63DD">
        <w:rPr>
          <w:rFonts w:eastAsiaTheme="minorEastAsia"/>
        </w:rPr>
        <w:t xml:space="preserve">Подтверждаем, что  </w:t>
      </w:r>
    </w:p>
    <w:p w14:paraId="43E8BC66" w14:textId="77777777" w:rsidR="0093289E" w:rsidRPr="009C63DD" w:rsidRDefault="0093289E" w:rsidP="0093289E">
      <w:pPr>
        <w:pBdr>
          <w:top w:val="single" w:sz="4" w:space="1" w:color="auto"/>
        </w:pBdr>
        <w:spacing w:after="120"/>
        <w:ind w:left="2637"/>
        <w:jc w:val="center"/>
        <w:rPr>
          <w:rFonts w:eastAsiaTheme="minorEastAsia"/>
          <w:sz w:val="20"/>
          <w:szCs w:val="20"/>
        </w:rPr>
      </w:pPr>
      <w:proofErr w:type="gramStart"/>
      <w:r w:rsidRPr="009C63DD">
        <w:rPr>
          <w:rFonts w:eastAsiaTheme="minorEastAsia"/>
          <w:sz w:val="20"/>
          <w:szCs w:val="20"/>
        </w:rPr>
        <w:t xml:space="preserve">(указывается наименование Потенциального участника/субподрядчика (соисполнителя) </w:t>
      </w:r>
      <w:proofErr w:type="gramEnd"/>
    </w:p>
    <w:p w14:paraId="529067A0" w14:textId="77777777" w:rsidR="0093289E" w:rsidRPr="009C63DD" w:rsidRDefault="0093289E" w:rsidP="0093289E">
      <w:pPr>
        <w:jc w:val="both"/>
        <w:rPr>
          <w:rFonts w:eastAsiaTheme="minorEastAsia"/>
        </w:rPr>
      </w:pPr>
      <w:r w:rsidRPr="009C63DD">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8E44569" w14:textId="77777777" w:rsidR="0093289E" w:rsidRPr="009C63DD" w:rsidRDefault="0093289E" w:rsidP="0093289E">
      <w:pPr>
        <w:pBdr>
          <w:top w:val="single" w:sz="4" w:space="1" w:color="auto"/>
        </w:pBdr>
        <w:spacing w:after="120"/>
        <w:ind w:left="2665"/>
        <w:jc w:val="center"/>
        <w:rPr>
          <w:rFonts w:eastAsiaTheme="minorEastAsia"/>
          <w:b/>
          <w:sz w:val="20"/>
          <w:szCs w:val="20"/>
        </w:rPr>
      </w:pPr>
      <w:r w:rsidRPr="009C63DD">
        <w:rPr>
          <w:rFonts w:eastAsiaTheme="minorEastAsia"/>
          <w:b/>
          <w:sz w:val="20"/>
          <w:szCs w:val="20"/>
        </w:rPr>
        <w:t>(указывается субъект малого или среднего предпринимательства</w:t>
      </w:r>
      <w:r w:rsidRPr="009C63DD">
        <w:rPr>
          <w:rFonts w:eastAsiaTheme="minorEastAsia"/>
          <w:b/>
          <w:sz w:val="20"/>
          <w:szCs w:val="20"/>
        </w:rPr>
        <w:br/>
        <w:t>в зависимости от критериев отнесения)</w:t>
      </w:r>
    </w:p>
    <w:p w14:paraId="38479048" w14:textId="77777777" w:rsidR="0093289E" w:rsidRPr="009C63DD" w:rsidRDefault="0093289E" w:rsidP="0093289E">
      <w:pPr>
        <w:rPr>
          <w:rFonts w:eastAsiaTheme="minorEastAsia"/>
        </w:rPr>
      </w:pPr>
      <w:r w:rsidRPr="009C63DD">
        <w:rPr>
          <w:rFonts w:eastAsiaTheme="minorEastAsia"/>
        </w:rPr>
        <w:t>предпринимательства, и сообщаем следующую информацию:</w:t>
      </w:r>
    </w:p>
    <w:p w14:paraId="2C76EA68" w14:textId="77777777" w:rsidR="0093289E" w:rsidRPr="009C63DD" w:rsidRDefault="0093289E" w:rsidP="0093289E">
      <w:pPr>
        <w:ind w:left="567"/>
        <w:rPr>
          <w:rFonts w:eastAsiaTheme="minorEastAsia"/>
        </w:rPr>
      </w:pPr>
      <w:r w:rsidRPr="009C63DD">
        <w:rPr>
          <w:rFonts w:eastAsiaTheme="minorEastAsia"/>
        </w:rPr>
        <w:t xml:space="preserve">1. Адрес местонахождения (юридический адрес):  </w:t>
      </w:r>
    </w:p>
    <w:p w14:paraId="690B5FDC" w14:textId="77777777" w:rsidR="0093289E" w:rsidRPr="009C63DD" w:rsidRDefault="0093289E" w:rsidP="0093289E">
      <w:pPr>
        <w:pBdr>
          <w:top w:val="single" w:sz="4" w:space="1" w:color="auto"/>
        </w:pBdr>
        <w:ind w:left="5755"/>
        <w:rPr>
          <w:rFonts w:eastAsiaTheme="minorEastAsia"/>
          <w:sz w:val="2"/>
          <w:szCs w:val="2"/>
        </w:rPr>
      </w:pPr>
    </w:p>
    <w:p w14:paraId="74697115" w14:textId="77777777" w:rsidR="0093289E" w:rsidRPr="009C63DD" w:rsidRDefault="0093289E" w:rsidP="0093289E">
      <w:pPr>
        <w:tabs>
          <w:tab w:val="right" w:pos="9923"/>
        </w:tabs>
        <w:rPr>
          <w:rFonts w:eastAsiaTheme="minorEastAsia"/>
        </w:rPr>
      </w:pPr>
      <w:r w:rsidRPr="009C63DD">
        <w:rPr>
          <w:rFonts w:eastAsiaTheme="minorEastAsia"/>
        </w:rPr>
        <w:tab/>
      </w:r>
    </w:p>
    <w:p w14:paraId="0C241DA1" w14:textId="77777777" w:rsidR="0093289E" w:rsidRPr="009C63DD" w:rsidRDefault="0093289E" w:rsidP="0093289E">
      <w:pPr>
        <w:pBdr>
          <w:top w:val="single" w:sz="4" w:space="1" w:color="auto"/>
        </w:pBdr>
        <w:ind w:right="113"/>
        <w:rPr>
          <w:rFonts w:eastAsiaTheme="minorEastAsia"/>
          <w:sz w:val="2"/>
          <w:szCs w:val="2"/>
        </w:rPr>
      </w:pPr>
    </w:p>
    <w:p w14:paraId="60916BA6" w14:textId="77777777" w:rsidR="0093289E" w:rsidRPr="009C63DD" w:rsidRDefault="0093289E" w:rsidP="0093289E">
      <w:pPr>
        <w:tabs>
          <w:tab w:val="right" w:pos="9923"/>
        </w:tabs>
        <w:ind w:left="567"/>
        <w:rPr>
          <w:rFonts w:eastAsiaTheme="minorEastAsia"/>
        </w:rPr>
      </w:pPr>
      <w:r w:rsidRPr="009C63DD">
        <w:rPr>
          <w:rFonts w:eastAsiaTheme="minorEastAsia"/>
        </w:rPr>
        <w:t>2.</w:t>
      </w:r>
      <w:r w:rsidRPr="009C63DD">
        <w:rPr>
          <w:rFonts w:eastAsiaTheme="minorEastAsia"/>
          <w:lang w:val="en-US"/>
        </w:rPr>
        <w:t> </w:t>
      </w:r>
      <w:r w:rsidRPr="009C63DD">
        <w:rPr>
          <w:rFonts w:eastAsiaTheme="minorEastAsia"/>
        </w:rPr>
        <w:t xml:space="preserve">ИНН/КПП:  </w:t>
      </w:r>
      <w:r w:rsidRPr="009C63DD">
        <w:rPr>
          <w:rFonts w:eastAsiaTheme="minorEastAsia"/>
        </w:rPr>
        <w:tab/>
      </w:r>
    </w:p>
    <w:p w14:paraId="45DBA80E" w14:textId="77777777" w:rsidR="0093289E" w:rsidRPr="009C63DD" w:rsidRDefault="0093289E" w:rsidP="0093289E">
      <w:pPr>
        <w:pBdr>
          <w:top w:val="single" w:sz="4" w:space="1" w:color="auto"/>
        </w:pBdr>
        <w:ind w:left="2098" w:right="113"/>
        <w:jc w:val="center"/>
        <w:rPr>
          <w:rFonts w:eastAsiaTheme="minorEastAsia"/>
          <w:sz w:val="20"/>
          <w:szCs w:val="20"/>
        </w:rPr>
      </w:pPr>
      <w:r w:rsidRPr="009C63DD">
        <w:rPr>
          <w:rFonts w:eastAsiaTheme="minorEastAsia"/>
          <w:sz w:val="20"/>
          <w:szCs w:val="20"/>
        </w:rPr>
        <w:t>(№, сведения о дате выдачи документа и выдавшем его органе)</w:t>
      </w:r>
    </w:p>
    <w:p w14:paraId="16CAF861" w14:textId="77777777" w:rsidR="0093289E" w:rsidRPr="009C63DD" w:rsidRDefault="0093289E" w:rsidP="0093289E">
      <w:pPr>
        <w:tabs>
          <w:tab w:val="right" w:pos="9923"/>
        </w:tabs>
        <w:ind w:left="567"/>
        <w:rPr>
          <w:rFonts w:eastAsiaTheme="minorEastAsia"/>
        </w:rPr>
      </w:pPr>
      <w:r w:rsidRPr="009C63DD">
        <w:rPr>
          <w:rFonts w:eastAsiaTheme="minorEastAsia"/>
        </w:rPr>
        <w:t xml:space="preserve">3. ОГРН:  </w:t>
      </w:r>
      <w:r w:rsidRPr="009C63DD">
        <w:rPr>
          <w:rFonts w:eastAsiaTheme="minorEastAsia"/>
        </w:rPr>
        <w:tab/>
      </w:r>
    </w:p>
    <w:p w14:paraId="03A76C2C" w14:textId="77777777" w:rsidR="0093289E" w:rsidRPr="009C63DD" w:rsidRDefault="0093289E" w:rsidP="0093289E">
      <w:pPr>
        <w:pBdr>
          <w:top w:val="single" w:sz="4" w:space="1" w:color="auto"/>
        </w:pBdr>
        <w:ind w:left="1616" w:right="113"/>
        <w:rPr>
          <w:rFonts w:eastAsiaTheme="minorEastAsia"/>
          <w:sz w:val="2"/>
          <w:szCs w:val="2"/>
        </w:rPr>
      </w:pPr>
    </w:p>
    <w:p w14:paraId="48ED79AC" w14:textId="77777777" w:rsidR="0093289E" w:rsidRPr="009C63DD" w:rsidRDefault="00E32EA0" w:rsidP="0093289E">
      <w:pPr>
        <w:spacing w:after="120"/>
        <w:ind w:firstLine="567"/>
        <w:jc w:val="both"/>
        <w:rPr>
          <w:rFonts w:eastAsiaTheme="minorEastAsia"/>
        </w:rPr>
      </w:pPr>
      <w:r>
        <w:rPr>
          <w:rFonts w:eastAsiaTheme="minorEastAsia"/>
        </w:rPr>
        <w:t>4</w:t>
      </w:r>
      <w:r w:rsidR="0093289E" w:rsidRPr="009C63DD">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93289E" w:rsidRPr="009C63DD">
        <w:rPr>
          <w:rFonts w:eastAsiaTheme="minorEastAsia"/>
          <w:vertAlign w:val="superscript"/>
        </w:rPr>
        <w:endnoteReference w:customMarkFollows="1" w:id="2"/>
        <w:t>1</w:t>
      </w:r>
      <w:r w:rsidR="0093289E" w:rsidRPr="009C63DD">
        <w:rPr>
          <w:rFonts w:eastAsiaTheme="minorEastAsia"/>
        </w:rPr>
        <w:t>:</w:t>
      </w:r>
    </w:p>
    <w:p w14:paraId="5961A355" w14:textId="77777777" w:rsidR="00E806FE" w:rsidRDefault="00E806FE" w:rsidP="00E806F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E806FE" w:rsidRPr="00D20A8F" w14:paraId="4FF56A3C" w14:textId="77777777" w:rsidTr="00B31581">
        <w:trPr>
          <w:cantSplit/>
          <w:tblHeader/>
        </w:trPr>
        <w:tc>
          <w:tcPr>
            <w:tcW w:w="567" w:type="dxa"/>
            <w:vAlign w:val="center"/>
          </w:tcPr>
          <w:p w14:paraId="11C3EAA5" w14:textId="77777777" w:rsidR="00E806FE" w:rsidRPr="00D20A8F" w:rsidRDefault="00E806FE" w:rsidP="000B071E">
            <w:pPr>
              <w:jc w:val="center"/>
              <w:rPr>
                <w:rFonts w:eastAsiaTheme="minorEastAsia"/>
              </w:rPr>
            </w:pPr>
            <w:r w:rsidRPr="00D20A8F">
              <w:rPr>
                <w:rFonts w:eastAsiaTheme="minorEastAsia"/>
              </w:rPr>
              <w:t xml:space="preserve">№ </w:t>
            </w:r>
            <w:proofErr w:type="gramStart"/>
            <w:r w:rsidRPr="00D20A8F">
              <w:rPr>
                <w:rFonts w:eastAsiaTheme="minorEastAsia"/>
              </w:rPr>
              <w:t>п</w:t>
            </w:r>
            <w:proofErr w:type="gramEnd"/>
            <w:r w:rsidRPr="00D20A8F">
              <w:rPr>
                <w:rFonts w:eastAsiaTheme="minorEastAsia"/>
              </w:rPr>
              <w:t>/п</w:t>
            </w:r>
          </w:p>
        </w:tc>
        <w:tc>
          <w:tcPr>
            <w:tcW w:w="4423" w:type="dxa"/>
            <w:vAlign w:val="center"/>
          </w:tcPr>
          <w:p w14:paraId="240D6B99" w14:textId="77777777" w:rsidR="00E806FE" w:rsidRPr="00D20A8F" w:rsidRDefault="00E806FE" w:rsidP="000B071E">
            <w:pPr>
              <w:jc w:val="center"/>
              <w:rPr>
                <w:rFonts w:eastAsiaTheme="minorEastAsia"/>
              </w:rPr>
            </w:pPr>
            <w:r w:rsidRPr="00D20A8F">
              <w:rPr>
                <w:rFonts w:eastAsiaTheme="minorEastAsia"/>
              </w:rPr>
              <w:t xml:space="preserve">Наименование сведений </w:t>
            </w:r>
            <w:r w:rsidRPr="00D20A8F">
              <w:rPr>
                <w:rFonts w:eastAsiaTheme="minorEastAsia"/>
                <w:vertAlign w:val="superscript"/>
              </w:rPr>
              <w:endnoteReference w:customMarkFollows="1" w:id="3"/>
              <w:t>2</w:t>
            </w:r>
          </w:p>
        </w:tc>
        <w:tc>
          <w:tcPr>
            <w:tcW w:w="1814" w:type="dxa"/>
            <w:vAlign w:val="center"/>
          </w:tcPr>
          <w:p w14:paraId="31E59424" w14:textId="77777777" w:rsidR="00E806FE" w:rsidRPr="00D20A8F" w:rsidRDefault="00E806FE" w:rsidP="000B071E">
            <w:pPr>
              <w:jc w:val="center"/>
              <w:rPr>
                <w:rFonts w:eastAsiaTheme="minorEastAsia"/>
              </w:rPr>
            </w:pPr>
            <w:r w:rsidRPr="00D20A8F">
              <w:rPr>
                <w:rFonts w:eastAsiaTheme="minorEastAsia"/>
              </w:rPr>
              <w:t>Малые предприятия</w:t>
            </w:r>
          </w:p>
        </w:tc>
        <w:tc>
          <w:tcPr>
            <w:tcW w:w="1021" w:type="dxa"/>
            <w:gridSpan w:val="2"/>
            <w:vAlign w:val="center"/>
          </w:tcPr>
          <w:p w14:paraId="4F70EE76" w14:textId="77777777" w:rsidR="00E806FE" w:rsidRPr="00D20A8F" w:rsidRDefault="00E806FE" w:rsidP="000B071E">
            <w:pPr>
              <w:jc w:val="center"/>
              <w:rPr>
                <w:rFonts w:eastAsiaTheme="minorEastAsia"/>
              </w:rPr>
            </w:pPr>
            <w:r w:rsidRPr="00D20A8F">
              <w:rPr>
                <w:rFonts w:eastAsiaTheme="minorEastAsia"/>
              </w:rPr>
              <w:t>Средние предприятия</w:t>
            </w:r>
          </w:p>
        </w:tc>
        <w:tc>
          <w:tcPr>
            <w:tcW w:w="2155" w:type="dxa"/>
            <w:vAlign w:val="center"/>
          </w:tcPr>
          <w:p w14:paraId="3A790659" w14:textId="77777777" w:rsidR="00E806FE" w:rsidRPr="00D20A8F" w:rsidRDefault="00E806FE" w:rsidP="000B071E">
            <w:pPr>
              <w:jc w:val="center"/>
              <w:rPr>
                <w:rFonts w:eastAsiaTheme="minorEastAsia"/>
                <w:b/>
              </w:rPr>
            </w:pPr>
            <w:r w:rsidRPr="00D20A8F">
              <w:rPr>
                <w:rFonts w:eastAsiaTheme="minorEastAsia"/>
                <w:b/>
              </w:rPr>
              <w:t>Показатель</w:t>
            </w:r>
          </w:p>
        </w:tc>
      </w:tr>
      <w:tr w:rsidR="00E806FE" w:rsidRPr="00D20A8F" w14:paraId="3C35D369" w14:textId="77777777" w:rsidTr="00B31581">
        <w:trPr>
          <w:cantSplit/>
          <w:tblHeader/>
        </w:trPr>
        <w:tc>
          <w:tcPr>
            <w:tcW w:w="567" w:type="dxa"/>
          </w:tcPr>
          <w:p w14:paraId="14F95AD6" w14:textId="77777777" w:rsidR="00E806FE" w:rsidRPr="00D20A8F" w:rsidRDefault="00E806FE" w:rsidP="000B071E">
            <w:pPr>
              <w:jc w:val="center"/>
              <w:rPr>
                <w:rFonts w:eastAsiaTheme="minorEastAsia"/>
              </w:rPr>
            </w:pPr>
            <w:r w:rsidRPr="00D20A8F">
              <w:rPr>
                <w:rFonts w:eastAsiaTheme="minorEastAsia"/>
              </w:rPr>
              <w:t xml:space="preserve">1 </w:t>
            </w:r>
            <w:r w:rsidRPr="00D20A8F">
              <w:rPr>
                <w:rFonts w:eastAsiaTheme="minorEastAsia"/>
                <w:vertAlign w:val="superscript"/>
              </w:rPr>
              <w:endnoteReference w:customMarkFollows="1" w:id="4"/>
              <w:t>3</w:t>
            </w:r>
          </w:p>
        </w:tc>
        <w:tc>
          <w:tcPr>
            <w:tcW w:w="4423" w:type="dxa"/>
          </w:tcPr>
          <w:p w14:paraId="3D1E91D1" w14:textId="77777777" w:rsidR="00E806FE" w:rsidRPr="00D20A8F" w:rsidRDefault="00E806FE" w:rsidP="000B071E">
            <w:pPr>
              <w:jc w:val="center"/>
              <w:rPr>
                <w:rFonts w:eastAsiaTheme="minorEastAsia"/>
              </w:rPr>
            </w:pPr>
            <w:r w:rsidRPr="00D20A8F">
              <w:rPr>
                <w:rFonts w:eastAsiaTheme="minorEastAsia"/>
              </w:rPr>
              <w:t>2</w:t>
            </w:r>
          </w:p>
        </w:tc>
        <w:tc>
          <w:tcPr>
            <w:tcW w:w="1814" w:type="dxa"/>
          </w:tcPr>
          <w:p w14:paraId="58CCE31B" w14:textId="77777777" w:rsidR="00E806FE" w:rsidRPr="00D20A8F" w:rsidRDefault="00E806FE" w:rsidP="000B071E">
            <w:pPr>
              <w:jc w:val="center"/>
              <w:rPr>
                <w:rFonts w:eastAsiaTheme="minorEastAsia"/>
              </w:rPr>
            </w:pPr>
            <w:r w:rsidRPr="00D20A8F">
              <w:rPr>
                <w:rFonts w:eastAsiaTheme="minorEastAsia"/>
              </w:rPr>
              <w:t>3</w:t>
            </w:r>
          </w:p>
        </w:tc>
        <w:tc>
          <w:tcPr>
            <w:tcW w:w="1021" w:type="dxa"/>
            <w:gridSpan w:val="2"/>
          </w:tcPr>
          <w:p w14:paraId="47315707" w14:textId="77777777" w:rsidR="00E806FE" w:rsidRPr="00D20A8F" w:rsidRDefault="00E806FE" w:rsidP="000B071E">
            <w:pPr>
              <w:jc w:val="center"/>
              <w:rPr>
                <w:rFonts w:eastAsiaTheme="minorEastAsia"/>
              </w:rPr>
            </w:pPr>
            <w:r w:rsidRPr="00D20A8F">
              <w:rPr>
                <w:rFonts w:eastAsiaTheme="minorEastAsia"/>
              </w:rPr>
              <w:t>4</w:t>
            </w:r>
          </w:p>
        </w:tc>
        <w:tc>
          <w:tcPr>
            <w:tcW w:w="2155" w:type="dxa"/>
          </w:tcPr>
          <w:p w14:paraId="4AE487AD" w14:textId="77777777" w:rsidR="00E806FE" w:rsidRPr="00D20A8F" w:rsidRDefault="00E806FE" w:rsidP="000B071E">
            <w:pPr>
              <w:jc w:val="center"/>
              <w:rPr>
                <w:rFonts w:eastAsiaTheme="minorEastAsia"/>
                <w:b/>
              </w:rPr>
            </w:pPr>
            <w:r w:rsidRPr="00D20A8F">
              <w:rPr>
                <w:rFonts w:eastAsiaTheme="minorEastAsia"/>
                <w:b/>
              </w:rPr>
              <w:t>5</w:t>
            </w:r>
          </w:p>
        </w:tc>
      </w:tr>
      <w:tr w:rsidR="00E806FE" w:rsidRPr="00D20A8F" w14:paraId="09050DDC" w14:textId="77777777" w:rsidTr="00B31581">
        <w:trPr>
          <w:cantSplit/>
        </w:trPr>
        <w:tc>
          <w:tcPr>
            <w:tcW w:w="567" w:type="dxa"/>
          </w:tcPr>
          <w:p w14:paraId="77FC3BA2" w14:textId="77777777" w:rsidR="00E806FE" w:rsidRPr="00D20A8F" w:rsidRDefault="00E806FE" w:rsidP="000B071E">
            <w:pPr>
              <w:jc w:val="center"/>
              <w:rPr>
                <w:rFonts w:eastAsiaTheme="minorEastAsia"/>
              </w:rPr>
            </w:pPr>
            <w:r w:rsidRPr="00D20A8F">
              <w:rPr>
                <w:rFonts w:eastAsiaTheme="minorEastAsia"/>
              </w:rPr>
              <w:t>1</w:t>
            </w:r>
          </w:p>
        </w:tc>
        <w:tc>
          <w:tcPr>
            <w:tcW w:w="4423" w:type="dxa"/>
          </w:tcPr>
          <w:p w14:paraId="2288A38C" w14:textId="77777777" w:rsidR="00E806FE" w:rsidRPr="00D20A8F" w:rsidRDefault="00E806FE" w:rsidP="000B071E">
            <w:pPr>
              <w:ind w:left="57" w:right="57"/>
              <w:jc w:val="both"/>
              <w:rPr>
                <w:rFonts w:eastAsiaTheme="minorEastAsia"/>
              </w:rPr>
            </w:pPr>
            <w:r w:rsidRPr="00D20A8F">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6EF708B3" w14:textId="77777777" w:rsidR="00E806FE" w:rsidRPr="00D20A8F" w:rsidRDefault="00E806FE" w:rsidP="000B071E">
            <w:pPr>
              <w:jc w:val="center"/>
              <w:rPr>
                <w:rFonts w:eastAsiaTheme="minorEastAsia"/>
              </w:rPr>
            </w:pPr>
            <w:r w:rsidRPr="00D20A8F">
              <w:rPr>
                <w:rFonts w:eastAsiaTheme="minorEastAsia"/>
              </w:rPr>
              <w:t>не более 25</w:t>
            </w:r>
          </w:p>
        </w:tc>
        <w:tc>
          <w:tcPr>
            <w:tcW w:w="2155" w:type="dxa"/>
            <w:vAlign w:val="center"/>
          </w:tcPr>
          <w:p w14:paraId="1615A8E0" w14:textId="77777777" w:rsidR="00E806FE" w:rsidRPr="00D20A8F" w:rsidRDefault="00E806FE" w:rsidP="000B071E">
            <w:pPr>
              <w:ind w:left="57"/>
              <w:jc w:val="center"/>
              <w:rPr>
                <w:b/>
                <w:i/>
                <w:snapToGrid w:val="0"/>
                <w:color w:val="548DD4" w:themeColor="text2" w:themeTint="99"/>
                <w:sz w:val="20"/>
                <w:szCs w:val="20"/>
              </w:rPr>
            </w:pPr>
            <w:r w:rsidRPr="00D20A8F">
              <w:rPr>
                <w:b/>
                <w:i/>
                <w:snapToGrid w:val="0"/>
                <w:color w:val="548DD4" w:themeColor="text2" w:themeTint="99"/>
                <w:sz w:val="20"/>
                <w:szCs w:val="20"/>
              </w:rPr>
              <w:t>[указывается числовой показатель от 0 – 100]</w:t>
            </w:r>
          </w:p>
          <w:p w14:paraId="57FC57F0" w14:textId="77777777" w:rsidR="00E806FE" w:rsidRPr="00D20A8F" w:rsidRDefault="00E806FE" w:rsidP="000B071E">
            <w:pPr>
              <w:ind w:left="57"/>
              <w:jc w:val="center"/>
              <w:rPr>
                <w:rFonts w:eastAsiaTheme="minorEastAsia"/>
                <w:b/>
              </w:rPr>
            </w:pPr>
          </w:p>
          <w:p w14:paraId="06C685BB" w14:textId="77777777" w:rsidR="00E806FE" w:rsidRPr="00D20A8F" w:rsidRDefault="00E806FE" w:rsidP="000B071E">
            <w:pPr>
              <w:ind w:left="57"/>
              <w:jc w:val="center"/>
              <w:rPr>
                <w:rFonts w:eastAsiaTheme="minorEastAsia"/>
                <w:b/>
              </w:rPr>
            </w:pPr>
            <w:r w:rsidRPr="00D20A8F">
              <w:rPr>
                <w:rFonts w:eastAsiaTheme="minorEastAsia"/>
                <w:b/>
              </w:rPr>
              <w:t>__%</w:t>
            </w:r>
          </w:p>
        </w:tc>
      </w:tr>
      <w:tr w:rsidR="00E806FE" w:rsidRPr="00D20A8F" w14:paraId="1131332A" w14:textId="77777777" w:rsidTr="00B31581">
        <w:trPr>
          <w:cantSplit/>
        </w:trPr>
        <w:tc>
          <w:tcPr>
            <w:tcW w:w="567" w:type="dxa"/>
          </w:tcPr>
          <w:p w14:paraId="21F169DF" w14:textId="77777777" w:rsidR="00E806FE" w:rsidRPr="00D20A8F" w:rsidRDefault="00E806FE" w:rsidP="000B071E">
            <w:pPr>
              <w:jc w:val="center"/>
              <w:rPr>
                <w:rFonts w:eastAsiaTheme="minorEastAsia"/>
              </w:rPr>
            </w:pPr>
            <w:r w:rsidRPr="00D20A8F">
              <w:rPr>
                <w:rFonts w:eastAsiaTheme="minorEastAsia"/>
              </w:rPr>
              <w:lastRenderedPageBreak/>
              <w:t>2</w:t>
            </w:r>
          </w:p>
        </w:tc>
        <w:tc>
          <w:tcPr>
            <w:tcW w:w="4423" w:type="dxa"/>
          </w:tcPr>
          <w:p w14:paraId="45774549" w14:textId="77777777" w:rsidR="00E806FE" w:rsidRPr="00D20A8F" w:rsidRDefault="00E806FE" w:rsidP="000B071E">
            <w:pPr>
              <w:ind w:left="57" w:right="57"/>
              <w:jc w:val="both"/>
              <w:rPr>
                <w:rFonts w:eastAsiaTheme="minorEastAsia"/>
              </w:rPr>
            </w:pPr>
            <w:r w:rsidRPr="00D20A8F">
              <w:rPr>
                <w:rFonts w:eastAsiaTheme="minorEastAsia"/>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2835" w:type="dxa"/>
            <w:gridSpan w:val="3"/>
            <w:vAlign w:val="center"/>
          </w:tcPr>
          <w:p w14:paraId="0BA9E0FB" w14:textId="77777777" w:rsidR="00E806FE" w:rsidRPr="00D20A8F" w:rsidRDefault="00E806FE" w:rsidP="000B071E">
            <w:pPr>
              <w:jc w:val="center"/>
              <w:rPr>
                <w:rFonts w:eastAsiaTheme="minorEastAsia"/>
              </w:rPr>
            </w:pPr>
            <w:r w:rsidRPr="00D20A8F">
              <w:rPr>
                <w:rFonts w:eastAsiaTheme="minorEastAsia"/>
              </w:rPr>
              <w:t>не более 49</w:t>
            </w:r>
          </w:p>
        </w:tc>
        <w:tc>
          <w:tcPr>
            <w:tcW w:w="2155" w:type="dxa"/>
            <w:vAlign w:val="center"/>
          </w:tcPr>
          <w:p w14:paraId="0F28C066" w14:textId="77777777" w:rsidR="00E806FE" w:rsidRPr="00D20A8F" w:rsidRDefault="00E806FE" w:rsidP="000B071E">
            <w:pPr>
              <w:ind w:left="57"/>
              <w:jc w:val="center"/>
              <w:rPr>
                <w:b/>
                <w:snapToGrid w:val="0"/>
                <w:color w:val="548DD4" w:themeColor="text2" w:themeTint="99"/>
                <w:sz w:val="20"/>
                <w:szCs w:val="20"/>
              </w:rPr>
            </w:pPr>
            <w:r w:rsidRPr="00D20A8F">
              <w:rPr>
                <w:b/>
                <w:i/>
                <w:snapToGrid w:val="0"/>
                <w:color w:val="548DD4" w:themeColor="text2" w:themeTint="99"/>
                <w:sz w:val="20"/>
                <w:szCs w:val="20"/>
                <w:lang w:val="en-US"/>
              </w:rPr>
              <w:t>[</w:t>
            </w:r>
            <w:r w:rsidRPr="00D20A8F">
              <w:rPr>
                <w:b/>
                <w:i/>
                <w:snapToGrid w:val="0"/>
                <w:color w:val="548DD4" w:themeColor="text2" w:themeTint="99"/>
                <w:sz w:val="20"/>
                <w:szCs w:val="20"/>
              </w:rPr>
              <w:t>указывается числовой показатель от 0 – 100</w:t>
            </w:r>
            <w:r w:rsidRPr="00D20A8F">
              <w:rPr>
                <w:b/>
                <w:i/>
                <w:snapToGrid w:val="0"/>
                <w:color w:val="548DD4" w:themeColor="text2" w:themeTint="99"/>
                <w:sz w:val="20"/>
                <w:szCs w:val="20"/>
                <w:lang w:val="en-US"/>
              </w:rPr>
              <w:t>]</w:t>
            </w:r>
          </w:p>
          <w:p w14:paraId="2969B9E9" w14:textId="77777777" w:rsidR="00E806FE" w:rsidRPr="00D20A8F" w:rsidRDefault="00E806FE" w:rsidP="000B071E">
            <w:pPr>
              <w:ind w:left="57"/>
              <w:jc w:val="center"/>
              <w:rPr>
                <w:rFonts w:eastAsiaTheme="minorEastAsia"/>
                <w:b/>
              </w:rPr>
            </w:pPr>
          </w:p>
          <w:p w14:paraId="580DE39A" w14:textId="77777777" w:rsidR="00E806FE" w:rsidRPr="00D20A8F" w:rsidRDefault="00E806FE" w:rsidP="000B071E">
            <w:pPr>
              <w:ind w:left="57"/>
              <w:jc w:val="center"/>
              <w:rPr>
                <w:rFonts w:eastAsiaTheme="minorEastAsia"/>
                <w:b/>
              </w:rPr>
            </w:pPr>
            <w:r w:rsidRPr="00D20A8F">
              <w:rPr>
                <w:rFonts w:eastAsiaTheme="minorEastAsia"/>
                <w:b/>
              </w:rPr>
              <w:t>__%</w:t>
            </w:r>
          </w:p>
          <w:p w14:paraId="27E1817C" w14:textId="77777777" w:rsidR="00E806FE" w:rsidRPr="00D20A8F" w:rsidRDefault="00E806FE" w:rsidP="000B071E">
            <w:pPr>
              <w:ind w:left="57"/>
              <w:jc w:val="center"/>
              <w:rPr>
                <w:rFonts w:eastAsiaTheme="minorEastAsia"/>
                <w:b/>
              </w:rPr>
            </w:pPr>
          </w:p>
        </w:tc>
      </w:tr>
      <w:tr w:rsidR="00E806FE" w:rsidRPr="00D20A8F" w14:paraId="29A5F841" w14:textId="77777777" w:rsidTr="00B31581">
        <w:trPr>
          <w:cantSplit/>
        </w:trPr>
        <w:tc>
          <w:tcPr>
            <w:tcW w:w="567" w:type="dxa"/>
          </w:tcPr>
          <w:p w14:paraId="27847FD1" w14:textId="77777777" w:rsidR="00E806FE" w:rsidRPr="00D20A8F" w:rsidRDefault="00E806FE" w:rsidP="000B071E">
            <w:pPr>
              <w:jc w:val="center"/>
              <w:rPr>
                <w:rFonts w:eastAsiaTheme="minorEastAsia"/>
              </w:rPr>
            </w:pPr>
            <w:r w:rsidRPr="00D20A8F">
              <w:rPr>
                <w:rFonts w:eastAsiaTheme="minorEastAsia"/>
              </w:rPr>
              <w:t>3</w:t>
            </w:r>
          </w:p>
        </w:tc>
        <w:tc>
          <w:tcPr>
            <w:tcW w:w="4423" w:type="dxa"/>
          </w:tcPr>
          <w:p w14:paraId="21283930" w14:textId="77777777" w:rsidR="00E806FE" w:rsidRPr="00D20A8F" w:rsidRDefault="00E806FE" w:rsidP="000B071E">
            <w:pPr>
              <w:ind w:left="57" w:right="57"/>
              <w:jc w:val="both"/>
              <w:rPr>
                <w:rFonts w:eastAsiaTheme="minorEastAsia"/>
              </w:rPr>
            </w:pPr>
            <w:r w:rsidRPr="00D20A8F">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1F26AC20"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4D3DCCE7" w14:textId="77777777" w:rsidTr="00B31581">
        <w:trPr>
          <w:cantSplit/>
        </w:trPr>
        <w:tc>
          <w:tcPr>
            <w:tcW w:w="567" w:type="dxa"/>
          </w:tcPr>
          <w:p w14:paraId="5F31AB08" w14:textId="77777777" w:rsidR="00E806FE" w:rsidRPr="00D20A8F" w:rsidRDefault="00E806FE" w:rsidP="000B071E">
            <w:pPr>
              <w:jc w:val="center"/>
              <w:rPr>
                <w:rFonts w:eastAsiaTheme="minorEastAsia"/>
              </w:rPr>
            </w:pPr>
            <w:r w:rsidRPr="00D20A8F">
              <w:rPr>
                <w:rFonts w:eastAsiaTheme="minorEastAsia"/>
              </w:rPr>
              <w:t>4</w:t>
            </w:r>
          </w:p>
        </w:tc>
        <w:tc>
          <w:tcPr>
            <w:tcW w:w="4423" w:type="dxa"/>
          </w:tcPr>
          <w:p w14:paraId="0F7B2E72" w14:textId="77777777" w:rsidR="00E806FE" w:rsidRPr="00D20A8F" w:rsidRDefault="00E806FE" w:rsidP="000B071E">
            <w:pPr>
              <w:ind w:left="57" w:right="57"/>
              <w:jc w:val="both"/>
              <w:rPr>
                <w:rFonts w:eastAsiaTheme="minorEastAsia"/>
              </w:rPr>
            </w:pPr>
            <w:proofErr w:type="gramStart"/>
            <w:r w:rsidRPr="00D20A8F">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vAlign w:val="center"/>
          </w:tcPr>
          <w:p w14:paraId="03B18B68"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7F8B8375" w14:textId="77777777" w:rsidTr="00B31581">
        <w:trPr>
          <w:cantSplit/>
        </w:trPr>
        <w:tc>
          <w:tcPr>
            <w:tcW w:w="567" w:type="dxa"/>
          </w:tcPr>
          <w:p w14:paraId="56EA95A1" w14:textId="77777777" w:rsidR="00E806FE" w:rsidRPr="00D20A8F" w:rsidRDefault="00E806FE" w:rsidP="000B071E">
            <w:pPr>
              <w:jc w:val="center"/>
              <w:rPr>
                <w:rFonts w:eastAsiaTheme="minorEastAsia"/>
              </w:rPr>
            </w:pPr>
            <w:r w:rsidRPr="00D20A8F">
              <w:rPr>
                <w:rFonts w:eastAsiaTheme="minorEastAsia"/>
              </w:rPr>
              <w:t>5</w:t>
            </w:r>
          </w:p>
        </w:tc>
        <w:tc>
          <w:tcPr>
            <w:tcW w:w="4423" w:type="dxa"/>
          </w:tcPr>
          <w:p w14:paraId="007B27EB" w14:textId="77777777" w:rsidR="00E806FE" w:rsidRPr="00D20A8F" w:rsidRDefault="00E806FE" w:rsidP="000B071E">
            <w:pPr>
              <w:ind w:left="57" w:right="57"/>
              <w:jc w:val="both"/>
              <w:rPr>
                <w:rFonts w:eastAsiaTheme="minorEastAsia"/>
              </w:rPr>
            </w:pPr>
            <w:r w:rsidRPr="00D20A8F">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D20A8F">
              <w:rPr>
                <w:rFonts w:eastAsiaTheme="minorEastAsia"/>
              </w:rPr>
              <w:t>Сколково</w:t>
            </w:r>
            <w:proofErr w:type="spellEnd"/>
            <w:r w:rsidRPr="00D20A8F">
              <w:rPr>
                <w:rFonts w:eastAsiaTheme="minorEastAsia"/>
              </w:rPr>
              <w:t>"</w:t>
            </w:r>
          </w:p>
        </w:tc>
        <w:tc>
          <w:tcPr>
            <w:tcW w:w="4990" w:type="dxa"/>
            <w:gridSpan w:val="4"/>
            <w:vAlign w:val="center"/>
          </w:tcPr>
          <w:p w14:paraId="0FB72177"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17B45978" w14:textId="77777777" w:rsidTr="00B31581">
        <w:trPr>
          <w:cantSplit/>
        </w:trPr>
        <w:tc>
          <w:tcPr>
            <w:tcW w:w="567" w:type="dxa"/>
          </w:tcPr>
          <w:p w14:paraId="263F11CF" w14:textId="77777777" w:rsidR="00E806FE" w:rsidRPr="00D20A8F" w:rsidRDefault="00E806FE" w:rsidP="000B071E">
            <w:pPr>
              <w:jc w:val="center"/>
              <w:rPr>
                <w:rFonts w:eastAsiaTheme="minorEastAsia"/>
              </w:rPr>
            </w:pPr>
            <w:r w:rsidRPr="00D20A8F">
              <w:rPr>
                <w:rFonts w:eastAsiaTheme="minorEastAsia"/>
              </w:rPr>
              <w:lastRenderedPageBreak/>
              <w:t>6</w:t>
            </w:r>
          </w:p>
        </w:tc>
        <w:tc>
          <w:tcPr>
            <w:tcW w:w="4423" w:type="dxa"/>
          </w:tcPr>
          <w:p w14:paraId="5C9AFC74" w14:textId="77777777" w:rsidR="00E806FE" w:rsidRPr="00D20A8F" w:rsidRDefault="00E806FE" w:rsidP="000B071E">
            <w:pPr>
              <w:ind w:left="57" w:right="57"/>
              <w:jc w:val="both"/>
              <w:rPr>
                <w:rFonts w:eastAsiaTheme="minorEastAsia"/>
              </w:rPr>
            </w:pPr>
            <w:proofErr w:type="gramStart"/>
            <w:r w:rsidRPr="00D20A8F">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vAlign w:val="center"/>
          </w:tcPr>
          <w:p w14:paraId="40D3C834"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3F46AA91" w14:textId="77777777" w:rsidTr="00B31581">
        <w:trPr>
          <w:cantSplit/>
        </w:trPr>
        <w:tc>
          <w:tcPr>
            <w:tcW w:w="567" w:type="dxa"/>
            <w:vMerge w:val="restart"/>
          </w:tcPr>
          <w:p w14:paraId="7CD91D9E" w14:textId="77777777" w:rsidR="00E806FE" w:rsidRPr="00D20A8F" w:rsidRDefault="00E806FE" w:rsidP="000B071E">
            <w:pPr>
              <w:jc w:val="center"/>
              <w:rPr>
                <w:rFonts w:eastAsiaTheme="minorEastAsia"/>
              </w:rPr>
            </w:pPr>
            <w:r w:rsidRPr="00D20A8F">
              <w:rPr>
                <w:rFonts w:eastAsiaTheme="minorEastAsia"/>
              </w:rPr>
              <w:t>7</w:t>
            </w:r>
          </w:p>
        </w:tc>
        <w:tc>
          <w:tcPr>
            <w:tcW w:w="4423" w:type="dxa"/>
            <w:vMerge w:val="restart"/>
          </w:tcPr>
          <w:p w14:paraId="30522C1D" w14:textId="77777777" w:rsidR="00E806FE" w:rsidRPr="00D20A8F" w:rsidRDefault="00E806FE" w:rsidP="000B071E">
            <w:pPr>
              <w:ind w:left="57" w:right="57"/>
              <w:jc w:val="both"/>
              <w:rPr>
                <w:rFonts w:eastAsiaTheme="minorEastAsia"/>
              </w:rPr>
            </w:pPr>
            <w:r w:rsidRPr="00D20A8F">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14:paraId="5B7315CC" w14:textId="77777777" w:rsidR="00E806FE" w:rsidRPr="00D20A8F" w:rsidRDefault="00E806FE" w:rsidP="000B071E">
            <w:pPr>
              <w:jc w:val="center"/>
              <w:rPr>
                <w:rFonts w:eastAsiaTheme="minorEastAsia"/>
              </w:rPr>
            </w:pPr>
            <w:r w:rsidRPr="00D20A8F">
              <w:rPr>
                <w:rFonts w:eastAsiaTheme="minorEastAsia"/>
              </w:rPr>
              <w:t>до 100 включительно</w:t>
            </w:r>
          </w:p>
        </w:tc>
        <w:tc>
          <w:tcPr>
            <w:tcW w:w="993" w:type="dxa"/>
            <w:vMerge w:val="restart"/>
          </w:tcPr>
          <w:p w14:paraId="691814F7" w14:textId="77777777" w:rsidR="00E806FE" w:rsidRPr="00D20A8F" w:rsidRDefault="00E806FE" w:rsidP="000B071E">
            <w:pPr>
              <w:jc w:val="center"/>
              <w:rPr>
                <w:rFonts w:eastAsiaTheme="minorEastAsia"/>
              </w:rPr>
            </w:pPr>
            <w:r w:rsidRPr="00D20A8F">
              <w:rPr>
                <w:rFonts w:eastAsiaTheme="minorEastAsia"/>
              </w:rPr>
              <w:t>от 101 до 250 включительно</w:t>
            </w:r>
          </w:p>
        </w:tc>
        <w:tc>
          <w:tcPr>
            <w:tcW w:w="2155" w:type="dxa"/>
            <w:vMerge w:val="restart"/>
            <w:vAlign w:val="center"/>
          </w:tcPr>
          <w:p w14:paraId="5BE92A1C" w14:textId="77777777" w:rsidR="00E806FE" w:rsidRPr="00D20A8F" w:rsidRDefault="00E806FE" w:rsidP="000B071E">
            <w:pPr>
              <w:ind w:left="57"/>
              <w:jc w:val="center"/>
              <w:rPr>
                <w:rFonts w:eastAsiaTheme="minorEastAsia"/>
                <w:b/>
                <w:i/>
                <w:color w:val="548DD4" w:themeColor="text2" w:themeTint="99"/>
                <w:sz w:val="20"/>
                <w:szCs w:val="20"/>
              </w:rPr>
            </w:pPr>
            <w:proofErr w:type="gramStart"/>
            <w:r w:rsidRPr="00D20A8F">
              <w:rPr>
                <w:rFonts w:eastAsiaTheme="minorEastAsia"/>
                <w:b/>
                <w:i/>
                <w:color w:val="548DD4" w:themeColor="text2" w:themeTint="99"/>
                <w:sz w:val="20"/>
                <w:szCs w:val="20"/>
              </w:rPr>
              <w:t xml:space="preserve">[указывается </w:t>
            </w:r>
            <w:proofErr w:type="gramEnd"/>
          </w:p>
          <w:p w14:paraId="1B0160F8" w14:textId="77777777" w:rsidR="00E806FE" w:rsidRPr="00D20A8F" w:rsidRDefault="00E806FE" w:rsidP="000B071E">
            <w:pPr>
              <w:ind w:left="57"/>
              <w:jc w:val="center"/>
              <w:rPr>
                <w:rFonts w:eastAsiaTheme="minorEastAsia"/>
                <w:i/>
                <w:color w:val="548DD4" w:themeColor="text2" w:themeTint="99"/>
                <w:sz w:val="18"/>
                <w:szCs w:val="18"/>
              </w:rPr>
            </w:pPr>
            <w:proofErr w:type="gramStart"/>
            <w:r w:rsidRPr="00D20A8F">
              <w:rPr>
                <w:rFonts w:eastAsiaTheme="minorEastAsia"/>
                <w:b/>
                <w:i/>
                <w:color w:val="548DD4" w:themeColor="text2" w:themeTint="99"/>
                <w:sz w:val="20"/>
                <w:szCs w:val="20"/>
              </w:rPr>
              <w:t>количество человек (за предшествующий календарный год)]</w:t>
            </w:r>
            <w:proofErr w:type="gramEnd"/>
          </w:p>
          <w:p w14:paraId="1EF1DA0B" w14:textId="77777777" w:rsidR="00E806FE" w:rsidRPr="00D20A8F" w:rsidRDefault="00E806FE" w:rsidP="000B071E">
            <w:pPr>
              <w:ind w:left="57"/>
              <w:jc w:val="center"/>
              <w:rPr>
                <w:rFonts w:eastAsiaTheme="minorEastAsia"/>
              </w:rPr>
            </w:pPr>
          </w:p>
        </w:tc>
      </w:tr>
      <w:tr w:rsidR="00E806FE" w:rsidRPr="00D20A8F" w14:paraId="1389773D" w14:textId="77777777" w:rsidTr="00B31581">
        <w:trPr>
          <w:cantSplit/>
        </w:trPr>
        <w:tc>
          <w:tcPr>
            <w:tcW w:w="567" w:type="dxa"/>
            <w:vMerge/>
          </w:tcPr>
          <w:p w14:paraId="150A5CF6" w14:textId="77777777" w:rsidR="00E806FE" w:rsidRPr="00D20A8F" w:rsidRDefault="00E806FE" w:rsidP="00B31581">
            <w:pPr>
              <w:jc w:val="center"/>
              <w:rPr>
                <w:rFonts w:eastAsiaTheme="minorEastAsia"/>
              </w:rPr>
            </w:pPr>
          </w:p>
        </w:tc>
        <w:tc>
          <w:tcPr>
            <w:tcW w:w="4423" w:type="dxa"/>
            <w:vMerge/>
          </w:tcPr>
          <w:p w14:paraId="499D0C81" w14:textId="77777777" w:rsidR="00E806FE" w:rsidRPr="00D20A8F" w:rsidRDefault="00E806FE" w:rsidP="00B31581">
            <w:pPr>
              <w:ind w:left="57"/>
              <w:rPr>
                <w:rFonts w:eastAsiaTheme="minorEastAsia"/>
              </w:rPr>
            </w:pPr>
          </w:p>
        </w:tc>
        <w:tc>
          <w:tcPr>
            <w:tcW w:w="1842" w:type="dxa"/>
            <w:gridSpan w:val="2"/>
          </w:tcPr>
          <w:p w14:paraId="28F5811D" w14:textId="77777777" w:rsidR="00E806FE" w:rsidRPr="00D20A8F" w:rsidRDefault="00E806FE" w:rsidP="000B071E">
            <w:pPr>
              <w:jc w:val="center"/>
              <w:rPr>
                <w:rFonts w:eastAsiaTheme="minorEastAsia"/>
              </w:rPr>
            </w:pPr>
            <w:r w:rsidRPr="00D20A8F">
              <w:rPr>
                <w:rFonts w:eastAsiaTheme="minorEastAsia"/>
              </w:rPr>
              <w:t xml:space="preserve">до 15 – </w:t>
            </w:r>
            <w:proofErr w:type="spellStart"/>
            <w:r w:rsidRPr="00D20A8F">
              <w:rPr>
                <w:rFonts w:eastAsiaTheme="minorEastAsia"/>
              </w:rPr>
              <w:t>микропред</w:t>
            </w:r>
            <w:r w:rsidRPr="00D20A8F">
              <w:rPr>
                <w:rFonts w:eastAsiaTheme="minorEastAsia"/>
              </w:rPr>
              <w:softHyphen/>
              <w:t>приятие</w:t>
            </w:r>
            <w:proofErr w:type="spellEnd"/>
          </w:p>
        </w:tc>
        <w:tc>
          <w:tcPr>
            <w:tcW w:w="993" w:type="dxa"/>
            <w:vMerge/>
          </w:tcPr>
          <w:p w14:paraId="6D66FD9D" w14:textId="77777777" w:rsidR="00E806FE" w:rsidRPr="00D20A8F" w:rsidRDefault="00E806FE" w:rsidP="000B071E">
            <w:pPr>
              <w:rPr>
                <w:rFonts w:eastAsiaTheme="minorEastAsia"/>
              </w:rPr>
            </w:pPr>
          </w:p>
        </w:tc>
        <w:tc>
          <w:tcPr>
            <w:tcW w:w="2155" w:type="dxa"/>
            <w:vMerge/>
          </w:tcPr>
          <w:p w14:paraId="231C6633" w14:textId="77777777" w:rsidR="00E806FE" w:rsidRPr="00B31581" w:rsidRDefault="00E806FE" w:rsidP="00B31581">
            <w:pPr>
              <w:ind w:left="57"/>
              <w:rPr>
                <w:rFonts w:eastAsiaTheme="minorEastAsia"/>
                <w:b/>
              </w:rPr>
            </w:pPr>
          </w:p>
        </w:tc>
      </w:tr>
      <w:tr w:rsidR="00E806FE" w:rsidRPr="00D20A8F" w14:paraId="0E50DA8D" w14:textId="77777777" w:rsidTr="00B31581">
        <w:trPr>
          <w:cantSplit/>
        </w:trPr>
        <w:tc>
          <w:tcPr>
            <w:tcW w:w="567" w:type="dxa"/>
            <w:vMerge w:val="restart"/>
          </w:tcPr>
          <w:p w14:paraId="1BB0284B" w14:textId="77777777" w:rsidR="00E806FE" w:rsidRPr="00D20A8F" w:rsidRDefault="00E806FE" w:rsidP="000B071E">
            <w:pPr>
              <w:jc w:val="center"/>
              <w:rPr>
                <w:rFonts w:eastAsiaTheme="minorEastAsia"/>
              </w:rPr>
            </w:pPr>
            <w:r w:rsidRPr="00D20A8F">
              <w:rPr>
                <w:rFonts w:eastAsiaTheme="minorEastAsia"/>
              </w:rPr>
              <w:t>8</w:t>
            </w:r>
          </w:p>
        </w:tc>
        <w:tc>
          <w:tcPr>
            <w:tcW w:w="4423" w:type="dxa"/>
            <w:vMerge w:val="restart"/>
          </w:tcPr>
          <w:p w14:paraId="50068383" w14:textId="77777777" w:rsidR="00E806FE" w:rsidRPr="00D20A8F" w:rsidRDefault="00E806FE" w:rsidP="000B071E">
            <w:pPr>
              <w:ind w:left="57" w:right="57"/>
              <w:jc w:val="both"/>
              <w:rPr>
                <w:rFonts w:eastAsiaTheme="minorEastAsia"/>
              </w:rPr>
            </w:pPr>
            <w:r w:rsidRPr="00D20A8F">
              <w:rPr>
                <w:rFonts w:eastAsiaTheme="minorEastAsia"/>
              </w:rPr>
              <w:t>Доход за предшествующий календарный год, который</w:t>
            </w:r>
          </w:p>
          <w:p w14:paraId="24F01042" w14:textId="77777777" w:rsidR="00E806FE" w:rsidRPr="00D20A8F" w:rsidRDefault="00E806FE" w:rsidP="000B071E">
            <w:pPr>
              <w:ind w:left="57" w:right="57"/>
              <w:jc w:val="both"/>
              <w:rPr>
                <w:rFonts w:eastAsiaTheme="minorEastAsia"/>
              </w:rPr>
            </w:pPr>
            <w:r w:rsidRPr="00D20A8F">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28AC7B63" w14:textId="77777777" w:rsidR="00E806FE" w:rsidRPr="00D20A8F" w:rsidRDefault="00E806FE" w:rsidP="000B071E">
            <w:pPr>
              <w:jc w:val="center"/>
              <w:rPr>
                <w:rFonts w:eastAsiaTheme="minorEastAsia"/>
              </w:rPr>
            </w:pPr>
            <w:r w:rsidRPr="00D20A8F">
              <w:rPr>
                <w:rFonts w:eastAsiaTheme="minorEastAsia"/>
              </w:rPr>
              <w:t>800</w:t>
            </w:r>
          </w:p>
        </w:tc>
        <w:tc>
          <w:tcPr>
            <w:tcW w:w="993" w:type="dxa"/>
            <w:vMerge w:val="restart"/>
          </w:tcPr>
          <w:p w14:paraId="7C063C69" w14:textId="77777777" w:rsidR="00E806FE" w:rsidRPr="00D20A8F" w:rsidRDefault="00E806FE" w:rsidP="000B071E">
            <w:pPr>
              <w:jc w:val="center"/>
              <w:rPr>
                <w:rFonts w:eastAsiaTheme="minorEastAsia"/>
              </w:rPr>
            </w:pPr>
            <w:r w:rsidRPr="00D20A8F">
              <w:rPr>
                <w:rFonts w:eastAsiaTheme="minorEastAsia"/>
              </w:rPr>
              <w:t>2000</w:t>
            </w:r>
          </w:p>
        </w:tc>
        <w:tc>
          <w:tcPr>
            <w:tcW w:w="2155" w:type="dxa"/>
            <w:vMerge w:val="restart"/>
            <w:vAlign w:val="center"/>
          </w:tcPr>
          <w:p w14:paraId="164871DF" w14:textId="77777777" w:rsidR="00E806FE" w:rsidRPr="00D20A8F" w:rsidRDefault="00E806FE" w:rsidP="000B071E">
            <w:pPr>
              <w:ind w:left="57"/>
              <w:jc w:val="center"/>
              <w:rPr>
                <w:rFonts w:eastAsiaTheme="minorEastAsia"/>
                <w:i/>
                <w:color w:val="548DD4" w:themeColor="text2" w:themeTint="99"/>
                <w:sz w:val="18"/>
                <w:szCs w:val="18"/>
              </w:rPr>
            </w:pPr>
          </w:p>
          <w:p w14:paraId="744536E0" w14:textId="77777777" w:rsidR="00E806FE" w:rsidRPr="00D20A8F" w:rsidRDefault="00E806FE" w:rsidP="000B071E">
            <w:pPr>
              <w:ind w:left="57"/>
              <w:jc w:val="center"/>
              <w:rPr>
                <w:rFonts w:eastAsiaTheme="minorEastAsia"/>
                <w:b/>
                <w:i/>
                <w:color w:val="548DD4" w:themeColor="text2" w:themeTint="99"/>
                <w:sz w:val="20"/>
                <w:szCs w:val="20"/>
              </w:rPr>
            </w:pPr>
            <w:proofErr w:type="gramStart"/>
            <w:r w:rsidRPr="00D20A8F">
              <w:rPr>
                <w:rFonts w:eastAsiaTheme="minorEastAsia"/>
                <w:b/>
                <w:i/>
                <w:color w:val="548DD4" w:themeColor="text2" w:themeTint="99"/>
                <w:sz w:val="20"/>
                <w:szCs w:val="20"/>
              </w:rPr>
              <w:t>[указывается в млн. рублей (за предшествующий год]</w:t>
            </w:r>
            <w:proofErr w:type="gramEnd"/>
          </w:p>
          <w:p w14:paraId="1E57186D" w14:textId="77777777" w:rsidR="00E806FE" w:rsidRPr="00D20A8F" w:rsidRDefault="00E806FE" w:rsidP="000B071E">
            <w:pPr>
              <w:ind w:left="57"/>
              <w:jc w:val="center"/>
              <w:rPr>
                <w:rFonts w:eastAsiaTheme="minorEastAsia"/>
                <w:b/>
              </w:rPr>
            </w:pPr>
          </w:p>
        </w:tc>
      </w:tr>
      <w:tr w:rsidR="00E806FE" w:rsidRPr="00D20A8F" w14:paraId="1903879F" w14:textId="77777777" w:rsidTr="00B31581">
        <w:trPr>
          <w:cantSplit/>
        </w:trPr>
        <w:tc>
          <w:tcPr>
            <w:tcW w:w="567" w:type="dxa"/>
            <w:vMerge/>
          </w:tcPr>
          <w:p w14:paraId="4EDD1B9A" w14:textId="77777777" w:rsidR="00E806FE" w:rsidRPr="00D20A8F" w:rsidRDefault="00E806FE" w:rsidP="00B31581">
            <w:pPr>
              <w:jc w:val="center"/>
              <w:rPr>
                <w:rFonts w:eastAsiaTheme="minorEastAsia"/>
              </w:rPr>
            </w:pPr>
          </w:p>
        </w:tc>
        <w:tc>
          <w:tcPr>
            <w:tcW w:w="4423" w:type="dxa"/>
            <w:vMerge/>
          </w:tcPr>
          <w:p w14:paraId="1378CE9F" w14:textId="77777777" w:rsidR="00E806FE" w:rsidRPr="00D20A8F" w:rsidRDefault="00E806FE" w:rsidP="000B071E">
            <w:pPr>
              <w:rPr>
                <w:rFonts w:eastAsiaTheme="minorEastAsia"/>
              </w:rPr>
            </w:pPr>
          </w:p>
        </w:tc>
        <w:tc>
          <w:tcPr>
            <w:tcW w:w="1842" w:type="dxa"/>
            <w:gridSpan w:val="2"/>
          </w:tcPr>
          <w:p w14:paraId="1C9B5DEA" w14:textId="77777777" w:rsidR="00E806FE" w:rsidRPr="00D20A8F" w:rsidRDefault="00E806FE" w:rsidP="000B071E">
            <w:pPr>
              <w:jc w:val="center"/>
              <w:rPr>
                <w:rFonts w:eastAsiaTheme="minorEastAsia"/>
              </w:rPr>
            </w:pPr>
            <w:r w:rsidRPr="00D20A8F">
              <w:rPr>
                <w:rFonts w:eastAsiaTheme="minorEastAsia"/>
              </w:rPr>
              <w:t xml:space="preserve">120 в год – </w:t>
            </w:r>
            <w:proofErr w:type="spellStart"/>
            <w:r w:rsidRPr="00D20A8F">
              <w:rPr>
                <w:rFonts w:eastAsiaTheme="minorEastAsia"/>
              </w:rPr>
              <w:t>микро</w:t>
            </w:r>
            <w:r w:rsidRPr="00D20A8F">
              <w:rPr>
                <w:rFonts w:eastAsiaTheme="minorEastAsia"/>
              </w:rPr>
              <w:softHyphen/>
              <w:t>предприятие</w:t>
            </w:r>
            <w:proofErr w:type="spellEnd"/>
          </w:p>
        </w:tc>
        <w:tc>
          <w:tcPr>
            <w:tcW w:w="993" w:type="dxa"/>
            <w:vMerge/>
          </w:tcPr>
          <w:p w14:paraId="0F6E9DAC" w14:textId="77777777" w:rsidR="00E806FE" w:rsidRPr="00D20A8F" w:rsidRDefault="00E806FE" w:rsidP="000B071E">
            <w:pPr>
              <w:rPr>
                <w:rFonts w:eastAsiaTheme="minorEastAsia"/>
              </w:rPr>
            </w:pPr>
          </w:p>
        </w:tc>
        <w:tc>
          <w:tcPr>
            <w:tcW w:w="2155" w:type="dxa"/>
            <w:vMerge/>
          </w:tcPr>
          <w:p w14:paraId="21A383C9" w14:textId="77777777" w:rsidR="00E806FE" w:rsidRPr="00D20A8F" w:rsidRDefault="00E806FE" w:rsidP="00B31581">
            <w:pPr>
              <w:ind w:left="57"/>
              <w:jc w:val="center"/>
              <w:rPr>
                <w:rFonts w:eastAsiaTheme="minorEastAsia"/>
                <w:b/>
              </w:rPr>
            </w:pPr>
          </w:p>
        </w:tc>
      </w:tr>
      <w:tr w:rsidR="00E806FE" w:rsidRPr="00D20A8F" w14:paraId="2AE4F3F8" w14:textId="77777777" w:rsidTr="00B31581">
        <w:trPr>
          <w:cantSplit/>
        </w:trPr>
        <w:tc>
          <w:tcPr>
            <w:tcW w:w="567" w:type="dxa"/>
          </w:tcPr>
          <w:p w14:paraId="37768AD2" w14:textId="77777777" w:rsidR="00E806FE" w:rsidRPr="00D20A8F" w:rsidRDefault="00E806FE" w:rsidP="000B071E">
            <w:pPr>
              <w:jc w:val="center"/>
              <w:rPr>
                <w:rFonts w:eastAsiaTheme="minorEastAsia"/>
              </w:rPr>
            </w:pPr>
            <w:r w:rsidRPr="00D20A8F">
              <w:rPr>
                <w:rFonts w:eastAsiaTheme="minorEastAsia"/>
              </w:rPr>
              <w:t>9</w:t>
            </w:r>
          </w:p>
        </w:tc>
        <w:tc>
          <w:tcPr>
            <w:tcW w:w="4423" w:type="dxa"/>
          </w:tcPr>
          <w:p w14:paraId="59B86CA2" w14:textId="77777777" w:rsidR="00E806FE" w:rsidRPr="00D20A8F" w:rsidRDefault="00E806FE" w:rsidP="000B071E">
            <w:pPr>
              <w:ind w:left="57" w:right="57"/>
              <w:jc w:val="both"/>
              <w:rPr>
                <w:rFonts w:eastAsiaTheme="minorEastAsia"/>
              </w:rPr>
            </w:pPr>
            <w:r w:rsidRPr="00D20A8F">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132C7499" w14:textId="77777777" w:rsidR="00E806FE" w:rsidRPr="00D20A8F" w:rsidRDefault="00E806FE" w:rsidP="000B071E">
            <w:pPr>
              <w:jc w:val="center"/>
              <w:rPr>
                <w:rFonts w:eastAsiaTheme="minorEastAsia"/>
                <w:i/>
                <w:color w:val="548DD4" w:themeColor="text2" w:themeTint="99"/>
                <w:sz w:val="18"/>
                <w:szCs w:val="18"/>
              </w:rPr>
            </w:pPr>
            <w:r w:rsidRPr="00D20A8F">
              <w:rPr>
                <w:rFonts w:eastAsiaTheme="minorEastAsia"/>
                <w:b/>
                <w:sz w:val="18"/>
                <w:szCs w:val="18"/>
              </w:rPr>
              <w:t>Подлежит заполнению</w:t>
            </w:r>
            <w:r w:rsidRPr="00D20A8F">
              <w:rPr>
                <w:rFonts w:eastAsiaTheme="minorEastAsia"/>
                <w:i/>
                <w:color w:val="548DD4" w:themeColor="text2" w:themeTint="99"/>
                <w:sz w:val="18"/>
                <w:szCs w:val="18"/>
              </w:rPr>
              <w:t xml:space="preserve"> </w:t>
            </w:r>
          </w:p>
          <w:p w14:paraId="2B81BAB8" w14:textId="77777777" w:rsidR="00E806FE" w:rsidRPr="00D20A8F" w:rsidRDefault="00E806FE" w:rsidP="000B071E">
            <w:pPr>
              <w:jc w:val="center"/>
              <w:rPr>
                <w:rFonts w:eastAsiaTheme="minorEastAsia"/>
                <w:b/>
                <w:i/>
                <w:color w:val="548DD4" w:themeColor="text2" w:themeTint="99"/>
                <w:sz w:val="20"/>
                <w:szCs w:val="20"/>
              </w:rPr>
            </w:pPr>
            <w:r w:rsidRPr="00D20A8F">
              <w:rPr>
                <w:rFonts w:eastAsiaTheme="minorEastAsia"/>
                <w:b/>
                <w:i/>
                <w:color w:val="548DD4" w:themeColor="text2" w:themeTint="99"/>
                <w:sz w:val="20"/>
                <w:szCs w:val="20"/>
              </w:rPr>
              <w:t>[Указываются сведения о полученных лицензиях]</w:t>
            </w:r>
          </w:p>
        </w:tc>
      </w:tr>
      <w:tr w:rsidR="00E806FE" w:rsidRPr="00D20A8F" w14:paraId="5736E165" w14:textId="77777777" w:rsidTr="00B31581">
        <w:trPr>
          <w:cantSplit/>
        </w:trPr>
        <w:tc>
          <w:tcPr>
            <w:tcW w:w="567" w:type="dxa"/>
          </w:tcPr>
          <w:p w14:paraId="2C7043BE" w14:textId="77777777" w:rsidR="00E806FE" w:rsidRPr="00D20A8F" w:rsidRDefault="00E806FE" w:rsidP="000B071E">
            <w:pPr>
              <w:jc w:val="center"/>
              <w:rPr>
                <w:rFonts w:eastAsiaTheme="minorEastAsia"/>
              </w:rPr>
            </w:pPr>
            <w:r w:rsidRPr="00D20A8F">
              <w:rPr>
                <w:rFonts w:eastAsiaTheme="minorEastAsia"/>
              </w:rPr>
              <w:t>10</w:t>
            </w:r>
          </w:p>
        </w:tc>
        <w:tc>
          <w:tcPr>
            <w:tcW w:w="4423" w:type="dxa"/>
          </w:tcPr>
          <w:p w14:paraId="69E390E9" w14:textId="77777777" w:rsidR="00E806FE" w:rsidRPr="00D20A8F" w:rsidRDefault="00E806FE" w:rsidP="000B071E">
            <w:pPr>
              <w:ind w:left="57" w:right="57"/>
              <w:jc w:val="both"/>
              <w:rPr>
                <w:rFonts w:eastAsiaTheme="minorEastAsia"/>
              </w:rPr>
            </w:pPr>
            <w:r w:rsidRPr="00D20A8F">
              <w:rPr>
                <w:rFonts w:eastAsiaTheme="minorEastAsia"/>
              </w:rPr>
              <w:t xml:space="preserve">Сведения о видах деятельности юридического лица </w:t>
            </w:r>
            <w:r w:rsidRPr="00D20A8F">
              <w:rPr>
                <w:rFonts w:eastAsiaTheme="minorEastAsia"/>
                <w:b/>
              </w:rPr>
              <w:t>согласно учредительным документам</w:t>
            </w:r>
            <w:r w:rsidRPr="00D20A8F">
              <w:rPr>
                <w:rFonts w:eastAsiaTheme="minorEastAsia"/>
              </w:rPr>
              <w:t xml:space="preserve"> </w:t>
            </w:r>
            <w:r w:rsidRPr="00D20A8F">
              <w:rPr>
                <w:rFonts w:eastAsiaTheme="minorEastAsia"/>
                <w:b/>
              </w:rPr>
              <w:t>или</w:t>
            </w:r>
            <w:r w:rsidRPr="00D20A8F">
              <w:rPr>
                <w:rFonts w:eastAsiaTheme="minorEastAsia"/>
              </w:rPr>
              <w:t xml:space="preserve"> о видах деятельности физического лица, внесенного в </w:t>
            </w:r>
            <w:r w:rsidRPr="00D20A8F">
              <w:rPr>
                <w:rFonts w:eastAsiaTheme="minorEastAsia"/>
                <w:b/>
              </w:rPr>
              <w:t>Единый государственный реестр индивидуальных предпринимателей</w:t>
            </w:r>
            <w:r w:rsidRPr="00D20A8F">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sidRPr="00D20A8F">
              <w:rPr>
                <w:rFonts w:eastAsiaTheme="minorEastAsia"/>
              </w:rPr>
              <w:t>2</w:t>
            </w:r>
            <w:proofErr w:type="gramEnd"/>
            <w:r w:rsidRPr="00D20A8F">
              <w:rPr>
                <w:rFonts w:eastAsiaTheme="minorEastAsia"/>
              </w:rPr>
              <w:t xml:space="preserve"> и ОКПД2</w:t>
            </w:r>
          </w:p>
        </w:tc>
        <w:tc>
          <w:tcPr>
            <w:tcW w:w="4990" w:type="dxa"/>
            <w:gridSpan w:val="4"/>
            <w:vAlign w:val="center"/>
          </w:tcPr>
          <w:p w14:paraId="5A3B2005" w14:textId="77777777" w:rsidR="00E806FE" w:rsidRPr="00D20A8F" w:rsidRDefault="00E806FE" w:rsidP="000B071E">
            <w:pPr>
              <w:jc w:val="center"/>
              <w:rPr>
                <w:rFonts w:eastAsiaTheme="minorEastAsia"/>
                <w:i/>
                <w:color w:val="548DD4" w:themeColor="text2" w:themeTint="99"/>
                <w:sz w:val="18"/>
                <w:szCs w:val="18"/>
              </w:rPr>
            </w:pPr>
            <w:r w:rsidRPr="00D20A8F">
              <w:rPr>
                <w:rFonts w:eastAsiaTheme="minorEastAsia"/>
                <w:b/>
                <w:sz w:val="18"/>
                <w:szCs w:val="18"/>
              </w:rPr>
              <w:t>Подлежит заполнению</w:t>
            </w:r>
            <w:r w:rsidRPr="00D20A8F">
              <w:rPr>
                <w:rFonts w:eastAsiaTheme="minorEastAsia"/>
                <w:i/>
                <w:color w:val="548DD4" w:themeColor="text2" w:themeTint="99"/>
                <w:sz w:val="18"/>
                <w:szCs w:val="18"/>
              </w:rPr>
              <w:t xml:space="preserve"> </w:t>
            </w:r>
          </w:p>
          <w:p w14:paraId="294856CE" w14:textId="77777777" w:rsidR="00E806FE" w:rsidRPr="00D20A8F" w:rsidRDefault="00E806FE" w:rsidP="000B071E">
            <w:pPr>
              <w:jc w:val="center"/>
              <w:rPr>
                <w:rFonts w:eastAsiaTheme="minorEastAsia"/>
                <w:b/>
                <w:i/>
                <w:sz w:val="20"/>
                <w:szCs w:val="20"/>
              </w:rPr>
            </w:pPr>
            <w:r w:rsidRPr="00D20A8F">
              <w:rPr>
                <w:rFonts w:eastAsiaTheme="minorEastAsia"/>
                <w:i/>
                <w:color w:val="548DD4" w:themeColor="text2" w:themeTint="99"/>
                <w:sz w:val="18"/>
                <w:szCs w:val="18"/>
              </w:rPr>
              <w:t xml:space="preserve"> </w:t>
            </w:r>
            <w:r w:rsidRPr="00D20A8F">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E806FE" w:rsidRPr="00D20A8F" w14:paraId="2BD26F80" w14:textId="77777777" w:rsidTr="00B31581">
        <w:trPr>
          <w:cantSplit/>
        </w:trPr>
        <w:tc>
          <w:tcPr>
            <w:tcW w:w="567" w:type="dxa"/>
          </w:tcPr>
          <w:p w14:paraId="6F71C13F" w14:textId="77777777" w:rsidR="00E806FE" w:rsidRPr="00D20A8F" w:rsidRDefault="00E806FE" w:rsidP="000B071E">
            <w:pPr>
              <w:jc w:val="center"/>
              <w:rPr>
                <w:rFonts w:eastAsiaTheme="minorEastAsia"/>
              </w:rPr>
            </w:pPr>
            <w:r w:rsidRPr="00D20A8F">
              <w:rPr>
                <w:rFonts w:eastAsiaTheme="minorEastAsia"/>
              </w:rPr>
              <w:t>11</w:t>
            </w:r>
          </w:p>
        </w:tc>
        <w:tc>
          <w:tcPr>
            <w:tcW w:w="4423" w:type="dxa"/>
          </w:tcPr>
          <w:p w14:paraId="7A0F7AC1" w14:textId="77777777" w:rsidR="00E806FE" w:rsidRPr="00D20A8F" w:rsidRDefault="00E806FE" w:rsidP="000B071E">
            <w:pPr>
              <w:ind w:left="57" w:right="57"/>
              <w:jc w:val="both"/>
              <w:rPr>
                <w:rFonts w:eastAsiaTheme="minorEastAsia"/>
              </w:rPr>
            </w:pPr>
            <w:r w:rsidRPr="00D20A8F">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sidRPr="00D20A8F">
              <w:rPr>
                <w:rFonts w:eastAsiaTheme="minorEastAsia"/>
              </w:rPr>
              <w:t>2</w:t>
            </w:r>
            <w:proofErr w:type="gramEnd"/>
            <w:r w:rsidRPr="00D20A8F">
              <w:rPr>
                <w:rFonts w:eastAsiaTheme="minorEastAsia"/>
              </w:rPr>
              <w:t xml:space="preserve"> и ОКПД2</w:t>
            </w:r>
          </w:p>
        </w:tc>
        <w:tc>
          <w:tcPr>
            <w:tcW w:w="4990" w:type="dxa"/>
            <w:gridSpan w:val="4"/>
            <w:vAlign w:val="center"/>
          </w:tcPr>
          <w:p w14:paraId="3EE53B78" w14:textId="77777777" w:rsidR="00E806FE" w:rsidRPr="00D20A8F" w:rsidRDefault="00E806FE" w:rsidP="000B071E">
            <w:pPr>
              <w:jc w:val="center"/>
              <w:rPr>
                <w:rFonts w:eastAsiaTheme="minorEastAsia"/>
                <w:i/>
                <w:color w:val="548DD4" w:themeColor="text2" w:themeTint="99"/>
                <w:sz w:val="18"/>
                <w:szCs w:val="18"/>
              </w:rPr>
            </w:pPr>
            <w:r w:rsidRPr="00D20A8F">
              <w:rPr>
                <w:rFonts w:eastAsiaTheme="minorEastAsia"/>
                <w:b/>
                <w:sz w:val="18"/>
                <w:szCs w:val="18"/>
              </w:rPr>
              <w:t>Подлежит заполнению</w:t>
            </w:r>
            <w:r w:rsidRPr="00D20A8F">
              <w:rPr>
                <w:rFonts w:eastAsiaTheme="minorEastAsia"/>
                <w:i/>
                <w:color w:val="548DD4" w:themeColor="text2" w:themeTint="99"/>
                <w:sz w:val="18"/>
                <w:szCs w:val="18"/>
              </w:rPr>
              <w:t xml:space="preserve"> </w:t>
            </w:r>
          </w:p>
          <w:p w14:paraId="7B274015" w14:textId="77777777" w:rsidR="00E806FE" w:rsidRPr="00D20A8F" w:rsidRDefault="00E806FE" w:rsidP="000B071E">
            <w:pPr>
              <w:jc w:val="center"/>
              <w:rPr>
                <w:rFonts w:eastAsiaTheme="minorEastAsia"/>
                <w:b/>
                <w:i/>
                <w:sz w:val="20"/>
                <w:szCs w:val="20"/>
              </w:rPr>
            </w:pPr>
            <w:r w:rsidRPr="00D20A8F">
              <w:rPr>
                <w:rFonts w:eastAsiaTheme="minorEastAsia"/>
                <w:b/>
                <w:i/>
                <w:color w:val="548DD4" w:themeColor="text2" w:themeTint="99"/>
                <w:sz w:val="20"/>
                <w:szCs w:val="20"/>
              </w:rPr>
              <w:t>[Указываются сведения о производимых</w:t>
            </w:r>
            <w:r w:rsidRPr="00D20A8F" w:rsidDel="0042138A">
              <w:rPr>
                <w:rFonts w:eastAsiaTheme="minorEastAsia"/>
                <w:b/>
                <w:i/>
                <w:color w:val="548DD4" w:themeColor="text2" w:themeTint="99"/>
                <w:sz w:val="20"/>
                <w:szCs w:val="20"/>
              </w:rPr>
              <w:t xml:space="preserve"> </w:t>
            </w:r>
            <w:r w:rsidRPr="00D20A8F">
              <w:rPr>
                <w:rFonts w:eastAsiaTheme="minorEastAsia"/>
                <w:b/>
                <w:i/>
                <w:color w:val="548DD4" w:themeColor="text2" w:themeTint="99"/>
                <w:sz w:val="20"/>
                <w:szCs w:val="20"/>
              </w:rPr>
              <w:t>товарах, работах, услугах с указанием кодов ОКВЭД 2 и ОКПД 2]</w:t>
            </w:r>
          </w:p>
        </w:tc>
      </w:tr>
      <w:tr w:rsidR="00E806FE" w:rsidRPr="00D20A8F" w14:paraId="023EAB32" w14:textId="77777777" w:rsidTr="00B31581">
        <w:trPr>
          <w:cantSplit/>
        </w:trPr>
        <w:tc>
          <w:tcPr>
            <w:tcW w:w="567" w:type="dxa"/>
          </w:tcPr>
          <w:p w14:paraId="430C3D5E" w14:textId="77777777" w:rsidR="00E806FE" w:rsidRPr="00D20A8F" w:rsidRDefault="00E806FE" w:rsidP="000B071E">
            <w:pPr>
              <w:jc w:val="center"/>
              <w:rPr>
                <w:rFonts w:eastAsiaTheme="minorEastAsia"/>
              </w:rPr>
            </w:pPr>
            <w:r w:rsidRPr="00D20A8F">
              <w:rPr>
                <w:rFonts w:eastAsiaTheme="minorEastAsia"/>
              </w:rPr>
              <w:lastRenderedPageBreak/>
              <w:t>12</w:t>
            </w:r>
          </w:p>
        </w:tc>
        <w:tc>
          <w:tcPr>
            <w:tcW w:w="4423" w:type="dxa"/>
          </w:tcPr>
          <w:p w14:paraId="479B1E02" w14:textId="77777777" w:rsidR="00E806FE" w:rsidRPr="00D20A8F" w:rsidRDefault="00E806FE" w:rsidP="000B071E">
            <w:pPr>
              <w:ind w:left="57" w:right="57"/>
              <w:jc w:val="both"/>
              <w:rPr>
                <w:rFonts w:eastAsiaTheme="minorEastAsia"/>
              </w:rPr>
            </w:pPr>
            <w:r w:rsidRPr="00D20A8F">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24DB0AEB" w14:textId="77777777" w:rsidR="00E806FE" w:rsidRPr="00D20A8F" w:rsidRDefault="00E806FE" w:rsidP="000B071E">
            <w:pPr>
              <w:jc w:val="center"/>
              <w:rPr>
                <w:rFonts w:eastAsiaTheme="minorEastAsia"/>
                <w:b/>
              </w:rPr>
            </w:pPr>
            <w:r w:rsidRPr="00D20A8F">
              <w:rPr>
                <w:rFonts w:eastAsiaTheme="minorEastAsia"/>
                <w:b/>
              </w:rPr>
              <w:t>да (нет)</w:t>
            </w:r>
            <w:r w:rsidRPr="00D20A8F">
              <w:rPr>
                <w:rFonts w:eastAsiaTheme="minorEastAsia"/>
                <w:b/>
              </w:rPr>
              <w:br/>
            </w:r>
          </w:p>
        </w:tc>
      </w:tr>
      <w:tr w:rsidR="00E806FE" w:rsidRPr="00D20A8F" w14:paraId="7D6A8B70" w14:textId="77777777" w:rsidTr="00B31581">
        <w:trPr>
          <w:cantSplit/>
        </w:trPr>
        <w:tc>
          <w:tcPr>
            <w:tcW w:w="567" w:type="dxa"/>
          </w:tcPr>
          <w:p w14:paraId="393A5E21" w14:textId="77777777" w:rsidR="00E806FE" w:rsidRPr="00D20A8F" w:rsidRDefault="00E806FE" w:rsidP="000B071E">
            <w:pPr>
              <w:jc w:val="center"/>
              <w:rPr>
                <w:rFonts w:eastAsiaTheme="minorEastAsia"/>
              </w:rPr>
            </w:pPr>
            <w:r w:rsidRPr="00D20A8F">
              <w:rPr>
                <w:rFonts w:eastAsiaTheme="minorEastAsia"/>
              </w:rPr>
              <w:t>13</w:t>
            </w:r>
          </w:p>
        </w:tc>
        <w:tc>
          <w:tcPr>
            <w:tcW w:w="4423" w:type="dxa"/>
          </w:tcPr>
          <w:p w14:paraId="0F39DDFA" w14:textId="77777777" w:rsidR="00E806FE" w:rsidRPr="00D20A8F" w:rsidRDefault="00E806FE" w:rsidP="000B071E">
            <w:pPr>
              <w:ind w:left="57" w:right="57"/>
              <w:jc w:val="both"/>
              <w:rPr>
                <w:rFonts w:eastAsiaTheme="minorEastAsia"/>
              </w:rPr>
            </w:pPr>
            <w:r w:rsidRPr="00D20A8F">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3A057CF6" w14:textId="77777777" w:rsidR="00E806FE" w:rsidRPr="00D20A8F" w:rsidRDefault="00E806FE" w:rsidP="000B071E">
            <w:pPr>
              <w:jc w:val="center"/>
              <w:rPr>
                <w:rFonts w:eastAsiaTheme="minorEastAsia"/>
                <w:b/>
              </w:rPr>
            </w:pPr>
            <w:r w:rsidRPr="00D20A8F">
              <w:rPr>
                <w:rFonts w:eastAsiaTheme="minorEastAsia"/>
                <w:b/>
              </w:rPr>
              <w:t>да (нет)</w:t>
            </w:r>
          </w:p>
          <w:p w14:paraId="7F97CB98" w14:textId="77777777" w:rsidR="00E806FE" w:rsidRPr="00D20A8F" w:rsidRDefault="00E806FE" w:rsidP="000B071E">
            <w:pPr>
              <w:jc w:val="center"/>
              <w:rPr>
                <w:rFonts w:eastAsiaTheme="minorEastAsia"/>
                <w:b/>
                <w:i/>
                <w:sz w:val="20"/>
                <w:szCs w:val="20"/>
              </w:rPr>
            </w:pPr>
            <w:r w:rsidRPr="00D20A8F">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E806FE" w:rsidRPr="00D20A8F" w14:paraId="6EB1A28D" w14:textId="77777777" w:rsidTr="00B31581">
        <w:trPr>
          <w:cantSplit/>
        </w:trPr>
        <w:tc>
          <w:tcPr>
            <w:tcW w:w="567" w:type="dxa"/>
          </w:tcPr>
          <w:p w14:paraId="7B744663" w14:textId="77777777" w:rsidR="00E806FE" w:rsidRPr="00D20A8F" w:rsidRDefault="00E806FE" w:rsidP="000B071E">
            <w:pPr>
              <w:jc w:val="center"/>
              <w:rPr>
                <w:rFonts w:eastAsiaTheme="minorEastAsia"/>
                <w:lang w:val="en-US"/>
              </w:rPr>
            </w:pPr>
            <w:r w:rsidRPr="00D20A8F">
              <w:rPr>
                <w:rFonts w:eastAsiaTheme="minorEastAsia"/>
                <w:lang w:val="en-US"/>
              </w:rPr>
              <w:t>14</w:t>
            </w:r>
          </w:p>
        </w:tc>
        <w:tc>
          <w:tcPr>
            <w:tcW w:w="4423" w:type="dxa"/>
          </w:tcPr>
          <w:p w14:paraId="36BD4A2A" w14:textId="77777777" w:rsidR="00E806FE" w:rsidRPr="00D20A8F" w:rsidRDefault="00E806FE" w:rsidP="000B071E">
            <w:pPr>
              <w:ind w:left="57" w:right="57"/>
              <w:jc w:val="both"/>
              <w:rPr>
                <w:rFonts w:eastAsiaTheme="minorEastAsia"/>
              </w:rPr>
            </w:pPr>
            <w:proofErr w:type="gramStart"/>
            <w:r w:rsidRPr="00D20A8F">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vAlign w:val="center"/>
          </w:tcPr>
          <w:p w14:paraId="16D2ED06" w14:textId="77777777" w:rsidR="00E806FE" w:rsidRPr="00D20A8F" w:rsidRDefault="00E806FE" w:rsidP="000B071E">
            <w:pPr>
              <w:jc w:val="center"/>
              <w:rPr>
                <w:rFonts w:eastAsiaTheme="minorEastAsia"/>
                <w:b/>
              </w:rPr>
            </w:pPr>
            <w:r w:rsidRPr="00D20A8F">
              <w:rPr>
                <w:rFonts w:eastAsiaTheme="minorEastAsia"/>
                <w:b/>
              </w:rPr>
              <w:t>да (нет)</w:t>
            </w:r>
          </w:p>
          <w:p w14:paraId="34DBC8C3" w14:textId="77777777" w:rsidR="00E806FE" w:rsidRPr="00D20A8F" w:rsidRDefault="00E806FE" w:rsidP="000B071E">
            <w:pPr>
              <w:jc w:val="center"/>
              <w:rPr>
                <w:rFonts w:eastAsiaTheme="minorEastAsia"/>
                <w:b/>
                <w:i/>
                <w:sz w:val="20"/>
                <w:szCs w:val="20"/>
              </w:rPr>
            </w:pPr>
            <w:r w:rsidRPr="00D20A8F">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E806FE" w:rsidRPr="00D20A8F" w14:paraId="27FAD416" w14:textId="77777777" w:rsidTr="00B31581">
        <w:trPr>
          <w:cantSplit/>
        </w:trPr>
        <w:tc>
          <w:tcPr>
            <w:tcW w:w="567" w:type="dxa"/>
          </w:tcPr>
          <w:p w14:paraId="2FB5E087" w14:textId="77777777" w:rsidR="00E806FE" w:rsidRPr="00D20A8F" w:rsidRDefault="00E806FE" w:rsidP="000B071E">
            <w:pPr>
              <w:jc w:val="center"/>
              <w:rPr>
                <w:rFonts w:eastAsiaTheme="minorEastAsia"/>
                <w:lang w:val="en-US"/>
              </w:rPr>
            </w:pPr>
            <w:r w:rsidRPr="00D20A8F">
              <w:rPr>
                <w:rFonts w:eastAsiaTheme="minorEastAsia"/>
              </w:rPr>
              <w:t>1</w:t>
            </w:r>
            <w:r w:rsidRPr="00D20A8F">
              <w:rPr>
                <w:rFonts w:eastAsiaTheme="minorEastAsia"/>
                <w:lang w:val="en-US"/>
              </w:rPr>
              <w:t>5</w:t>
            </w:r>
          </w:p>
        </w:tc>
        <w:tc>
          <w:tcPr>
            <w:tcW w:w="4423" w:type="dxa"/>
          </w:tcPr>
          <w:p w14:paraId="6F7364B2" w14:textId="77777777" w:rsidR="00E806FE" w:rsidRPr="00D20A8F" w:rsidRDefault="00E806FE" w:rsidP="000B071E">
            <w:pPr>
              <w:ind w:left="57" w:right="57"/>
              <w:jc w:val="both"/>
              <w:rPr>
                <w:rFonts w:eastAsiaTheme="minorEastAsia"/>
              </w:rPr>
            </w:pPr>
            <w:proofErr w:type="gramStart"/>
            <w:r w:rsidRPr="00D20A8F">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D20A8F">
              <w:rPr>
                <w:rFonts w:eastAsiaTheme="minorEastAsia"/>
              </w:rPr>
              <w:t xml:space="preserve">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38EAEFB5" w14:textId="77777777" w:rsidR="00E806FE" w:rsidRPr="00D20A8F" w:rsidRDefault="00E806FE" w:rsidP="000B071E">
            <w:pPr>
              <w:jc w:val="center"/>
              <w:rPr>
                <w:rFonts w:eastAsiaTheme="minorEastAsia"/>
                <w:b/>
              </w:rPr>
            </w:pPr>
            <w:r w:rsidRPr="00D20A8F">
              <w:rPr>
                <w:rFonts w:eastAsiaTheme="minorEastAsia"/>
                <w:b/>
              </w:rPr>
              <w:t>да (нет)</w:t>
            </w:r>
          </w:p>
        </w:tc>
      </w:tr>
      <w:tr w:rsidR="00E806FE" w:rsidRPr="00D20A8F" w14:paraId="623A9FB0" w14:textId="77777777" w:rsidTr="00B31581">
        <w:trPr>
          <w:cantSplit/>
        </w:trPr>
        <w:tc>
          <w:tcPr>
            <w:tcW w:w="567" w:type="dxa"/>
          </w:tcPr>
          <w:p w14:paraId="5CA727F5" w14:textId="77777777" w:rsidR="00E806FE" w:rsidRPr="00D20A8F" w:rsidRDefault="00E806FE" w:rsidP="000B071E">
            <w:pPr>
              <w:jc w:val="center"/>
              <w:rPr>
                <w:rFonts w:eastAsiaTheme="minorEastAsia"/>
                <w:lang w:val="en-US"/>
              </w:rPr>
            </w:pPr>
            <w:r w:rsidRPr="00D20A8F">
              <w:rPr>
                <w:rFonts w:eastAsiaTheme="minorEastAsia"/>
              </w:rPr>
              <w:lastRenderedPageBreak/>
              <w:t>1</w:t>
            </w:r>
            <w:r w:rsidRPr="00D20A8F">
              <w:rPr>
                <w:rFonts w:eastAsiaTheme="minorEastAsia"/>
                <w:lang w:val="en-US"/>
              </w:rPr>
              <w:t>6</w:t>
            </w:r>
          </w:p>
        </w:tc>
        <w:tc>
          <w:tcPr>
            <w:tcW w:w="4423" w:type="dxa"/>
          </w:tcPr>
          <w:p w14:paraId="13B4C549" w14:textId="77777777" w:rsidR="00E806FE" w:rsidRPr="00D20A8F" w:rsidRDefault="00E806FE" w:rsidP="000B071E">
            <w:pPr>
              <w:ind w:left="57" w:right="57"/>
              <w:jc w:val="both"/>
              <w:rPr>
                <w:rFonts w:eastAsiaTheme="minorEastAsia"/>
              </w:rPr>
            </w:pPr>
            <w:r w:rsidRPr="00D20A8F">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19014ED9" w14:textId="77777777" w:rsidR="00E806FE" w:rsidRPr="00D20A8F" w:rsidRDefault="00E806FE" w:rsidP="000B071E">
            <w:pPr>
              <w:jc w:val="center"/>
              <w:rPr>
                <w:rFonts w:eastAsiaTheme="minorEastAsia"/>
                <w:b/>
              </w:rPr>
            </w:pPr>
            <w:r w:rsidRPr="00D20A8F">
              <w:rPr>
                <w:rFonts w:eastAsiaTheme="minorEastAsia"/>
                <w:b/>
              </w:rPr>
              <w:t>да (нет)</w:t>
            </w:r>
          </w:p>
        </w:tc>
      </w:tr>
    </w:tbl>
    <w:p w14:paraId="7E0D205D" w14:textId="77777777" w:rsidR="00E806FE" w:rsidRPr="00B31581" w:rsidRDefault="00E806FE" w:rsidP="00E806FE"/>
    <w:p w14:paraId="589F9289" w14:textId="77777777" w:rsidR="0093289E" w:rsidRPr="009C63DD" w:rsidRDefault="0093289E" w:rsidP="0093289E">
      <w:pPr>
        <w:ind w:right="5954"/>
        <w:jc w:val="center"/>
        <w:rPr>
          <w:rFonts w:eastAsiaTheme="minorEastAsia"/>
        </w:rPr>
      </w:pPr>
    </w:p>
    <w:p w14:paraId="7CC56A42" w14:textId="77777777" w:rsidR="0093289E" w:rsidRPr="009C63DD" w:rsidRDefault="0093289E" w:rsidP="0093289E">
      <w:pPr>
        <w:pBdr>
          <w:top w:val="single" w:sz="4" w:space="1" w:color="auto"/>
        </w:pBdr>
        <w:ind w:right="5952"/>
        <w:jc w:val="center"/>
        <w:rPr>
          <w:rFonts w:eastAsiaTheme="minorEastAsia"/>
          <w:sz w:val="20"/>
          <w:szCs w:val="20"/>
        </w:rPr>
      </w:pPr>
      <w:r w:rsidRPr="009C63DD">
        <w:rPr>
          <w:rFonts w:eastAsiaTheme="minorEastAsia"/>
          <w:sz w:val="20"/>
          <w:szCs w:val="20"/>
        </w:rPr>
        <w:t>(подпись)</w:t>
      </w:r>
    </w:p>
    <w:p w14:paraId="3C8A53AC" w14:textId="77777777" w:rsidR="0093289E" w:rsidRPr="009C63DD" w:rsidRDefault="0093289E" w:rsidP="0093289E">
      <w:pPr>
        <w:ind w:left="851"/>
        <w:rPr>
          <w:rFonts w:eastAsiaTheme="minorEastAsia"/>
        </w:rPr>
      </w:pPr>
      <w:r w:rsidRPr="009C63DD">
        <w:rPr>
          <w:rFonts w:eastAsiaTheme="minorEastAsia"/>
          <w:sz w:val="20"/>
          <w:szCs w:val="20"/>
        </w:rPr>
        <w:t>М.П.</w:t>
      </w:r>
    </w:p>
    <w:p w14:paraId="21B8C454" w14:textId="77777777" w:rsidR="0093289E" w:rsidRPr="009C63DD" w:rsidRDefault="0093289E" w:rsidP="0093289E">
      <w:pPr>
        <w:pBdr>
          <w:top w:val="single" w:sz="4" w:space="1" w:color="auto"/>
        </w:pBdr>
        <w:jc w:val="center"/>
        <w:rPr>
          <w:rFonts w:eastAsiaTheme="minorEastAsia"/>
          <w:sz w:val="20"/>
          <w:szCs w:val="20"/>
        </w:rPr>
      </w:pPr>
      <w:r w:rsidRPr="009C63DD">
        <w:rPr>
          <w:rFonts w:eastAsiaTheme="minorEastAsia"/>
          <w:sz w:val="20"/>
          <w:szCs w:val="20"/>
        </w:rPr>
        <w:t xml:space="preserve">(фамилия, имя, отчество (при наличии) </w:t>
      </w:r>
      <w:proofErr w:type="gramStart"/>
      <w:r w:rsidRPr="009C63DD">
        <w:rPr>
          <w:rFonts w:eastAsiaTheme="minorEastAsia"/>
          <w:sz w:val="20"/>
          <w:szCs w:val="20"/>
        </w:rPr>
        <w:t>подписавшего</w:t>
      </w:r>
      <w:proofErr w:type="gramEnd"/>
      <w:r w:rsidRPr="009C63DD">
        <w:rPr>
          <w:rFonts w:eastAsiaTheme="minorEastAsia"/>
          <w:sz w:val="20"/>
          <w:szCs w:val="20"/>
        </w:rPr>
        <w:t>, должность)</w:t>
      </w:r>
    </w:p>
    <w:p w14:paraId="485091FF" w14:textId="77777777" w:rsidR="0093289E" w:rsidRPr="009C63DD" w:rsidRDefault="0093289E" w:rsidP="0093289E">
      <w:pPr>
        <w:pBdr>
          <w:top w:val="single" w:sz="4" w:space="1" w:color="auto"/>
        </w:pBdr>
        <w:jc w:val="center"/>
        <w:rPr>
          <w:rFonts w:eastAsiaTheme="minorEastAsia"/>
          <w:sz w:val="20"/>
          <w:szCs w:val="20"/>
        </w:rPr>
      </w:pPr>
    </w:p>
    <w:p w14:paraId="55FDC86A" w14:textId="77777777" w:rsidR="002C4EC6" w:rsidRPr="002C4EC6" w:rsidRDefault="002C4EC6" w:rsidP="002C4EC6">
      <w:pPr>
        <w:widowControl/>
        <w:adjustRightInd/>
        <w:ind w:firstLine="567"/>
        <w:jc w:val="both"/>
        <w:rPr>
          <w:sz w:val="18"/>
          <w:szCs w:val="18"/>
        </w:rPr>
      </w:pPr>
      <w:r w:rsidRPr="002C4EC6">
        <w:rPr>
          <w:sz w:val="18"/>
          <w:szCs w:val="18"/>
          <w:vertAlign w:val="superscript"/>
        </w:rPr>
        <w:t>1</w:t>
      </w:r>
      <w:r w:rsidRPr="002C4EC6">
        <w:rPr>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3FE701D" w14:textId="77777777" w:rsidR="002C4EC6" w:rsidRPr="002C4EC6" w:rsidRDefault="002C4EC6" w:rsidP="002C4EC6">
      <w:pPr>
        <w:widowControl/>
        <w:adjustRightInd/>
        <w:ind w:firstLine="567"/>
        <w:jc w:val="both"/>
        <w:rPr>
          <w:sz w:val="18"/>
          <w:szCs w:val="18"/>
        </w:rPr>
      </w:pPr>
      <w:proofErr w:type="gramStart"/>
      <w:r w:rsidRPr="002C4EC6">
        <w:rPr>
          <w:sz w:val="18"/>
          <w:szCs w:val="18"/>
          <w:vertAlign w:val="superscript"/>
        </w:rPr>
        <w:t>2</w:t>
      </w:r>
      <w:r w:rsidRPr="002C4EC6">
        <w:rPr>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14:paraId="531FC7B3" w14:textId="77777777" w:rsidR="0093289E" w:rsidRPr="009C63DD" w:rsidRDefault="002C4EC6" w:rsidP="002C4EC6">
      <w:pPr>
        <w:ind w:firstLine="567"/>
        <w:rPr>
          <w:rFonts w:eastAsiaTheme="minorEastAsia"/>
          <w:color w:val="FF0000"/>
          <w:sz w:val="18"/>
          <w:szCs w:val="18"/>
        </w:rPr>
      </w:pPr>
      <w:r w:rsidRPr="002C4EC6">
        <w:rPr>
          <w:color w:val="FF0000"/>
          <w:sz w:val="18"/>
          <w:szCs w:val="18"/>
          <w:vertAlign w:val="superscript"/>
        </w:rPr>
        <w:t>3</w:t>
      </w:r>
      <w:r w:rsidRPr="002C4EC6">
        <w:rPr>
          <w:color w:val="FF0000"/>
          <w:sz w:val="18"/>
          <w:szCs w:val="18"/>
        </w:rPr>
        <w:t> Пункты 1 – 11 являются обязательными для заполнения.</w:t>
      </w:r>
    </w:p>
    <w:p w14:paraId="053CFC97" w14:textId="77777777" w:rsidR="0093289E" w:rsidRPr="009C63DD" w:rsidRDefault="0093289E" w:rsidP="0093289E">
      <w:pPr>
        <w:rPr>
          <w:rFonts w:eastAsiaTheme="minorEastAsia"/>
          <w:color w:val="FF0000"/>
          <w:sz w:val="18"/>
          <w:szCs w:val="18"/>
        </w:rPr>
      </w:pPr>
    </w:p>
    <w:p w14:paraId="0FB2E92D" w14:textId="37971689" w:rsidR="0093289E" w:rsidRPr="009C63DD" w:rsidRDefault="0093289E" w:rsidP="0093289E">
      <w:pPr>
        <w:pBdr>
          <w:bottom w:val="single" w:sz="4" w:space="1" w:color="auto"/>
        </w:pBdr>
        <w:shd w:val="clear" w:color="auto" w:fill="E0E0E0"/>
        <w:ind w:right="21"/>
        <w:jc w:val="center"/>
      </w:pPr>
      <w:r w:rsidRPr="009C63DD">
        <w:rPr>
          <w:b/>
          <w:color w:val="000000"/>
          <w:spacing w:val="36"/>
        </w:rPr>
        <w:t>конец форм</w:t>
      </w:r>
    </w:p>
    <w:p w14:paraId="5DA81F4A" w14:textId="3A4845AF" w:rsidR="00E32EA0" w:rsidRPr="00F90391" w:rsidRDefault="0093289E" w:rsidP="00E32EA0">
      <w:pPr>
        <w:widowControl/>
        <w:autoSpaceDE/>
        <w:autoSpaceDN/>
        <w:adjustRightInd/>
        <w:spacing w:line="276" w:lineRule="auto"/>
        <w:rPr>
          <w:b/>
          <w:snapToGrid w:val="0"/>
        </w:rPr>
      </w:pPr>
      <w:r w:rsidRPr="009C63DD">
        <w:rPr>
          <w:snapToGrid w:val="0"/>
        </w:rPr>
        <w:br w:type="page"/>
      </w:r>
      <w:r w:rsidR="00E32EA0" w:rsidRPr="00F90391">
        <w:rPr>
          <w:b/>
          <w:snapToGrid w:val="0"/>
        </w:rPr>
        <w:lastRenderedPageBreak/>
        <w:t>10.1</w:t>
      </w:r>
      <w:r w:rsidR="00E32EA0">
        <w:rPr>
          <w:b/>
          <w:snapToGrid w:val="0"/>
        </w:rPr>
        <w:t>6</w:t>
      </w:r>
      <w:r w:rsidR="00E32EA0" w:rsidRPr="00F90391">
        <w:rPr>
          <w:b/>
          <w:snapToGrid w:val="0"/>
        </w:rPr>
        <w:t>.1 Инструкции по заполнению</w:t>
      </w:r>
      <w:r w:rsidR="00E32EA0">
        <w:rPr>
          <w:b/>
          <w:snapToGrid w:val="0"/>
        </w:rPr>
        <w:t>:</w:t>
      </w:r>
    </w:p>
    <w:p w14:paraId="15C53FB7" w14:textId="77777777" w:rsidR="00E32EA0" w:rsidRPr="00F90391" w:rsidRDefault="00E32EA0" w:rsidP="00E32EA0">
      <w:pPr>
        <w:autoSpaceDE/>
        <w:autoSpaceDN/>
        <w:adjustRightInd/>
        <w:jc w:val="both"/>
        <w:rPr>
          <w:snapToGrid w:val="0"/>
          <w:sz w:val="22"/>
          <w:szCs w:val="22"/>
        </w:rPr>
      </w:pPr>
      <w:r w:rsidRPr="00F90391">
        <w:rPr>
          <w:snapToGrid w:val="0"/>
          <w:sz w:val="22"/>
          <w:szCs w:val="22"/>
        </w:rPr>
        <w:t>10.1</w:t>
      </w:r>
      <w:r>
        <w:rPr>
          <w:snapToGrid w:val="0"/>
          <w:sz w:val="22"/>
          <w:szCs w:val="22"/>
        </w:rPr>
        <w:t>6</w:t>
      </w:r>
      <w:r w:rsidRPr="00F90391">
        <w:rPr>
          <w:snapToGrid w:val="0"/>
          <w:sz w:val="22"/>
          <w:szCs w:val="22"/>
        </w:rPr>
        <w:t xml:space="preserve">.1.1. </w:t>
      </w:r>
      <w:proofErr w:type="gramStart"/>
      <w:r w:rsidRPr="00F90391">
        <w:rPr>
          <w:snapToGrid w:val="0"/>
          <w:sz w:val="22"/>
          <w:szCs w:val="22"/>
        </w:rPr>
        <w:t xml:space="preserve">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Pr="00F90391">
        <w:rPr>
          <w:i/>
          <w:iCs/>
          <w:snapToGrid w:val="0"/>
          <w:sz w:val="22"/>
          <w:szCs w:val="22"/>
        </w:rPr>
        <w:t>«Хозяйственные</w:t>
      </w:r>
      <w:proofErr w:type="gramEnd"/>
      <w:r w:rsidRPr="00F90391">
        <w:rPr>
          <w:i/>
          <w:iCs/>
          <w:snapToGrid w:val="0"/>
          <w:sz w:val="22"/>
          <w:szCs w:val="22"/>
        </w:rPr>
        <w:t xml:space="preserve"> </w:t>
      </w:r>
      <w:proofErr w:type="gramStart"/>
      <w:r w:rsidRPr="00F90391">
        <w:rPr>
          <w:i/>
          <w:iCs/>
          <w:snapToGrid w:val="0"/>
          <w:sz w:val="22"/>
          <w:szCs w:val="22"/>
        </w:rPr>
        <w:t>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napToGrid w:val="0"/>
          <w:sz w:val="22"/>
          <w:szCs w:val="22"/>
        </w:rPr>
        <w:t>)»</w:t>
      </w:r>
      <w:r w:rsidRPr="00F90391">
        <w:rPr>
          <w:snapToGrid w:val="0"/>
          <w:sz w:val="22"/>
          <w:szCs w:val="22"/>
        </w:rPr>
        <w:t xml:space="preserve">) </w:t>
      </w:r>
      <w:r w:rsidRPr="00F90391">
        <w:rPr>
          <w:b/>
          <w:snapToGrid w:val="0"/>
          <w:sz w:val="22"/>
          <w:szCs w:val="22"/>
        </w:rPr>
        <w:t>в едином</w:t>
      </w:r>
      <w:proofErr w:type="gramEnd"/>
      <w:r w:rsidRPr="00F90391">
        <w:rPr>
          <w:b/>
          <w:snapToGrid w:val="0"/>
          <w:sz w:val="22"/>
          <w:szCs w:val="22"/>
        </w:rPr>
        <w:t xml:space="preserve"> </w:t>
      </w:r>
      <w:proofErr w:type="gramStart"/>
      <w:r w:rsidRPr="00F90391">
        <w:rPr>
          <w:b/>
          <w:snapToGrid w:val="0"/>
          <w:sz w:val="22"/>
          <w:szCs w:val="22"/>
        </w:rPr>
        <w:t>реестре</w:t>
      </w:r>
      <w:proofErr w:type="gramEnd"/>
      <w:r w:rsidRPr="00F90391">
        <w:rPr>
          <w:b/>
          <w:snapToGrid w:val="0"/>
          <w:sz w:val="22"/>
          <w:szCs w:val="22"/>
        </w:rPr>
        <w:t xml:space="preserve">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14:paraId="4B29FD30" w14:textId="77777777" w:rsidR="00E32EA0" w:rsidRPr="00F90391" w:rsidRDefault="00E32EA0" w:rsidP="00E32EA0">
      <w:pPr>
        <w:autoSpaceDE/>
        <w:autoSpaceDN/>
        <w:adjustRightInd/>
        <w:jc w:val="both"/>
        <w:rPr>
          <w:snapToGrid w:val="0"/>
          <w:sz w:val="22"/>
          <w:szCs w:val="22"/>
        </w:rPr>
      </w:pPr>
      <w:r w:rsidRPr="00F90391">
        <w:rPr>
          <w:snapToGrid w:val="0"/>
          <w:sz w:val="22"/>
          <w:szCs w:val="22"/>
        </w:rPr>
        <w:t>10.1</w:t>
      </w:r>
      <w:r>
        <w:rPr>
          <w:snapToGrid w:val="0"/>
          <w:sz w:val="22"/>
          <w:szCs w:val="22"/>
        </w:rPr>
        <w:t>6</w:t>
      </w:r>
      <w:r w:rsidRPr="00F90391">
        <w:rPr>
          <w:snapToGrid w:val="0"/>
          <w:sz w:val="22"/>
          <w:szCs w:val="22"/>
        </w:rPr>
        <w:t xml:space="preserve">.1.2. Потенциальный участник указывает свое фирменное наименование, в </w:t>
      </w:r>
      <w:proofErr w:type="spellStart"/>
      <w:r w:rsidRPr="00F90391">
        <w:rPr>
          <w:snapToGrid w:val="0"/>
          <w:sz w:val="22"/>
          <w:szCs w:val="22"/>
        </w:rPr>
        <w:t>т.ч</w:t>
      </w:r>
      <w:proofErr w:type="spellEnd"/>
      <w:r w:rsidRPr="00F90391">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24E2ECA3" w14:textId="77777777" w:rsidR="00E32EA0" w:rsidRPr="00F90391" w:rsidRDefault="00E32EA0" w:rsidP="00E32EA0">
      <w:pPr>
        <w:autoSpaceDE/>
        <w:autoSpaceDN/>
        <w:adjustRightInd/>
        <w:jc w:val="both"/>
        <w:rPr>
          <w:snapToGrid w:val="0"/>
          <w:sz w:val="22"/>
          <w:szCs w:val="22"/>
        </w:rPr>
      </w:pPr>
      <w:r w:rsidRPr="00F90391">
        <w:rPr>
          <w:snapToGrid w:val="0"/>
          <w:sz w:val="22"/>
          <w:szCs w:val="22"/>
        </w:rPr>
        <w:t>10.1</w:t>
      </w:r>
      <w:r>
        <w:rPr>
          <w:snapToGrid w:val="0"/>
          <w:sz w:val="22"/>
          <w:szCs w:val="22"/>
        </w:rPr>
        <w:t>6</w:t>
      </w:r>
      <w:r w:rsidRPr="00F90391">
        <w:rPr>
          <w:snapToGrid w:val="0"/>
          <w:sz w:val="22"/>
          <w:szCs w:val="22"/>
        </w:rPr>
        <w:t xml:space="preserve">.1.3. Потенциальный участник указывает условия, в соответствии с которыми он </w:t>
      </w:r>
      <w:proofErr w:type="gramStart"/>
      <w:r w:rsidRPr="00F90391">
        <w:rPr>
          <w:snapToGrid w:val="0"/>
          <w:sz w:val="22"/>
          <w:szCs w:val="22"/>
        </w:rPr>
        <w:t>относится</w:t>
      </w:r>
      <w:proofErr w:type="gramEnd"/>
      <w:r w:rsidRPr="00F90391">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14:paraId="309CE6A8" w14:textId="77777777" w:rsidR="00E32EA0" w:rsidRPr="00756E39" w:rsidRDefault="00E32EA0" w:rsidP="00312DEA">
      <w:pPr>
        <w:widowControl/>
        <w:numPr>
          <w:ilvl w:val="0"/>
          <w:numId w:val="61"/>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w:t>
      </w:r>
      <w:proofErr w:type="gramEnd"/>
      <w:r w:rsidRPr="00756E39">
        <w:rPr>
          <w:b/>
          <w:bCs/>
          <w:snapToGrid w:val="0"/>
          <w:sz w:val="20"/>
          <w:szCs w:val="20"/>
        </w:rPr>
        <w:t xml:space="preserve"> показатель, то суммарная доля участия будет приравниваться к «0»)</w:t>
      </w:r>
      <w:r w:rsidRPr="00756E39">
        <w:rPr>
          <w:snapToGrid w:val="0"/>
          <w:sz w:val="20"/>
          <w:szCs w:val="20"/>
        </w:rPr>
        <w:t>;</w:t>
      </w:r>
    </w:p>
    <w:p w14:paraId="0E4992C7" w14:textId="77777777" w:rsidR="00E32EA0" w:rsidRPr="00756E39" w:rsidRDefault="00E32EA0" w:rsidP="00312DEA">
      <w:pPr>
        <w:widowControl/>
        <w:numPr>
          <w:ilvl w:val="0"/>
          <w:numId w:val="61"/>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roofErr w:type="gramEnd"/>
    </w:p>
    <w:p w14:paraId="3790844E" w14:textId="77777777" w:rsidR="00E32EA0" w:rsidRPr="00756E39" w:rsidRDefault="00E32EA0" w:rsidP="00312DEA">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14:paraId="3E307E07" w14:textId="77777777" w:rsidR="00E32EA0" w:rsidRPr="00756E39" w:rsidRDefault="00E32EA0" w:rsidP="00312DEA">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14:paraId="655F9647" w14:textId="77777777" w:rsidR="00E32EA0" w:rsidRPr="00756E39" w:rsidRDefault="00E32EA0" w:rsidP="00312DEA">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1F15036D" w14:textId="77777777" w:rsidR="00E32EA0" w:rsidRPr="00756E39" w:rsidRDefault="00E32EA0" w:rsidP="00312DEA">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14:paraId="04313A14" w14:textId="77777777" w:rsidR="00E32EA0" w:rsidRPr="00756E39" w:rsidRDefault="00E32EA0" w:rsidP="00312DEA">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6F8DBDB2" w14:textId="77777777" w:rsidR="00E32EA0" w:rsidRPr="00756E39" w:rsidRDefault="00E32EA0" w:rsidP="00312DEA">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Источниками информации могут служить следующие документы: </w:t>
      </w:r>
    </w:p>
    <w:p w14:paraId="2BB34ADA" w14:textId="77777777" w:rsidR="00E32EA0" w:rsidRPr="00756E39" w:rsidRDefault="00E32EA0" w:rsidP="00312DEA">
      <w:pPr>
        <w:widowControl/>
        <w:numPr>
          <w:ilvl w:val="0"/>
          <w:numId w:val="62"/>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w:t>
      </w:r>
    </w:p>
    <w:p w14:paraId="184B6A55" w14:textId="77777777" w:rsidR="00E32EA0" w:rsidRPr="00756E39" w:rsidRDefault="00E32EA0" w:rsidP="00312DEA">
      <w:pPr>
        <w:widowControl/>
        <w:numPr>
          <w:ilvl w:val="0"/>
          <w:numId w:val="62"/>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 </w:t>
      </w:r>
    </w:p>
    <w:p w14:paraId="203B1041" w14:textId="77777777" w:rsidR="00E32EA0" w:rsidRPr="00756E39" w:rsidRDefault="00E32EA0" w:rsidP="00312DEA">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4EB4B22" w14:textId="77777777" w:rsidR="00E32EA0" w:rsidRPr="00756E39" w:rsidRDefault="00E32EA0" w:rsidP="00312DEA">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21AE0FB3" w14:textId="77777777" w:rsidR="00E32EA0" w:rsidRPr="00756E39" w:rsidRDefault="00E32EA0" w:rsidP="00312DEA">
      <w:pPr>
        <w:widowControl/>
        <w:numPr>
          <w:ilvl w:val="0"/>
          <w:numId w:val="61"/>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lastRenderedPageBreak/>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756E39">
        <w:rPr>
          <w:snapToGrid w:val="0"/>
          <w:sz w:val="20"/>
          <w:szCs w:val="20"/>
        </w:rPr>
        <w:t xml:space="preserve"> количество исполненных контрактов или договоров и общая сумма;</w:t>
      </w:r>
    </w:p>
    <w:p w14:paraId="2D9D1048" w14:textId="77777777" w:rsidR="00E32EA0" w:rsidRPr="00756E39" w:rsidRDefault="00E32EA0" w:rsidP="00312DEA">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14:paraId="7D867437" w14:textId="77777777" w:rsidR="00E32EA0" w:rsidRPr="00F90391" w:rsidRDefault="00E32EA0" w:rsidP="00312DEA">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w:t>
      </w:r>
      <w:proofErr w:type="gramStart"/>
      <w:r w:rsidRPr="00756E39">
        <w:rPr>
          <w:snapToGrid w:val="0"/>
          <w:sz w:val="20"/>
          <w:szCs w:val="20"/>
        </w:rPr>
        <w:t>,</w:t>
      </w:r>
      <w:proofErr w:type="gramEnd"/>
      <w:r w:rsidRPr="00756E39">
        <w:rPr>
          <w:snapToGrid w:val="0"/>
          <w:sz w:val="20"/>
          <w:szCs w:val="20"/>
        </w:rPr>
        <w:t xml:space="preserve">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14:paraId="2A256EEC" w14:textId="77777777" w:rsidR="00E32EA0" w:rsidRPr="00F90391" w:rsidRDefault="00E32EA0" w:rsidP="00E32EA0">
      <w:pPr>
        <w:autoSpaceDE/>
        <w:autoSpaceDN/>
        <w:adjustRightInd/>
        <w:jc w:val="both"/>
        <w:rPr>
          <w:snapToGrid w:val="0"/>
          <w:sz w:val="22"/>
          <w:szCs w:val="22"/>
        </w:rPr>
      </w:pPr>
      <w:r w:rsidRPr="00F90391">
        <w:rPr>
          <w:snapToGrid w:val="0"/>
          <w:sz w:val="22"/>
          <w:szCs w:val="22"/>
        </w:rPr>
        <w:t>10</w:t>
      </w:r>
      <w:r>
        <w:rPr>
          <w:snapToGrid w:val="0"/>
          <w:sz w:val="22"/>
          <w:szCs w:val="22"/>
        </w:rPr>
        <w:t xml:space="preserve">.16.1.4. Потенциальный </w:t>
      </w:r>
      <w:proofErr w:type="gramStart"/>
      <w:r>
        <w:rPr>
          <w:snapToGrid w:val="0"/>
          <w:sz w:val="22"/>
          <w:szCs w:val="22"/>
        </w:rPr>
        <w:t>участник</w:t>
      </w:r>
      <w:proofErr w:type="gramEnd"/>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791D20D5" w14:textId="77777777" w:rsidR="00E32EA0" w:rsidRPr="00F90391" w:rsidRDefault="00E32EA0" w:rsidP="00E32EA0">
      <w:pPr>
        <w:widowControl/>
        <w:jc w:val="both"/>
        <w:rPr>
          <w:rFonts w:eastAsiaTheme="minorHAnsi"/>
          <w:sz w:val="22"/>
          <w:szCs w:val="22"/>
          <w:lang w:eastAsia="en-US"/>
        </w:rPr>
      </w:pPr>
      <w:r w:rsidRPr="00F90391">
        <w:rPr>
          <w:rFonts w:eastAsiaTheme="minorHAnsi"/>
          <w:sz w:val="22"/>
          <w:szCs w:val="22"/>
          <w:lang w:eastAsia="en-US"/>
        </w:rPr>
        <w:t>10.1</w:t>
      </w:r>
      <w:r>
        <w:rPr>
          <w:rFonts w:eastAsiaTheme="minorHAnsi"/>
          <w:sz w:val="22"/>
          <w:szCs w:val="22"/>
          <w:lang w:eastAsia="en-US"/>
        </w:rPr>
        <w:t>6</w:t>
      </w:r>
      <w:r w:rsidRPr="00F90391">
        <w:rPr>
          <w:rFonts w:eastAsiaTheme="minorHAnsi"/>
          <w:sz w:val="22"/>
          <w:szCs w:val="22"/>
          <w:lang w:eastAsia="en-US"/>
        </w:rPr>
        <w:t>.1.5.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6D81880F" w14:textId="77777777" w:rsidR="00E32EA0" w:rsidRPr="00F90391" w:rsidRDefault="00E32EA0" w:rsidP="00E32EA0">
      <w:pPr>
        <w:widowControl/>
        <w:jc w:val="both"/>
        <w:rPr>
          <w:rFonts w:eastAsiaTheme="minorHAnsi"/>
          <w:color w:val="FF0000"/>
          <w:sz w:val="22"/>
          <w:szCs w:val="22"/>
          <w:lang w:eastAsia="en-US"/>
        </w:rPr>
      </w:pPr>
      <w:r w:rsidRPr="00F90391">
        <w:rPr>
          <w:rFonts w:eastAsiaTheme="minorHAnsi"/>
          <w:color w:val="FF0000"/>
          <w:sz w:val="22"/>
          <w:szCs w:val="22"/>
          <w:lang w:eastAsia="en-US"/>
        </w:rPr>
        <w:t>10.1</w:t>
      </w:r>
      <w:r>
        <w:rPr>
          <w:rFonts w:eastAsiaTheme="minorHAnsi"/>
          <w:color w:val="FF0000"/>
          <w:sz w:val="22"/>
          <w:szCs w:val="22"/>
          <w:lang w:eastAsia="en-US"/>
        </w:rPr>
        <w:t>6</w:t>
      </w:r>
      <w:r w:rsidRPr="00F90391">
        <w:rPr>
          <w:rFonts w:eastAsiaTheme="minorHAnsi"/>
          <w:color w:val="FF0000"/>
          <w:sz w:val="22"/>
          <w:szCs w:val="22"/>
          <w:lang w:eastAsia="en-US"/>
        </w:rPr>
        <w:t>.1.6. Пункты 1 – 11 таблицы являются обязательными для заполнения.</w:t>
      </w:r>
    </w:p>
    <w:p w14:paraId="1D4D8AE2" w14:textId="77777777" w:rsidR="00F21808" w:rsidRPr="00297AA2" w:rsidRDefault="00F21808" w:rsidP="00E32EA0"/>
    <w:p w14:paraId="42D5B513" w14:textId="77777777" w:rsidR="00297AA2" w:rsidRPr="00297AA2" w:rsidRDefault="00297AA2" w:rsidP="00297AA2">
      <w:pPr>
        <w:widowControl/>
        <w:autoSpaceDE/>
        <w:autoSpaceDN/>
        <w:adjustRightInd/>
        <w:spacing w:after="200" w:line="276" w:lineRule="auto"/>
        <w:ind w:left="1134" w:hanging="1134"/>
      </w:pPr>
    </w:p>
    <w:p w14:paraId="1B9083DA" w14:textId="77777777" w:rsidR="00297AA2" w:rsidRPr="00297AA2" w:rsidRDefault="00297AA2" w:rsidP="00297AA2">
      <w:pPr>
        <w:ind w:left="1134" w:hanging="1134"/>
        <w:sectPr w:rsidR="00297AA2" w:rsidRPr="00297AA2" w:rsidSect="00F27CCD">
          <w:pgSz w:w="11906" w:h="16838"/>
          <w:pgMar w:top="1134" w:right="707" w:bottom="1134" w:left="1701" w:header="708" w:footer="708" w:gutter="0"/>
          <w:cols w:space="708"/>
          <w:docGrid w:linePitch="360"/>
        </w:sectPr>
      </w:pPr>
    </w:p>
    <w:p w14:paraId="121F15E5" w14:textId="77777777" w:rsidR="00297AA2" w:rsidRPr="00297AA2" w:rsidRDefault="00297AA2" w:rsidP="00297AA2">
      <w:pPr>
        <w:spacing w:before="120" w:after="60"/>
        <w:jc w:val="both"/>
        <w:outlineLvl w:val="0"/>
        <w:rPr>
          <w:b/>
        </w:rPr>
      </w:pPr>
      <w:bookmarkStart w:id="342"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42"/>
    </w:p>
    <w:p w14:paraId="4D97A18C" w14:textId="77777777" w:rsidR="00297AA2" w:rsidRPr="00297AA2" w:rsidRDefault="00297AA2" w:rsidP="00297AA2">
      <w:pPr>
        <w:spacing w:before="60" w:after="60"/>
        <w:jc w:val="both"/>
        <w:outlineLvl w:val="1"/>
      </w:pPr>
      <w:bookmarkStart w:id="343" w:name="_Toc422244289"/>
      <w:r w:rsidRPr="00297AA2">
        <w:t>10.1</w:t>
      </w:r>
      <w:r w:rsidR="00E23C22">
        <w:t>8</w:t>
      </w:r>
      <w:r w:rsidRPr="00297AA2">
        <w:t>.1 Форма банковской гарантии</w:t>
      </w:r>
      <w:bookmarkEnd w:id="343"/>
    </w:p>
    <w:p w14:paraId="4D1D49E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068F534"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15939459"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45DAD623" w14:textId="77777777" w:rsidTr="00297AA2">
        <w:tc>
          <w:tcPr>
            <w:tcW w:w="4503" w:type="dxa"/>
          </w:tcPr>
          <w:p w14:paraId="59AEE69C"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25D1C511" w14:textId="77777777" w:rsidR="00297AA2" w:rsidRPr="00297AA2" w:rsidRDefault="00297AA2" w:rsidP="00297AA2">
            <w:pPr>
              <w:widowControl/>
              <w:tabs>
                <w:tab w:val="left" w:pos="360"/>
                <w:tab w:val="left" w:pos="993"/>
              </w:tabs>
              <w:autoSpaceDE/>
              <w:autoSpaceDN/>
              <w:adjustRightInd/>
              <w:jc w:val="center"/>
              <w:rPr>
                <w:color w:val="548DD4" w:themeColor="text2" w:themeTint="99"/>
                <w:szCs w:val="20"/>
              </w:rPr>
            </w:pPr>
            <w:r w:rsidRPr="00297AA2">
              <w:rPr>
                <w:color w:val="548DD4" w:themeColor="text2" w:themeTint="99"/>
                <w:szCs w:val="20"/>
              </w:rPr>
              <w:t>[</w:t>
            </w:r>
            <w:r w:rsidRPr="00297AA2">
              <w:rPr>
                <w:i/>
                <w:color w:val="548DD4" w:themeColor="text2" w:themeTint="99"/>
                <w:szCs w:val="20"/>
              </w:rPr>
              <w:t>наименование предприятия</w:t>
            </w:r>
            <w:r w:rsidRPr="00297AA2">
              <w:rPr>
                <w:color w:val="548DD4" w:themeColor="text2" w:themeTint="99"/>
                <w:szCs w:val="20"/>
              </w:rPr>
              <w:t>]</w:t>
            </w:r>
          </w:p>
          <w:p w14:paraId="7B81E135"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40A9ABC2" w14:textId="77777777" w:rsidR="00297AA2" w:rsidRPr="00297AA2" w:rsidRDefault="00297AA2" w:rsidP="00297AA2">
            <w:pPr>
              <w:widowControl/>
              <w:tabs>
                <w:tab w:val="left" w:pos="360"/>
                <w:tab w:val="left" w:pos="993"/>
              </w:tabs>
              <w:autoSpaceDE/>
              <w:autoSpaceDN/>
              <w:adjustRightInd/>
              <w:jc w:val="right"/>
              <w:rPr>
                <w:b/>
                <w:szCs w:val="20"/>
              </w:rPr>
            </w:pPr>
          </w:p>
          <w:p w14:paraId="482F14E8"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5141E38B"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Cs w:val="20"/>
              </w:rPr>
              <w:t>[</w:t>
            </w:r>
            <w:r w:rsidRPr="00297AA2">
              <w:rPr>
                <w:i/>
                <w:color w:val="548DD4" w:themeColor="text2" w:themeTint="99"/>
                <w:szCs w:val="20"/>
              </w:rPr>
              <w:t>адрес предприятия</w:t>
            </w:r>
            <w:r w:rsidRPr="00297AA2">
              <w:rPr>
                <w:color w:val="548DD4" w:themeColor="text2" w:themeTint="99"/>
                <w:szCs w:val="20"/>
              </w:rPr>
              <w:t>]</w:t>
            </w:r>
          </w:p>
          <w:p w14:paraId="67C32E79"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7755D20E"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7A4E3242" w14:textId="3FD57577" w:rsidR="00836A96" w:rsidRDefault="00297AA2" w:rsidP="00B31581">
      <w:pPr>
        <w:tabs>
          <w:tab w:val="num" w:pos="1134"/>
        </w:tabs>
        <w:spacing w:before="60" w:after="60"/>
        <w:jc w:val="both"/>
      </w:pPr>
      <w:r w:rsidRPr="00297AA2">
        <w:t>ПОСКОЛЬКУ Вами установлено в названном Договоре, что</w:t>
      </w:r>
      <w:r w:rsidR="00836A96" w:rsidRPr="00B31581">
        <w:t xml:space="preserve"> </w:t>
      </w:r>
      <w:r w:rsidR="00836A96" w:rsidRPr="0089471D">
        <w:t xml:space="preserve">Принципал </w:t>
      </w:r>
      <w:r w:rsidRPr="00297AA2">
        <w:t>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65B5E174"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0D970160"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3338CD12" w14:textId="3301C85C" w:rsidR="00836A96" w:rsidRPr="00C265E8" w:rsidRDefault="00297AA2" w:rsidP="00B31581">
      <w:pPr>
        <w:tabs>
          <w:tab w:val="num" w:pos="1134"/>
        </w:tabs>
        <w:spacing w:before="60" w:after="60"/>
        <w:jc w:val="both"/>
      </w:pPr>
      <w:r w:rsidRPr="00297AA2">
        <w:t xml:space="preserve">К требованию платежа по настоящей Гарантии, подписанного </w:t>
      </w:r>
      <w:r w:rsidR="00836A96" w:rsidRPr="009300F0">
        <w:t>руководителем Бенефициара</w:t>
      </w:r>
      <w:r w:rsidRPr="00297AA2">
        <w:t xml:space="preserve">,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w:t>
      </w:r>
      <w:r w:rsidR="00836A96" w:rsidRPr="00C265E8">
        <w:t>авансового платежа</w:t>
      </w:r>
      <w:r w:rsidRPr="00297AA2">
        <w:t xml:space="preserve"> в пользу Принципала</w:t>
      </w:r>
      <w:r w:rsidR="00836A96" w:rsidRPr="00C265E8">
        <w:t xml:space="preserve"> в соответствии с </w:t>
      </w:r>
      <w:r w:rsidRPr="00297AA2">
        <w:t>Договором</w:t>
      </w:r>
      <w:r w:rsidR="00836A96" w:rsidRPr="00C265E8">
        <w:t>.</w:t>
      </w:r>
    </w:p>
    <w:p w14:paraId="0EEDDE99" w14:textId="48788C45" w:rsidR="00297AA2" w:rsidRPr="00297AA2" w:rsidRDefault="00836A96" w:rsidP="00B31581">
      <w:pPr>
        <w:tabs>
          <w:tab w:val="num" w:pos="0"/>
        </w:tabs>
        <w:spacing w:before="60" w:after="60"/>
        <w:jc w:val="both"/>
      </w:pPr>
      <w:r w:rsidRPr="00943DCF">
        <w:t xml:space="preserve">Настоящим </w:t>
      </w:r>
      <w:r w:rsidR="00297AA2" w:rsidRPr="00297AA2">
        <w:t>мы освобождаем Вас от необходимости взыскивать названный до</w:t>
      </w:r>
      <w:proofErr w:type="gramStart"/>
      <w:r w:rsidR="00297AA2" w:rsidRPr="00297AA2">
        <w:t>лг с Пр</w:t>
      </w:r>
      <w:proofErr w:type="gramEnd"/>
      <w:r w:rsidR="00297AA2" w:rsidRPr="00297AA2">
        <w:t>инципала до предъявления требования нам.</w:t>
      </w:r>
    </w:p>
    <w:p w14:paraId="2FC62CCB" w14:textId="08D1268F" w:rsidR="00297AA2" w:rsidRPr="00C37C00" w:rsidRDefault="00297AA2" w:rsidP="00B31581">
      <w:pPr>
        <w:tabs>
          <w:tab w:val="num" w:pos="1134"/>
        </w:tabs>
        <w:spacing w:before="60" w:after="60"/>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r w:rsidRPr="00C37C00">
        <w:t>.</w:t>
      </w:r>
    </w:p>
    <w:p w14:paraId="16670933" w14:textId="34667486"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098FFBCA" w14:textId="2C527792" w:rsidR="00297AA2" w:rsidRPr="00297AA2" w:rsidRDefault="00297AA2" w:rsidP="00B31581">
      <w:pPr>
        <w:tabs>
          <w:tab w:val="num" w:pos="1134"/>
        </w:tabs>
        <w:spacing w:before="60" w:after="60"/>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297AA2">
        <w:t>по предоставлению в адрес Гаранта уведомления об освобождении Гаранта от обязательств по настоящей Гарантии</w:t>
      </w:r>
      <w:proofErr w:type="gramEnd"/>
      <w:r w:rsidRPr="00297AA2">
        <w:t xml:space="preserve"> в части соответствующей суммы, подписанного </w:t>
      </w:r>
      <w:r w:rsidRPr="00297AA2">
        <w:lastRenderedPageBreak/>
        <w:t>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14:paraId="7A4398F8"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0E505231" w14:textId="77777777" w:rsidR="00297AA2" w:rsidRPr="00297AA2" w:rsidRDefault="00297AA2" w:rsidP="00297AA2">
      <w:pPr>
        <w:spacing w:before="60" w:after="60"/>
        <w:ind w:firstLine="851"/>
        <w:jc w:val="both"/>
      </w:pPr>
      <w:r w:rsidRPr="00297AA2">
        <w:t xml:space="preserve">В </w:t>
      </w:r>
      <w:proofErr w:type="gramStart"/>
      <w:r w:rsidRPr="00297AA2">
        <w:t>соответствии</w:t>
      </w:r>
      <w:proofErr w:type="gramEnd"/>
      <w:r w:rsidRPr="00297AA2">
        <w:t xml:space="preserve"> с этим любое требование о платеже должно быть получено нами до такой даты включительно.</w:t>
      </w:r>
    </w:p>
    <w:p w14:paraId="70959654" w14:textId="40F1E069" w:rsidR="00297AA2" w:rsidRPr="00297AA2" w:rsidRDefault="00297AA2" w:rsidP="00B31581">
      <w:pPr>
        <w:tabs>
          <w:tab w:val="num" w:pos="1134"/>
        </w:tabs>
        <w:spacing w:before="60" w:after="60"/>
        <w:jc w:val="both"/>
      </w:pPr>
      <w:r w:rsidRPr="00297AA2">
        <w:t>Эта Гарантия подчиняется Унифицированным правилам для платежных гарантий, публикация ICC № 758.</w:t>
      </w:r>
    </w:p>
    <w:p w14:paraId="25EC426A"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73BC947A"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24990076"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1CB37753" w14:textId="77777777" w:rsidR="00297AA2" w:rsidRPr="00297AA2" w:rsidRDefault="00297AA2" w:rsidP="00297AA2">
      <w:pPr>
        <w:widowControl/>
        <w:tabs>
          <w:tab w:val="left" w:pos="360"/>
          <w:tab w:val="left" w:pos="993"/>
        </w:tabs>
        <w:autoSpaceDE/>
        <w:autoSpaceDN/>
        <w:adjustRightInd/>
        <w:rPr>
          <w:b/>
          <w:sz w:val="22"/>
          <w:szCs w:val="20"/>
        </w:rPr>
      </w:pPr>
    </w:p>
    <w:p w14:paraId="2BF5776E"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4319289C" w14:textId="0710897B" w:rsidR="00297AA2" w:rsidRPr="00B31581" w:rsidRDefault="00297AA2" w:rsidP="00B31581">
      <w:pPr>
        <w:widowControl/>
        <w:tabs>
          <w:tab w:val="left" w:pos="360"/>
          <w:tab w:val="left" w:pos="993"/>
        </w:tabs>
        <w:autoSpaceDE/>
        <w:autoSpaceDN/>
        <w:adjustRightInd/>
        <w:jc w:val="center"/>
        <w:rPr>
          <w:color w:val="548DD4" w:themeColor="text2" w:themeTint="99"/>
          <w:sz w:val="20"/>
        </w:rPr>
      </w:pPr>
      <w:r w:rsidRPr="00297AA2">
        <w:rPr>
          <w:color w:val="548DD4" w:themeColor="text2" w:themeTint="99"/>
          <w:sz w:val="20"/>
          <w:szCs w:val="20"/>
        </w:rPr>
        <w:t>[</w:t>
      </w:r>
      <w:r w:rsidRPr="00297AA2">
        <w:rPr>
          <w:i/>
          <w:color w:val="548DD4" w:themeColor="text2" w:themeTint="99"/>
          <w:sz w:val="22"/>
          <w:szCs w:val="20"/>
        </w:rPr>
        <w:t>адрес</w:t>
      </w:r>
      <w:r w:rsidRPr="00B31581">
        <w:rPr>
          <w:i/>
          <w:color w:val="548DD4" w:themeColor="text2" w:themeTint="99"/>
          <w:sz w:val="20"/>
        </w:rPr>
        <w:t xml:space="preserve"> Гаранта</w:t>
      </w:r>
      <w:r w:rsidRPr="00297AA2">
        <w:rPr>
          <w:color w:val="548DD4" w:themeColor="text2" w:themeTint="99"/>
          <w:sz w:val="20"/>
          <w:szCs w:val="20"/>
        </w:rPr>
        <w:t>]</w:t>
      </w:r>
    </w:p>
    <w:p w14:paraId="32448FDD" w14:textId="77777777" w:rsidR="00297AA2" w:rsidRPr="00297AA2" w:rsidRDefault="00297AA2" w:rsidP="00297AA2">
      <w:pPr>
        <w:widowControl/>
        <w:tabs>
          <w:tab w:val="left" w:pos="360"/>
          <w:tab w:val="left" w:pos="993"/>
        </w:tabs>
        <w:autoSpaceDE/>
        <w:autoSpaceDN/>
        <w:adjustRightInd/>
      </w:pPr>
    </w:p>
    <w:p w14:paraId="0B4FE549"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131BC663" w14:textId="77777777" w:rsidR="00297AA2" w:rsidRPr="00297AA2" w:rsidRDefault="00297AA2" w:rsidP="00297AA2">
      <w:pPr>
        <w:widowControl/>
        <w:tabs>
          <w:tab w:val="left" w:pos="360"/>
          <w:tab w:val="left" w:pos="993"/>
        </w:tabs>
        <w:autoSpaceDE/>
        <w:autoSpaceDN/>
        <w:adjustRightInd/>
      </w:pPr>
    </w:p>
    <w:p w14:paraId="2B968587"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6E6B8506" w14:textId="4E3A4687" w:rsidR="00297AA2" w:rsidRPr="00B31581" w:rsidRDefault="00297AA2" w:rsidP="00B31581">
      <w:pPr>
        <w:widowControl/>
        <w:tabs>
          <w:tab w:val="left" w:pos="360"/>
          <w:tab w:val="left" w:pos="993"/>
        </w:tabs>
        <w:autoSpaceDE/>
        <w:autoSpaceDN/>
        <w:adjustRightInd/>
        <w:rPr>
          <w:color w:val="548DD4" w:themeColor="text2" w:themeTint="99"/>
          <w:sz w:val="20"/>
        </w:rPr>
      </w:pPr>
      <w:r w:rsidRPr="00297AA2">
        <w:rPr>
          <w:color w:val="548DD4" w:themeColor="text2" w:themeTint="99"/>
          <w:sz w:val="20"/>
          <w:szCs w:val="20"/>
        </w:rPr>
        <w:t>[</w:t>
      </w:r>
      <w:r w:rsidRPr="00297AA2">
        <w:rPr>
          <w:i/>
          <w:color w:val="548DD4" w:themeColor="text2" w:themeTint="99"/>
          <w:sz w:val="22"/>
          <w:szCs w:val="20"/>
        </w:rPr>
        <w:t>подпись</w:t>
      </w:r>
      <w:r w:rsidRPr="00B31581">
        <w:rPr>
          <w:i/>
          <w:color w:val="548DD4" w:themeColor="text2" w:themeTint="99"/>
          <w:sz w:val="20"/>
        </w:rPr>
        <w:t xml:space="preserve"> Гаранта</w:t>
      </w:r>
      <w:r w:rsidRPr="00297AA2">
        <w:rPr>
          <w:color w:val="548DD4" w:themeColor="text2" w:themeTint="99"/>
          <w:sz w:val="20"/>
          <w:szCs w:val="20"/>
        </w:rPr>
        <w:t>]</w:t>
      </w:r>
    </w:p>
    <w:p w14:paraId="679BBEED" w14:textId="77777777" w:rsidR="00297AA2" w:rsidRPr="00297AA2" w:rsidRDefault="00297AA2" w:rsidP="00297AA2">
      <w:pPr>
        <w:ind w:firstLine="708"/>
        <w:rPr>
          <w:b/>
          <w:sz w:val="22"/>
          <w:szCs w:val="22"/>
        </w:rPr>
      </w:pPr>
      <w:r w:rsidRPr="00297AA2">
        <w:rPr>
          <w:b/>
          <w:sz w:val="22"/>
          <w:szCs w:val="22"/>
        </w:rPr>
        <w:t>М.П.</w:t>
      </w:r>
    </w:p>
    <w:p w14:paraId="2DDB1E22" w14:textId="77777777" w:rsidR="00297AA2" w:rsidRPr="00297AA2" w:rsidRDefault="00297AA2" w:rsidP="00297AA2">
      <w:pPr>
        <w:rPr>
          <w:sz w:val="22"/>
          <w:szCs w:val="22"/>
        </w:rPr>
      </w:pPr>
    </w:p>
    <w:p w14:paraId="4A1FC801"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4048BD68" w14:textId="77777777" w:rsidR="00297AA2" w:rsidRPr="00297AA2" w:rsidRDefault="00297AA2" w:rsidP="00297AA2">
      <w:pPr>
        <w:widowControl/>
        <w:autoSpaceDE/>
        <w:autoSpaceDN/>
        <w:adjustRightInd/>
        <w:spacing w:after="200" w:line="276" w:lineRule="auto"/>
      </w:pPr>
    </w:p>
    <w:p w14:paraId="41971FF7" w14:textId="77777777" w:rsidR="00297AA2" w:rsidRPr="00297AA2" w:rsidRDefault="00297AA2" w:rsidP="00297AA2">
      <w:pPr>
        <w:spacing w:before="120" w:after="60"/>
        <w:jc w:val="both"/>
        <w:outlineLvl w:val="0"/>
        <w:rPr>
          <w:b/>
        </w:rPr>
      </w:pPr>
      <w:bookmarkStart w:id="344"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Потенциального участника закупки (форма </w:t>
      </w:r>
      <w:r w:rsidR="00E23C22">
        <w:rPr>
          <w:b/>
        </w:rPr>
        <w:t>19</w:t>
      </w:r>
      <w:r w:rsidRPr="00297AA2">
        <w:rPr>
          <w:b/>
        </w:rPr>
        <w:t>)</w:t>
      </w:r>
      <w:bookmarkEnd w:id="344"/>
    </w:p>
    <w:p w14:paraId="5DB210C2" w14:textId="77777777" w:rsidR="00297AA2" w:rsidRPr="00297AA2" w:rsidRDefault="00297AA2" w:rsidP="00297AA2">
      <w:pPr>
        <w:spacing w:before="60" w:after="60"/>
        <w:jc w:val="both"/>
        <w:outlineLvl w:val="1"/>
      </w:pPr>
      <w:bookmarkStart w:id="345" w:name="_Toc422244291"/>
      <w:r w:rsidRPr="00297AA2">
        <w:t>10.</w:t>
      </w:r>
      <w:r w:rsidR="00E23C22">
        <w:t>19</w:t>
      </w:r>
      <w:r w:rsidRPr="00297AA2">
        <w:t>.1 Форма доверенности на уполномоченное лицо, имеющее право подписи и представления интересов организации Потенциального Участника закупки</w:t>
      </w:r>
      <w:bookmarkEnd w:id="345"/>
    </w:p>
    <w:p w14:paraId="1339CE00"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BA0A294"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4C89D3AB" w14:textId="77777777" w:rsidR="00297AA2" w:rsidRPr="00297AA2" w:rsidRDefault="00297AA2" w:rsidP="00297AA2">
      <w:pPr>
        <w:spacing w:before="240"/>
        <w:jc w:val="center"/>
        <w:rPr>
          <w:b/>
        </w:rPr>
      </w:pPr>
      <w:r w:rsidRPr="00297AA2">
        <w:rPr>
          <w:b/>
        </w:rPr>
        <w:t>ДОВЕРЕННОСТЬ № ____</w:t>
      </w:r>
    </w:p>
    <w:p w14:paraId="5E8A2109" w14:textId="77777777" w:rsidR="00297AA2" w:rsidRPr="00297AA2" w:rsidRDefault="00297AA2" w:rsidP="00297AA2">
      <w:pPr>
        <w:jc w:val="both"/>
      </w:pPr>
      <w:r w:rsidRPr="00297AA2">
        <w:t>г. Москва___________________________________________________________________</w:t>
      </w:r>
    </w:p>
    <w:p w14:paraId="74222EE8"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5E6E75E9" w14:textId="77777777" w:rsidR="00297AA2" w:rsidRPr="00297AA2" w:rsidRDefault="00297AA2" w:rsidP="00297AA2">
      <w:pPr>
        <w:spacing w:before="120"/>
        <w:ind w:firstLine="851"/>
        <w:jc w:val="both"/>
      </w:pPr>
      <w:r w:rsidRPr="00297AA2">
        <w:t>Юридическое лицо – участник закупки:</w:t>
      </w:r>
    </w:p>
    <w:p w14:paraId="4EAE60C2" w14:textId="77777777" w:rsidR="00297AA2" w:rsidRPr="00297AA2" w:rsidRDefault="00297AA2" w:rsidP="00297AA2">
      <w:pPr>
        <w:jc w:val="both"/>
      </w:pPr>
      <w:r w:rsidRPr="00297AA2">
        <w:t>____________________________________________________________________________</w:t>
      </w:r>
    </w:p>
    <w:p w14:paraId="12C2C8A6"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5598376F" w14:textId="77777777" w:rsidR="00297AA2" w:rsidRPr="00297AA2" w:rsidRDefault="00297AA2" w:rsidP="00297AA2">
      <w:pPr>
        <w:jc w:val="both"/>
      </w:pPr>
      <w:r w:rsidRPr="00297AA2">
        <w:t>доверяет ____________________________________________________________________</w:t>
      </w:r>
    </w:p>
    <w:p w14:paraId="4B9380D4"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74C2273E"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57687ABF" w14:textId="77777777" w:rsidR="00297AA2" w:rsidRPr="00297AA2" w:rsidRDefault="00297AA2" w:rsidP="00297AA2">
      <w:pPr>
        <w:jc w:val="both"/>
      </w:pPr>
      <w:r w:rsidRPr="00297AA2">
        <w:t>представлять интересы________________________________________________________</w:t>
      </w:r>
    </w:p>
    <w:p w14:paraId="5E39C9BA"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69FCC454" w14:textId="77777777" w:rsidR="00297AA2" w:rsidRPr="00297AA2" w:rsidRDefault="00297AA2" w:rsidP="00297AA2">
      <w:pPr>
        <w:jc w:val="both"/>
      </w:pPr>
      <w:r w:rsidRPr="00297AA2">
        <w:t xml:space="preserve">на </w:t>
      </w:r>
      <w:proofErr w:type="spellStart"/>
      <w:r w:rsidRPr="00297AA2">
        <w:t>закупких</w:t>
      </w:r>
      <w:proofErr w:type="spellEnd"/>
      <w:r w:rsidRPr="00297AA2">
        <w:t>, проводимых ______________________________________________________</w:t>
      </w:r>
    </w:p>
    <w:p w14:paraId="2104A99A"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4AEB3FAD" w14:textId="77777777" w:rsidR="00297AA2" w:rsidRPr="00297AA2" w:rsidRDefault="00297AA2" w:rsidP="00297AA2">
      <w:pPr>
        <w:jc w:val="center"/>
        <w:rPr>
          <w:b/>
        </w:rPr>
      </w:pPr>
      <w:r w:rsidRPr="00297AA2">
        <w:rPr>
          <w:b/>
        </w:rPr>
        <w:t>_______________________________________________________________________________</w:t>
      </w:r>
    </w:p>
    <w:p w14:paraId="3DF6BBAB" w14:textId="77777777" w:rsidR="00297AA2" w:rsidRPr="00297AA2" w:rsidRDefault="00297AA2" w:rsidP="00297AA2">
      <w:pPr>
        <w:spacing w:before="120"/>
        <w:ind w:firstLine="851"/>
        <w:jc w:val="both"/>
      </w:pPr>
      <w:proofErr w:type="gramStart"/>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roofErr w:type="gramEnd"/>
    </w:p>
    <w:p w14:paraId="3D8A7792" w14:textId="77777777" w:rsidR="00297AA2" w:rsidRPr="00297AA2" w:rsidRDefault="00297AA2" w:rsidP="00297AA2">
      <w:pPr>
        <w:spacing w:before="120"/>
        <w:rPr>
          <w:sz w:val="26"/>
          <w:szCs w:val="26"/>
        </w:rPr>
      </w:pPr>
    </w:p>
    <w:p w14:paraId="0419FDD3" w14:textId="77777777" w:rsidR="00297AA2" w:rsidRPr="00297AA2" w:rsidRDefault="00297AA2" w:rsidP="00297AA2">
      <w:r w:rsidRPr="00297AA2">
        <w:t>Подпись _____________________________________________________________________</w:t>
      </w:r>
    </w:p>
    <w:p w14:paraId="742B3CB3"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 xml:space="preserve">(Ф.И.О. </w:t>
      </w:r>
      <w:proofErr w:type="gramStart"/>
      <w:r w:rsidRPr="00297AA2">
        <w:rPr>
          <w:i/>
          <w:sz w:val="26"/>
          <w:szCs w:val="26"/>
          <w:vertAlign w:val="superscript"/>
        </w:rPr>
        <w:t>удостоверяемого</w:t>
      </w:r>
      <w:proofErr w:type="gramEnd"/>
      <w:r w:rsidRPr="00297AA2">
        <w:rPr>
          <w:i/>
          <w:sz w:val="26"/>
          <w:szCs w:val="26"/>
          <w:vertAlign w:val="superscript"/>
        </w:rPr>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39C48FF2" w14:textId="77777777" w:rsidR="00297AA2" w:rsidRPr="00297AA2" w:rsidRDefault="00297AA2" w:rsidP="00297AA2">
      <w:r w:rsidRPr="00297AA2">
        <w:t>удостоверяем.</w:t>
      </w:r>
    </w:p>
    <w:p w14:paraId="44D30690" w14:textId="77777777" w:rsidR="00297AA2" w:rsidRPr="00297AA2" w:rsidRDefault="00297AA2" w:rsidP="00297AA2">
      <w:pPr>
        <w:rPr>
          <w:sz w:val="26"/>
          <w:szCs w:val="26"/>
        </w:rPr>
      </w:pPr>
    </w:p>
    <w:p w14:paraId="6EAF9F5F" w14:textId="77777777" w:rsidR="00297AA2" w:rsidRPr="00297AA2" w:rsidRDefault="00297AA2" w:rsidP="00297AA2">
      <w:r w:rsidRPr="00297AA2">
        <w:t>Доверенность действительна по «____» _____________ 20___ г.</w:t>
      </w:r>
    </w:p>
    <w:p w14:paraId="6281F047" w14:textId="77777777" w:rsidR="00297AA2" w:rsidRPr="00297AA2" w:rsidRDefault="00297AA2" w:rsidP="00297AA2">
      <w:pPr>
        <w:rPr>
          <w:sz w:val="26"/>
          <w:szCs w:val="26"/>
        </w:rPr>
      </w:pPr>
    </w:p>
    <w:p w14:paraId="2DEBBBDF" w14:textId="77777777" w:rsidR="00297AA2" w:rsidRPr="00297AA2" w:rsidRDefault="00297AA2" w:rsidP="00297AA2">
      <w:r w:rsidRPr="00297AA2">
        <w:t>Руководитель организации</w:t>
      </w:r>
      <w:proofErr w:type="gramStart"/>
      <w:r w:rsidRPr="00297AA2">
        <w:t xml:space="preserve"> _________________________________ (___________________)</w:t>
      </w:r>
      <w:proofErr w:type="gramEnd"/>
    </w:p>
    <w:p w14:paraId="479318F4"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131124B" w14:textId="77777777" w:rsidR="00297AA2" w:rsidRPr="00297AA2" w:rsidRDefault="00297AA2" w:rsidP="00297AA2">
      <w:pPr>
        <w:rPr>
          <w:sz w:val="26"/>
          <w:szCs w:val="26"/>
        </w:rPr>
      </w:pPr>
    </w:p>
    <w:p w14:paraId="0297B64B" w14:textId="77777777" w:rsidR="00297AA2" w:rsidRPr="00297AA2" w:rsidRDefault="00297AA2" w:rsidP="00297AA2">
      <w:pPr>
        <w:rPr>
          <w:vertAlign w:val="superscript"/>
        </w:rPr>
      </w:pPr>
      <w:r w:rsidRPr="00297AA2">
        <w:t>Главный бухгалтер</w:t>
      </w:r>
      <w:proofErr w:type="gramStart"/>
      <w:r w:rsidRPr="00297AA2">
        <w:t xml:space="preserve"> ______________________________________ (_____________________)</w:t>
      </w:r>
      <w:proofErr w:type="gramEnd"/>
    </w:p>
    <w:p w14:paraId="11391638"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561613F3" w14:textId="77777777" w:rsidR="00297AA2" w:rsidRPr="00297AA2" w:rsidRDefault="00297AA2" w:rsidP="00297AA2">
      <w:pPr>
        <w:rPr>
          <w:sz w:val="26"/>
          <w:szCs w:val="26"/>
        </w:rPr>
      </w:pPr>
    </w:p>
    <w:p w14:paraId="28082533" w14:textId="77777777" w:rsidR="00297AA2" w:rsidRPr="00297AA2" w:rsidRDefault="00297AA2" w:rsidP="00297AA2">
      <w:pPr>
        <w:rPr>
          <w:b/>
          <w:sz w:val="22"/>
          <w:szCs w:val="22"/>
        </w:rPr>
      </w:pPr>
      <w:r w:rsidRPr="00297AA2">
        <w:rPr>
          <w:b/>
          <w:sz w:val="22"/>
          <w:szCs w:val="22"/>
        </w:rPr>
        <w:t>М.П.</w:t>
      </w:r>
    </w:p>
    <w:p w14:paraId="5B87D9C9" w14:textId="77777777" w:rsidR="00297AA2" w:rsidRPr="00297AA2" w:rsidRDefault="00297AA2" w:rsidP="00297AA2">
      <w:pPr>
        <w:rPr>
          <w:sz w:val="26"/>
          <w:szCs w:val="26"/>
        </w:rPr>
      </w:pPr>
    </w:p>
    <w:p w14:paraId="05BAE012"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6D32C32A" w14:textId="77777777" w:rsidR="00297AA2" w:rsidRPr="00297AA2" w:rsidRDefault="00297AA2" w:rsidP="00297AA2">
      <w:pPr>
        <w:spacing w:before="120" w:after="60"/>
        <w:jc w:val="both"/>
        <w:outlineLvl w:val="0"/>
        <w:rPr>
          <w:b/>
        </w:rPr>
      </w:pPr>
      <w:bookmarkStart w:id="346"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46"/>
    </w:p>
    <w:p w14:paraId="4F761E0A" w14:textId="77777777" w:rsidR="00297AA2" w:rsidRPr="00297AA2" w:rsidRDefault="00297AA2" w:rsidP="00297AA2">
      <w:pPr>
        <w:spacing w:before="60" w:after="60"/>
        <w:ind w:left="1277"/>
        <w:jc w:val="both"/>
        <w:outlineLvl w:val="1"/>
      </w:pPr>
      <w:bookmarkStart w:id="347" w:name="_Toc422244293"/>
      <w:r w:rsidRPr="00297AA2">
        <w:t>10.2</w:t>
      </w:r>
      <w:r w:rsidR="00E23C22">
        <w:t>0</w:t>
      </w:r>
      <w:r w:rsidRPr="00297AA2">
        <w:t>.1 Форма банковской гарантии</w:t>
      </w:r>
      <w:bookmarkEnd w:id="347"/>
      <w:r w:rsidRPr="00297AA2">
        <w:t xml:space="preserve"> </w:t>
      </w:r>
    </w:p>
    <w:p w14:paraId="016B422C"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CF87252"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4246A707"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2659186E" w14:textId="77777777" w:rsidTr="00297AA2">
        <w:tc>
          <w:tcPr>
            <w:tcW w:w="4503" w:type="dxa"/>
          </w:tcPr>
          <w:p w14:paraId="2B829F52"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4D26D638" w14:textId="77777777" w:rsidR="00297AA2" w:rsidRPr="00297AA2" w:rsidRDefault="00297AA2" w:rsidP="00297AA2">
            <w:pPr>
              <w:widowControl/>
              <w:tabs>
                <w:tab w:val="left" w:pos="360"/>
                <w:tab w:val="left" w:pos="993"/>
              </w:tabs>
              <w:autoSpaceDE/>
              <w:autoSpaceDN/>
              <w:adjustRightInd/>
              <w:jc w:val="center"/>
              <w:rPr>
                <w:color w:val="548DD4" w:themeColor="text2" w:themeTint="99"/>
                <w:szCs w:val="20"/>
              </w:rPr>
            </w:pPr>
            <w:r w:rsidRPr="00297AA2">
              <w:rPr>
                <w:color w:val="548DD4" w:themeColor="text2" w:themeTint="99"/>
                <w:szCs w:val="20"/>
              </w:rPr>
              <w:t>[</w:t>
            </w:r>
            <w:r w:rsidRPr="00297AA2">
              <w:rPr>
                <w:i/>
                <w:color w:val="548DD4" w:themeColor="text2" w:themeTint="99"/>
                <w:szCs w:val="20"/>
              </w:rPr>
              <w:t>наименование предприятия</w:t>
            </w:r>
            <w:r w:rsidRPr="00297AA2">
              <w:rPr>
                <w:color w:val="548DD4" w:themeColor="text2" w:themeTint="99"/>
                <w:szCs w:val="20"/>
              </w:rPr>
              <w:t>]</w:t>
            </w:r>
          </w:p>
          <w:p w14:paraId="65F4FC7B"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0286E83C" w14:textId="77777777" w:rsidR="00297AA2" w:rsidRPr="00297AA2" w:rsidRDefault="00297AA2" w:rsidP="00297AA2">
            <w:pPr>
              <w:widowControl/>
              <w:tabs>
                <w:tab w:val="left" w:pos="360"/>
                <w:tab w:val="left" w:pos="993"/>
              </w:tabs>
              <w:autoSpaceDE/>
              <w:autoSpaceDN/>
              <w:adjustRightInd/>
              <w:jc w:val="right"/>
              <w:rPr>
                <w:b/>
                <w:szCs w:val="20"/>
              </w:rPr>
            </w:pPr>
          </w:p>
          <w:p w14:paraId="0C87E858"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54E92155"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Cs w:val="20"/>
              </w:rPr>
              <w:t>[</w:t>
            </w:r>
            <w:r w:rsidRPr="00297AA2">
              <w:rPr>
                <w:i/>
                <w:color w:val="548DD4" w:themeColor="text2" w:themeTint="99"/>
                <w:szCs w:val="20"/>
              </w:rPr>
              <w:t>адрес предприятия</w:t>
            </w:r>
            <w:r w:rsidRPr="00297AA2">
              <w:rPr>
                <w:color w:val="548DD4" w:themeColor="text2" w:themeTint="99"/>
                <w:szCs w:val="20"/>
              </w:rPr>
              <w:t>]</w:t>
            </w:r>
          </w:p>
          <w:p w14:paraId="0EB08E8B"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430AF4B3"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7A8E3972" w14:textId="047FE03E"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w:t>
      </w:r>
      <w:r w:rsidR="00FE3698" w:rsidRPr="0064066D">
        <w:t xml:space="preserve"> на сумму</w:t>
      </w:r>
      <w:r w:rsidRPr="00297AA2">
        <w:t>,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3D3EBA22"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16CE93B" w14:textId="18FE528D" w:rsidR="00836A96" w:rsidRPr="00B31581" w:rsidRDefault="00297AA2" w:rsidP="00B31581">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w:t>
      </w:r>
      <w:r w:rsidRPr="00B31581">
        <w:rPr>
          <w:i/>
          <w:color w:val="548DD4" w:themeColor="text2" w:themeTint="99"/>
        </w:rPr>
        <w:t xml:space="preserve"> (сумма прописью</w:t>
      </w:r>
      <w:r w:rsidRPr="00297AA2">
        <w:rPr>
          <w:i/>
          <w:color w:val="548DD4" w:themeColor="text2" w:themeTint="99"/>
        </w:rPr>
        <w:t>)</w:t>
      </w:r>
      <w:r w:rsidRPr="00297AA2">
        <w:rPr>
          <w:color w:val="548DD4" w:themeColor="text2" w:themeTint="99"/>
        </w:rPr>
        <w:t>]</w:t>
      </w:r>
      <w:r w:rsidRPr="00297AA2">
        <w:t xml:space="preserve"> рублей (долларов США, евро и т.д.), не требуя</w:t>
      </w:r>
      <w:r w:rsidRPr="00B31581">
        <w:t xml:space="preserve"> от </w:t>
      </w:r>
      <w:r w:rsidRPr="00297AA2">
        <w:t>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w:t>
      </w:r>
      <w:r w:rsidR="00FE3698" w:rsidRPr="0064066D">
        <w:t xml:space="preserve"> </w:t>
      </w:r>
      <w:r w:rsidRPr="00297AA2">
        <w:t>обеспечение исполнения которых выдана настоящая Гарантия.</w:t>
      </w:r>
    </w:p>
    <w:p w14:paraId="7552420B" w14:textId="6FB1A67D" w:rsidR="00297AA2" w:rsidRPr="00297AA2" w:rsidRDefault="00836A96" w:rsidP="00B31581">
      <w:pPr>
        <w:spacing w:before="60" w:after="60"/>
        <w:jc w:val="both"/>
      </w:pPr>
      <w:r>
        <w:t xml:space="preserve">Настоящим </w:t>
      </w:r>
      <w:r w:rsidR="00297AA2" w:rsidRPr="00297AA2">
        <w:t>мы освобождаем Вас от необходимости взыскивать названный до</w:t>
      </w:r>
      <w:proofErr w:type="gramStart"/>
      <w:r w:rsidR="00297AA2" w:rsidRPr="00297AA2">
        <w:t>лг с Пр</w:t>
      </w:r>
      <w:proofErr w:type="gramEnd"/>
      <w:r w:rsidR="00297AA2" w:rsidRPr="00297AA2">
        <w:t>инципала до предъявления требования нам.</w:t>
      </w:r>
    </w:p>
    <w:p w14:paraId="7ED84107"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4943AEC4"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6FBCA18B" w14:textId="76B4EF41" w:rsidR="00297AA2" w:rsidRPr="00297AA2" w:rsidRDefault="00297AA2" w:rsidP="00B31581">
      <w:pPr>
        <w:spacing w:before="60" w:after="60"/>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B31581">
        <w:rPr>
          <w:i/>
          <w:color w:val="548DD4" w:themeColor="text2" w:themeTint="99"/>
        </w:rPr>
        <w:t>дата</w:t>
      </w:r>
      <w:r w:rsidRPr="00297AA2">
        <w:rPr>
          <w:color w:val="548DD4" w:themeColor="text2" w:themeTint="99"/>
        </w:rPr>
        <w:t>]</w:t>
      </w:r>
      <w:r w:rsidRPr="00297AA2">
        <w:t xml:space="preserve"> (включительно</w:t>
      </w:r>
      <w:r w:rsidRPr="00B31581">
        <w:t>)</w:t>
      </w:r>
      <w:r w:rsidRPr="00297AA2">
        <w:t>.</w:t>
      </w:r>
    </w:p>
    <w:p w14:paraId="5ECCB111" w14:textId="62A945D2" w:rsidR="00297AA2" w:rsidRPr="00297AA2" w:rsidRDefault="00297AA2" w:rsidP="00B31581">
      <w:pPr>
        <w:spacing w:before="60" w:after="60"/>
        <w:jc w:val="both"/>
      </w:pPr>
      <w:r w:rsidRPr="00297AA2">
        <w:t xml:space="preserve">В </w:t>
      </w:r>
      <w:proofErr w:type="gramStart"/>
      <w:r w:rsidRPr="00297AA2">
        <w:t>соответствии</w:t>
      </w:r>
      <w:proofErr w:type="gramEnd"/>
      <w:r w:rsidRPr="00297AA2">
        <w:t xml:space="preserve"> с этим любое требование о платеже должно быть получено нами до такой даты включительно.</w:t>
      </w:r>
    </w:p>
    <w:p w14:paraId="6341C6B0" w14:textId="36D3ABE1" w:rsidR="00297AA2" w:rsidRPr="00297AA2" w:rsidRDefault="00297AA2" w:rsidP="00297AA2">
      <w:pPr>
        <w:spacing w:before="60" w:after="60"/>
        <w:ind w:firstLine="851"/>
        <w:jc w:val="both"/>
      </w:pPr>
      <w:r w:rsidRPr="00297AA2">
        <w:t xml:space="preserve">Эта Гарантия подчиняется Унифицированным правилам для платежных </w:t>
      </w:r>
      <w:r w:rsidR="00FE3698" w:rsidRPr="00E74281">
        <w:t>гарантий</w:t>
      </w:r>
      <w:r w:rsidRPr="00297AA2">
        <w:t>, публикация ICC</w:t>
      </w:r>
      <w:r w:rsidR="00FE3698" w:rsidRPr="00E74281">
        <w:t xml:space="preserve"> № </w:t>
      </w:r>
      <w:r w:rsidR="00FE3698">
        <w:t>7</w:t>
      </w:r>
      <w:r w:rsidR="00FE3698" w:rsidRPr="00E74281">
        <w:t>58</w:t>
      </w:r>
      <w:r w:rsidRPr="00297AA2">
        <w:t>.</w:t>
      </w:r>
    </w:p>
    <w:p w14:paraId="59C79C7E" w14:textId="36A07B10" w:rsidR="00297AA2" w:rsidRPr="00297AA2" w:rsidRDefault="00297AA2" w:rsidP="00B31581">
      <w:pPr>
        <w:spacing w:before="60" w:after="60"/>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w:t>
      </w:r>
      <w:r w:rsidR="00FE3698" w:rsidRPr="00E74281">
        <w:t xml:space="preserve"> по </w:t>
      </w:r>
      <w:r w:rsidRPr="00297AA2">
        <w:t>ней в конечном итоге подлежит передаче на рассмотрение в Арбитражный суд г. Москвы.</w:t>
      </w:r>
    </w:p>
    <w:p w14:paraId="59CB77DF" w14:textId="77777777" w:rsidR="00FE3698" w:rsidRPr="00B31581" w:rsidRDefault="00FE3698" w:rsidP="00B31581">
      <w:pPr>
        <w:spacing w:before="60" w:after="60"/>
        <w:ind w:firstLine="851"/>
        <w:jc w:val="both"/>
        <w:rPr>
          <w:sz w:val="26"/>
        </w:rPr>
      </w:pPr>
    </w:p>
    <w:p w14:paraId="7CEA2FA7"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3F33124E"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2551FEE6" w14:textId="77777777" w:rsidR="00297AA2" w:rsidRPr="00297AA2" w:rsidRDefault="00297AA2" w:rsidP="00297AA2">
      <w:pPr>
        <w:widowControl/>
        <w:tabs>
          <w:tab w:val="left" w:pos="360"/>
          <w:tab w:val="left" w:pos="993"/>
        </w:tabs>
        <w:autoSpaceDE/>
        <w:autoSpaceDN/>
        <w:adjustRightInd/>
        <w:rPr>
          <w:b/>
          <w:sz w:val="22"/>
          <w:szCs w:val="20"/>
        </w:rPr>
      </w:pPr>
    </w:p>
    <w:p w14:paraId="55AC78BF"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54A12442"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44F8CEE5" w14:textId="77777777" w:rsidR="00297AA2" w:rsidRPr="00297AA2" w:rsidRDefault="00297AA2" w:rsidP="00297AA2">
      <w:pPr>
        <w:widowControl/>
        <w:tabs>
          <w:tab w:val="left" w:pos="360"/>
          <w:tab w:val="left" w:pos="993"/>
        </w:tabs>
        <w:autoSpaceDE/>
        <w:autoSpaceDN/>
        <w:adjustRightInd/>
        <w:rPr>
          <w:sz w:val="26"/>
          <w:szCs w:val="26"/>
        </w:rPr>
      </w:pPr>
    </w:p>
    <w:p w14:paraId="1825F5A5"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034D753D" w14:textId="77777777" w:rsidR="00297AA2" w:rsidRPr="00297AA2" w:rsidRDefault="00297AA2" w:rsidP="00297AA2">
      <w:pPr>
        <w:widowControl/>
        <w:tabs>
          <w:tab w:val="left" w:pos="360"/>
          <w:tab w:val="left" w:pos="993"/>
        </w:tabs>
        <w:autoSpaceDE/>
        <w:autoSpaceDN/>
        <w:adjustRightInd/>
        <w:rPr>
          <w:sz w:val="26"/>
          <w:szCs w:val="26"/>
        </w:rPr>
      </w:pPr>
    </w:p>
    <w:p w14:paraId="63B3B7D4" w14:textId="16B865B2" w:rsidR="00297AA2" w:rsidRPr="00297AA2" w:rsidRDefault="00297AA2" w:rsidP="00B31581">
      <w:r w:rsidRPr="00297AA2">
        <w:t>Руководитель Гаранта</w:t>
      </w:r>
      <w:proofErr w:type="gramStart"/>
      <w:r w:rsidRPr="00297AA2">
        <w:t xml:space="preserve"> _________________________________ (______________________)</w:t>
      </w:r>
      <w:proofErr w:type="gramEnd"/>
    </w:p>
    <w:p w14:paraId="4401E1F0"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17459526" w14:textId="77777777" w:rsidR="00297AA2" w:rsidRPr="00297AA2" w:rsidRDefault="00297AA2" w:rsidP="00297AA2">
      <w:pPr>
        <w:rPr>
          <w:sz w:val="26"/>
          <w:szCs w:val="26"/>
        </w:rPr>
      </w:pPr>
    </w:p>
    <w:p w14:paraId="1DA46357" w14:textId="637787ED" w:rsidR="00297AA2" w:rsidRPr="00B31581" w:rsidRDefault="00297AA2" w:rsidP="00B31581">
      <w:pPr>
        <w:rPr>
          <w:vertAlign w:val="superscript"/>
        </w:rPr>
      </w:pPr>
      <w:r w:rsidRPr="00297AA2">
        <w:t>Главный бухгалтер Гаранта</w:t>
      </w:r>
      <w:proofErr w:type="gramStart"/>
      <w:r w:rsidRPr="00297AA2">
        <w:t>______________________________ (_____________________)</w:t>
      </w:r>
      <w:proofErr w:type="gramEnd"/>
    </w:p>
    <w:p w14:paraId="7BA686FB"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3E953D00" w14:textId="77777777" w:rsidR="00297AA2" w:rsidRPr="00297AA2" w:rsidRDefault="00297AA2" w:rsidP="00297AA2">
      <w:pPr>
        <w:rPr>
          <w:sz w:val="26"/>
          <w:szCs w:val="26"/>
        </w:rPr>
      </w:pPr>
    </w:p>
    <w:p w14:paraId="7E51FF8A" w14:textId="77777777" w:rsidR="00297AA2" w:rsidRPr="00297AA2" w:rsidRDefault="00297AA2" w:rsidP="00297AA2">
      <w:pPr>
        <w:rPr>
          <w:b/>
          <w:sz w:val="22"/>
          <w:szCs w:val="22"/>
        </w:rPr>
      </w:pPr>
      <w:r w:rsidRPr="00297AA2">
        <w:rPr>
          <w:b/>
          <w:sz w:val="22"/>
          <w:szCs w:val="22"/>
        </w:rPr>
        <w:t>М.П.</w:t>
      </w:r>
    </w:p>
    <w:p w14:paraId="4683B61B" w14:textId="77777777" w:rsidR="00297AA2" w:rsidRPr="00297AA2" w:rsidRDefault="00297AA2" w:rsidP="00297AA2">
      <w:pPr>
        <w:rPr>
          <w:b/>
          <w:sz w:val="22"/>
          <w:szCs w:val="22"/>
        </w:rPr>
      </w:pPr>
    </w:p>
    <w:p w14:paraId="45EE034F"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701D998"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7D058BA2" w14:textId="77777777" w:rsidR="00297AA2" w:rsidRPr="00297AA2" w:rsidRDefault="00297AA2" w:rsidP="00297AA2">
      <w:pPr>
        <w:spacing w:before="120" w:after="60"/>
        <w:jc w:val="both"/>
        <w:outlineLvl w:val="0"/>
        <w:rPr>
          <w:b/>
        </w:rPr>
      </w:pPr>
      <w:bookmarkStart w:id="348"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48"/>
    </w:p>
    <w:p w14:paraId="58CAC9E0" w14:textId="77777777" w:rsidR="00297AA2" w:rsidRPr="00297AA2" w:rsidRDefault="00297AA2" w:rsidP="00297AA2">
      <w:pPr>
        <w:spacing w:before="60" w:after="60"/>
        <w:ind w:left="1277"/>
        <w:jc w:val="both"/>
        <w:outlineLvl w:val="1"/>
      </w:pPr>
      <w:bookmarkStart w:id="349" w:name="_Toc422244295"/>
      <w:r w:rsidRPr="00297AA2">
        <w:t>10.2</w:t>
      </w:r>
      <w:r w:rsidR="00E23C22">
        <w:t>1</w:t>
      </w:r>
      <w:r w:rsidRPr="00297AA2">
        <w:t>.1 Форма акта приемки Банковской гарантии</w:t>
      </w:r>
      <w:bookmarkEnd w:id="349"/>
    </w:p>
    <w:p w14:paraId="76AF724F"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3C13C08" w14:textId="77777777" w:rsidR="00297AA2" w:rsidRPr="00297AA2" w:rsidRDefault="00297AA2" w:rsidP="00297AA2">
      <w:pPr>
        <w:spacing w:before="360"/>
        <w:jc w:val="center"/>
        <w:rPr>
          <w:b/>
        </w:rPr>
      </w:pPr>
      <w:r w:rsidRPr="00297AA2">
        <w:rPr>
          <w:b/>
        </w:rPr>
        <w:t>Акт приема-передачи</w:t>
      </w:r>
    </w:p>
    <w:p w14:paraId="6728D825" w14:textId="77777777" w:rsidR="00297AA2" w:rsidRPr="00297AA2" w:rsidRDefault="00297AA2" w:rsidP="00297AA2">
      <w:pPr>
        <w:jc w:val="center"/>
        <w:rPr>
          <w:b/>
        </w:rPr>
      </w:pPr>
      <w:r w:rsidRPr="00297AA2">
        <w:rPr>
          <w:b/>
        </w:rPr>
        <w:t>Банковской гарантии</w:t>
      </w:r>
    </w:p>
    <w:p w14:paraId="24F8EA18"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6AF8CA93" w14:textId="77777777" w:rsidTr="00B31581">
        <w:tc>
          <w:tcPr>
            <w:tcW w:w="3437" w:type="dxa"/>
            <w:shd w:val="clear" w:color="auto" w:fill="auto"/>
            <w:vAlign w:val="center"/>
          </w:tcPr>
          <w:p w14:paraId="7C396EB6" w14:textId="77777777" w:rsidR="00297AA2" w:rsidRPr="00297AA2" w:rsidRDefault="00297AA2" w:rsidP="00297AA2">
            <w:r w:rsidRPr="00297AA2">
              <w:t>г. Москва</w:t>
            </w:r>
          </w:p>
        </w:tc>
        <w:tc>
          <w:tcPr>
            <w:tcW w:w="2767" w:type="dxa"/>
            <w:shd w:val="clear" w:color="auto" w:fill="auto"/>
            <w:vAlign w:val="center"/>
          </w:tcPr>
          <w:p w14:paraId="42592DB5" w14:textId="77777777" w:rsidR="00297AA2" w:rsidRPr="00297AA2" w:rsidRDefault="00297AA2" w:rsidP="00297AA2">
            <w:pPr>
              <w:jc w:val="center"/>
              <w:rPr>
                <w:lang w:val="en-US"/>
              </w:rPr>
            </w:pPr>
          </w:p>
        </w:tc>
        <w:tc>
          <w:tcPr>
            <w:tcW w:w="3969" w:type="dxa"/>
            <w:shd w:val="clear" w:color="auto" w:fill="auto"/>
            <w:vAlign w:val="center"/>
          </w:tcPr>
          <w:p w14:paraId="723B60AD" w14:textId="77777777" w:rsidR="00297AA2" w:rsidRPr="00297AA2" w:rsidRDefault="00297AA2" w:rsidP="00297AA2">
            <w:pPr>
              <w:jc w:val="right"/>
            </w:pPr>
            <w:r w:rsidRPr="00297AA2">
              <w:t>«__» __________ 201_ г.</w:t>
            </w:r>
          </w:p>
        </w:tc>
      </w:tr>
    </w:tbl>
    <w:p w14:paraId="658061CF" w14:textId="77777777" w:rsidR="00297AA2" w:rsidRPr="00297AA2" w:rsidRDefault="00297AA2" w:rsidP="00297AA2">
      <w:pPr>
        <w:jc w:val="both"/>
      </w:pPr>
    </w:p>
    <w:p w14:paraId="09353E82" w14:textId="77777777" w:rsidR="00297AA2" w:rsidRPr="00297AA2" w:rsidRDefault="00297AA2" w:rsidP="00297AA2">
      <w:pPr>
        <w:ind w:firstLine="708"/>
        <w:jc w:val="both"/>
      </w:pPr>
      <w:proofErr w:type="gramStart"/>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roofErr w:type="gramEnd"/>
    </w:p>
    <w:p w14:paraId="5AABC1D0" w14:textId="77777777" w:rsidR="00297AA2" w:rsidRPr="00297AA2" w:rsidRDefault="00297AA2" w:rsidP="008D0E5A">
      <w:pPr>
        <w:widowControl/>
        <w:numPr>
          <w:ilvl w:val="0"/>
          <w:numId w:val="32"/>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6B462C45" w14:textId="77777777" w:rsidTr="00B3158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A37386F"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37CB512"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23B3699"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4AA7B3A"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3AD786A1" w14:textId="77777777" w:rsidTr="00B3158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E1D48DA"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480C1B7"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A946053"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94017A2"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037A9308" w14:textId="77777777" w:rsidTr="00B31581">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54B416" w14:textId="77777777" w:rsidR="00297AA2" w:rsidRPr="00297AA2" w:rsidRDefault="00297AA2" w:rsidP="00297AA2">
            <w:pPr>
              <w:contextualSpacing/>
              <w:jc w:val="both"/>
            </w:pPr>
          </w:p>
          <w:p w14:paraId="418DBBE2"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DABBC"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6234F3"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96063F" w14:textId="77777777" w:rsidR="00297AA2" w:rsidRPr="00297AA2" w:rsidRDefault="00297AA2" w:rsidP="00297AA2">
            <w:pPr>
              <w:contextualSpacing/>
              <w:jc w:val="both"/>
              <w:rPr>
                <w:lang w:eastAsia="en-US"/>
              </w:rPr>
            </w:pPr>
          </w:p>
        </w:tc>
      </w:tr>
    </w:tbl>
    <w:p w14:paraId="10673BDA" w14:textId="77777777" w:rsidR="00297AA2" w:rsidRPr="00297AA2" w:rsidRDefault="00297AA2" w:rsidP="008D0E5A">
      <w:pPr>
        <w:widowControl/>
        <w:numPr>
          <w:ilvl w:val="0"/>
          <w:numId w:val="32"/>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636FD889"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36F568A0" w14:textId="77777777" w:rsidTr="00B31581">
        <w:tc>
          <w:tcPr>
            <w:tcW w:w="4721" w:type="dxa"/>
          </w:tcPr>
          <w:p w14:paraId="54D2DE67" w14:textId="77777777" w:rsidR="00297AA2" w:rsidRPr="00297AA2" w:rsidRDefault="00297AA2" w:rsidP="00297AA2">
            <w:r w:rsidRPr="00297AA2">
              <w:rPr>
                <w:b/>
              </w:rPr>
              <w:t>От Бенефициара/Заказчика:</w:t>
            </w:r>
          </w:p>
        </w:tc>
        <w:tc>
          <w:tcPr>
            <w:tcW w:w="269" w:type="dxa"/>
          </w:tcPr>
          <w:p w14:paraId="38AAFF11" w14:textId="77777777" w:rsidR="00297AA2" w:rsidRPr="00297AA2" w:rsidRDefault="00297AA2" w:rsidP="00297AA2"/>
        </w:tc>
        <w:tc>
          <w:tcPr>
            <w:tcW w:w="4724" w:type="dxa"/>
          </w:tcPr>
          <w:p w14:paraId="13080D5D" w14:textId="77777777" w:rsidR="00297AA2" w:rsidRPr="00297AA2" w:rsidRDefault="00297AA2" w:rsidP="00297AA2">
            <w:r w:rsidRPr="00297AA2">
              <w:rPr>
                <w:b/>
              </w:rPr>
              <w:t>От Принципала/Исполнителя:</w:t>
            </w:r>
          </w:p>
        </w:tc>
      </w:tr>
      <w:tr w:rsidR="00297AA2" w:rsidRPr="00297AA2" w14:paraId="6E542605" w14:textId="77777777" w:rsidTr="00B31581">
        <w:tc>
          <w:tcPr>
            <w:tcW w:w="4721" w:type="dxa"/>
          </w:tcPr>
          <w:p w14:paraId="7FBB92AB" w14:textId="77777777" w:rsidR="00297AA2" w:rsidRPr="00297AA2" w:rsidRDefault="00297AA2" w:rsidP="00297AA2">
            <w:pPr>
              <w:rPr>
                <w:b/>
                <w:sz w:val="28"/>
                <w:szCs w:val="28"/>
              </w:rPr>
            </w:pPr>
          </w:p>
        </w:tc>
        <w:tc>
          <w:tcPr>
            <w:tcW w:w="269" w:type="dxa"/>
          </w:tcPr>
          <w:p w14:paraId="59F6B470" w14:textId="77777777" w:rsidR="00297AA2" w:rsidRPr="00297AA2" w:rsidRDefault="00297AA2" w:rsidP="00297AA2">
            <w:pPr>
              <w:rPr>
                <w:sz w:val="28"/>
                <w:szCs w:val="28"/>
              </w:rPr>
            </w:pPr>
          </w:p>
        </w:tc>
        <w:tc>
          <w:tcPr>
            <w:tcW w:w="4724" w:type="dxa"/>
          </w:tcPr>
          <w:p w14:paraId="68751283" w14:textId="77777777" w:rsidR="00297AA2" w:rsidRPr="00297AA2" w:rsidRDefault="00297AA2" w:rsidP="00297AA2">
            <w:pPr>
              <w:rPr>
                <w:b/>
                <w:sz w:val="28"/>
                <w:szCs w:val="28"/>
              </w:rPr>
            </w:pPr>
          </w:p>
        </w:tc>
      </w:tr>
      <w:tr w:rsidR="00297AA2" w:rsidRPr="00297AA2" w14:paraId="67705EE7" w14:textId="77777777" w:rsidTr="00B31581">
        <w:tc>
          <w:tcPr>
            <w:tcW w:w="4721" w:type="dxa"/>
          </w:tcPr>
          <w:p w14:paraId="2D438661" w14:textId="77777777" w:rsidR="00297AA2" w:rsidRPr="00297AA2" w:rsidRDefault="00297AA2" w:rsidP="00297AA2">
            <w:pPr>
              <w:rPr>
                <w:sz w:val="28"/>
                <w:szCs w:val="28"/>
              </w:rPr>
            </w:pPr>
          </w:p>
        </w:tc>
        <w:tc>
          <w:tcPr>
            <w:tcW w:w="269" w:type="dxa"/>
          </w:tcPr>
          <w:p w14:paraId="1286F4C2" w14:textId="77777777" w:rsidR="00297AA2" w:rsidRPr="00297AA2" w:rsidRDefault="00297AA2" w:rsidP="00297AA2">
            <w:pPr>
              <w:rPr>
                <w:sz w:val="28"/>
                <w:szCs w:val="28"/>
              </w:rPr>
            </w:pPr>
          </w:p>
        </w:tc>
        <w:tc>
          <w:tcPr>
            <w:tcW w:w="4724" w:type="dxa"/>
          </w:tcPr>
          <w:p w14:paraId="5E686ED2" w14:textId="77777777" w:rsidR="00297AA2" w:rsidRPr="00297AA2" w:rsidRDefault="00297AA2" w:rsidP="00297AA2">
            <w:pPr>
              <w:rPr>
                <w:sz w:val="28"/>
                <w:szCs w:val="28"/>
              </w:rPr>
            </w:pPr>
          </w:p>
        </w:tc>
      </w:tr>
      <w:tr w:rsidR="00297AA2" w:rsidRPr="00297AA2" w14:paraId="4BA438D0" w14:textId="77777777" w:rsidTr="00B31581">
        <w:tc>
          <w:tcPr>
            <w:tcW w:w="4721" w:type="dxa"/>
          </w:tcPr>
          <w:p w14:paraId="5CF5C458"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5B7A4A8B" w14:textId="77777777" w:rsidR="00297AA2" w:rsidRPr="00297AA2" w:rsidRDefault="00297AA2" w:rsidP="00297AA2">
            <w:pPr>
              <w:rPr>
                <w:sz w:val="28"/>
                <w:szCs w:val="28"/>
              </w:rPr>
            </w:pPr>
          </w:p>
        </w:tc>
        <w:tc>
          <w:tcPr>
            <w:tcW w:w="4724" w:type="dxa"/>
          </w:tcPr>
          <w:p w14:paraId="7D8AA9E2"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3C9FEBBD" w14:textId="77777777" w:rsidTr="00B31581">
        <w:trPr>
          <w:cantSplit/>
        </w:trPr>
        <w:tc>
          <w:tcPr>
            <w:tcW w:w="4721" w:type="dxa"/>
            <w:vAlign w:val="bottom"/>
          </w:tcPr>
          <w:p w14:paraId="76246B2F"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14:paraId="6E30F24B" w14:textId="77777777" w:rsidR="00297AA2" w:rsidRPr="00297AA2" w:rsidRDefault="00297AA2" w:rsidP="00297AA2">
            <w:pPr>
              <w:rPr>
                <w:sz w:val="28"/>
                <w:szCs w:val="28"/>
              </w:rPr>
            </w:pPr>
          </w:p>
        </w:tc>
        <w:tc>
          <w:tcPr>
            <w:tcW w:w="4724" w:type="dxa"/>
            <w:vAlign w:val="bottom"/>
          </w:tcPr>
          <w:p w14:paraId="66CC09C6"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14:paraId="5E238055" w14:textId="77777777" w:rsidR="00297AA2" w:rsidRPr="00297AA2" w:rsidRDefault="00297AA2" w:rsidP="00297AA2">
      <w:pPr>
        <w:rPr>
          <w:sz w:val="22"/>
          <w:szCs w:val="22"/>
        </w:rPr>
      </w:pPr>
    </w:p>
    <w:p w14:paraId="12FF3272"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633EF2AA" w14:textId="77777777" w:rsidR="00297AA2" w:rsidRPr="00297AA2" w:rsidRDefault="00297AA2" w:rsidP="00297AA2">
      <w:pPr>
        <w:spacing w:before="120" w:after="60"/>
        <w:jc w:val="both"/>
        <w:outlineLvl w:val="0"/>
        <w:rPr>
          <w:b/>
        </w:rPr>
      </w:pPr>
      <w:bookmarkStart w:id="350"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50"/>
    </w:p>
    <w:p w14:paraId="00F046E4" w14:textId="77777777" w:rsidR="00297AA2" w:rsidRPr="00297AA2" w:rsidRDefault="00297AA2" w:rsidP="00297AA2">
      <w:pPr>
        <w:spacing w:before="60" w:after="60"/>
        <w:ind w:left="1277"/>
        <w:jc w:val="both"/>
        <w:outlineLvl w:val="1"/>
      </w:pPr>
      <w:bookmarkStart w:id="351" w:name="_Toc422244297"/>
      <w:r w:rsidRPr="00297AA2">
        <w:t>10.2</w:t>
      </w:r>
      <w:r w:rsidR="00E23C22">
        <w:t>2</w:t>
      </w:r>
      <w:r w:rsidRPr="00297AA2">
        <w:t>.1 Форма справки о цепочке собственников компании</w:t>
      </w:r>
      <w:bookmarkEnd w:id="351"/>
    </w:p>
    <w:p w14:paraId="1CDC583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C312972" w14:textId="77777777"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1C80B57A" w14:textId="77777777" w:rsidTr="00B31581">
        <w:tc>
          <w:tcPr>
            <w:tcW w:w="8930" w:type="dxa"/>
            <w:vAlign w:val="center"/>
            <w:hideMark/>
          </w:tcPr>
          <w:p w14:paraId="150FDC3C" w14:textId="77777777" w:rsidR="00297AA2" w:rsidRPr="00297AA2" w:rsidRDefault="00297AA2" w:rsidP="00297AA2">
            <w:pPr>
              <w:spacing w:after="60"/>
              <w:jc w:val="right"/>
              <w:rPr>
                <w:lang w:eastAsia="en-US"/>
              </w:rPr>
            </w:pPr>
            <w:r w:rsidRPr="00297AA2">
              <w:rPr>
                <w:lang w:eastAsia="en-US"/>
              </w:rPr>
              <w:t>«__» __________ 201_ г.</w:t>
            </w:r>
          </w:p>
        </w:tc>
      </w:tr>
    </w:tbl>
    <w:p w14:paraId="10BECE55" w14:textId="77777777" w:rsidR="00297AA2" w:rsidRPr="00297AA2" w:rsidRDefault="00297AA2" w:rsidP="00297AA2">
      <w:pPr>
        <w:spacing w:after="60"/>
        <w:jc w:val="both"/>
      </w:pPr>
      <w:r w:rsidRPr="00297AA2">
        <w:t>Наименование Потенциального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388778AB" w14:textId="77777777" w:rsidTr="00B31581">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2FE5186"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 </w:t>
            </w:r>
            <w:proofErr w:type="gramStart"/>
            <w:r w:rsidRPr="00297AA2">
              <w:rPr>
                <w:rFonts w:ascii="Arial" w:hAnsi="Arial" w:cs="Arial"/>
                <w:color w:val="000000"/>
                <w:sz w:val="16"/>
                <w:szCs w:val="16"/>
                <w:lang w:eastAsia="en-US"/>
              </w:rPr>
              <w:t>п</w:t>
            </w:r>
            <w:proofErr w:type="gramEnd"/>
            <w:r w:rsidRPr="00297AA2">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718A2F7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5D4B9B08"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B31581" w:rsidRPr="00297AA2" w14:paraId="4D0C124E"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402D0E24"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1B8442A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3BFD2C9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7AA4CB0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1F0F0AB8"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1F1AE98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667D6164"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730E1D8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7F8ED87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26126D8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2C016F8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4E1F3A98"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1F17C2C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6D98BCF6"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179613B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737E3D8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B31581" w:rsidRPr="00297AA2" w14:paraId="3ACC574D"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63270A4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6BC2651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1BAD03A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57716DC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358DB59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187C98E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7F02CC73"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296A659E"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71C9326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4E9F17EB"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48657A4C"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78118CF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545A24B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213F6ED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198C6A0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3AA5F27E" w14:textId="77777777" w:rsidTr="00B31581">
        <w:trPr>
          <w:trHeight w:val="315"/>
        </w:trPr>
        <w:tc>
          <w:tcPr>
            <w:tcW w:w="583" w:type="dxa"/>
            <w:tcBorders>
              <w:top w:val="nil"/>
              <w:left w:val="single" w:sz="4" w:space="0" w:color="auto"/>
              <w:bottom w:val="single" w:sz="4" w:space="0" w:color="auto"/>
              <w:right w:val="single" w:sz="4" w:space="0" w:color="auto"/>
            </w:tcBorders>
            <w:noWrap/>
            <w:vAlign w:val="bottom"/>
            <w:hideMark/>
          </w:tcPr>
          <w:p w14:paraId="4C3DE6C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7DCA8CB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5E866748"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65352493"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42C8F91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3307B69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49F4F8F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56007027"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69DB602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2003DBA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4F0DA32D"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5939E09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1C69181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06CEA033"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3FE4769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0B54A6BD" w14:textId="77777777" w:rsidR="00297AA2" w:rsidRPr="00297AA2" w:rsidRDefault="00297AA2" w:rsidP="008D0E5A">
      <w:pPr>
        <w:widowControl/>
        <w:numPr>
          <w:ilvl w:val="1"/>
          <w:numId w:val="38"/>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297AA2">
        <w:rPr>
          <w:rFonts w:ascii="Arial" w:hAnsi="Arial" w:cs="Arial"/>
          <w:sz w:val="16"/>
          <w:szCs w:val="16"/>
        </w:rPr>
        <w:t>Заказчику/иное наименование Общества) являются полными, точными и достоверными.</w:t>
      </w:r>
      <w:proofErr w:type="gramEnd"/>
    </w:p>
    <w:p w14:paraId="498D67C4" w14:textId="77777777" w:rsidR="00297AA2" w:rsidRPr="00297AA2" w:rsidRDefault="00297AA2" w:rsidP="008D0E5A">
      <w:pPr>
        <w:widowControl/>
        <w:numPr>
          <w:ilvl w:val="1"/>
          <w:numId w:val="38"/>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297AA2">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97AA2">
        <w:rPr>
          <w:rFonts w:ascii="Arial" w:hAnsi="Arial" w:cs="Arial"/>
          <w:sz w:val="16"/>
          <w:szCs w:val="16"/>
        </w:rPr>
        <w:t>Росфинмониторингу</w:t>
      </w:r>
      <w:proofErr w:type="spellEnd"/>
      <w:r w:rsidRPr="00297AA2">
        <w:rPr>
          <w:rFonts w:ascii="Arial" w:hAnsi="Arial" w:cs="Arial"/>
          <w:sz w:val="16"/>
          <w:szCs w:val="16"/>
        </w:rPr>
        <w:t>, Правительству РФ) и последующую обработку сведений такими органами (далее - Раскрытие).</w:t>
      </w:r>
      <w:proofErr w:type="gramEnd"/>
      <w:r w:rsidRPr="00297AA2">
        <w:rPr>
          <w:rFonts w:ascii="Arial" w:hAnsi="Arial" w:cs="Arial"/>
          <w:sz w:val="16"/>
          <w:szCs w:val="16"/>
        </w:rPr>
        <w:t xml:space="preserve"> </w:t>
      </w: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297AA2">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14:paraId="50D2B281" w14:textId="77777777" w:rsidR="00297AA2" w:rsidRPr="00297AA2" w:rsidRDefault="00297AA2" w:rsidP="008D0E5A">
      <w:pPr>
        <w:widowControl/>
        <w:numPr>
          <w:ilvl w:val="1"/>
          <w:numId w:val="38"/>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14:paraId="3E16D2B5" w14:textId="77777777" w:rsidR="00297AA2" w:rsidRPr="00297AA2" w:rsidRDefault="00297AA2" w:rsidP="008D0E5A">
      <w:pPr>
        <w:widowControl/>
        <w:numPr>
          <w:ilvl w:val="1"/>
          <w:numId w:val="38"/>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A6F06E4" w14:textId="77777777" w:rsidTr="00B31581">
        <w:trPr>
          <w:jc w:val="right"/>
        </w:trPr>
        <w:tc>
          <w:tcPr>
            <w:tcW w:w="4644" w:type="dxa"/>
            <w:hideMark/>
          </w:tcPr>
          <w:p w14:paraId="0C9E4D69" w14:textId="77777777" w:rsidR="00297AA2" w:rsidRPr="00297AA2" w:rsidRDefault="00297AA2" w:rsidP="00297AA2">
            <w:pPr>
              <w:jc w:val="right"/>
              <w:rPr>
                <w:sz w:val="26"/>
                <w:szCs w:val="26"/>
              </w:rPr>
            </w:pPr>
            <w:r w:rsidRPr="00297AA2">
              <w:rPr>
                <w:sz w:val="26"/>
                <w:szCs w:val="26"/>
              </w:rPr>
              <w:t>_________________________________</w:t>
            </w:r>
          </w:p>
          <w:p w14:paraId="300C7EF3"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B286577" w14:textId="77777777" w:rsidTr="00B31581">
        <w:trPr>
          <w:jc w:val="right"/>
        </w:trPr>
        <w:tc>
          <w:tcPr>
            <w:tcW w:w="4644" w:type="dxa"/>
            <w:hideMark/>
          </w:tcPr>
          <w:p w14:paraId="40685822" w14:textId="77777777" w:rsidR="00297AA2" w:rsidRPr="00297AA2" w:rsidRDefault="00297AA2" w:rsidP="00297AA2">
            <w:pPr>
              <w:jc w:val="right"/>
              <w:rPr>
                <w:sz w:val="26"/>
                <w:szCs w:val="26"/>
              </w:rPr>
            </w:pPr>
            <w:r w:rsidRPr="00297AA2">
              <w:rPr>
                <w:sz w:val="26"/>
                <w:szCs w:val="26"/>
              </w:rPr>
              <w:t>_________________________________</w:t>
            </w:r>
          </w:p>
          <w:p w14:paraId="7E09DB20"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37C97666"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6CFFDAC" w14:textId="77777777" w:rsidR="00297AA2" w:rsidRPr="00297AA2" w:rsidRDefault="00297AA2" w:rsidP="00B31581">
      <w:pPr>
        <w:spacing w:before="60" w:after="60"/>
        <w:ind w:left="1997"/>
        <w:jc w:val="both"/>
        <w:outlineLvl w:val="1"/>
      </w:pPr>
      <w:r w:rsidRPr="00297AA2">
        <w:rPr>
          <w:b/>
          <w:color w:val="000000"/>
          <w:spacing w:val="36"/>
        </w:rPr>
        <w:br w:type="page"/>
      </w:r>
      <w:bookmarkStart w:id="352" w:name="_Toc422244298"/>
      <w:r w:rsidRPr="00297AA2">
        <w:rPr>
          <w:b/>
          <w:color w:val="000000"/>
          <w:spacing w:val="36"/>
        </w:rPr>
        <w:lastRenderedPageBreak/>
        <w:t>10.2</w:t>
      </w:r>
      <w:r w:rsidR="00E23C22">
        <w:rPr>
          <w:b/>
          <w:color w:val="000000"/>
          <w:spacing w:val="36"/>
        </w:rPr>
        <w:t>2</w:t>
      </w:r>
      <w:r w:rsidRPr="00297AA2">
        <w:rPr>
          <w:b/>
          <w:color w:val="000000"/>
          <w:spacing w:val="36"/>
        </w:rPr>
        <w:t xml:space="preserve">.2 </w:t>
      </w:r>
      <w:r w:rsidRPr="00297AA2">
        <w:t>Инструкции по заполнению</w:t>
      </w:r>
      <w:bookmarkEnd w:id="352"/>
    </w:p>
    <w:p w14:paraId="3443886D" w14:textId="77777777" w:rsidR="00297AA2" w:rsidRPr="00297AA2" w:rsidRDefault="00297AA2" w:rsidP="00297AA2">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1DD58861" w14:textId="77777777" w:rsidR="00297AA2" w:rsidRPr="00297AA2" w:rsidRDefault="00297AA2" w:rsidP="00297AA2">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w:t>
      </w:r>
      <w:proofErr w:type="gramStart"/>
      <w:r w:rsidRPr="00297AA2">
        <w:rPr>
          <w:snapToGrid w:val="0"/>
        </w:rPr>
        <w:t xml:space="preserve"> У</w:t>
      </w:r>
      <w:proofErr w:type="gramEnd"/>
      <w:r w:rsidRPr="00297AA2">
        <w:rPr>
          <w:snapToGrid w:val="0"/>
        </w:rPr>
        <w:t>казываются наименование, дата, номер и иные реквизиты прилагаемых документов, подтверждающих сведения о цепочке собственников.</w:t>
      </w:r>
    </w:p>
    <w:p w14:paraId="23DDAF5B" w14:textId="77777777" w:rsidR="00297AA2" w:rsidRPr="00297AA2" w:rsidRDefault="00297AA2" w:rsidP="00297AA2">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0A9CFFCB" w14:textId="77777777" w:rsidR="00297AA2" w:rsidRPr="00297AA2" w:rsidRDefault="00297AA2" w:rsidP="008D0E5A">
      <w:pPr>
        <w:numPr>
          <w:ilvl w:val="2"/>
          <w:numId w:val="35"/>
        </w:numPr>
        <w:ind w:left="1701" w:hanging="567"/>
        <w:jc w:val="both"/>
        <w:rPr>
          <w:lang w:eastAsia="en-US"/>
        </w:rPr>
      </w:pPr>
      <w:r w:rsidRPr="00297AA2">
        <w:rPr>
          <w:lang w:eastAsia="en-US"/>
        </w:rPr>
        <w:t xml:space="preserve">В </w:t>
      </w:r>
      <w:proofErr w:type="gramStart"/>
      <w:r w:rsidRPr="00297AA2">
        <w:rPr>
          <w:lang w:eastAsia="en-US"/>
        </w:rPr>
        <w:t>отношении</w:t>
      </w:r>
      <w:proofErr w:type="gramEnd"/>
      <w:r w:rsidRPr="00297AA2">
        <w:rPr>
          <w:lang w:eastAsia="en-US"/>
        </w:rPr>
        <w:t xml:space="preserve"> Российских обществ с ограниченной ответственностью, включенных в цепочку:</w:t>
      </w:r>
    </w:p>
    <w:p w14:paraId="440DB808" w14:textId="77777777" w:rsidR="00297AA2" w:rsidRPr="00297AA2" w:rsidRDefault="00297AA2" w:rsidP="008D0E5A">
      <w:pPr>
        <w:numPr>
          <w:ilvl w:val="2"/>
          <w:numId w:val="36"/>
        </w:numPr>
        <w:ind w:left="2127" w:hanging="426"/>
        <w:jc w:val="both"/>
        <w:rPr>
          <w:lang w:eastAsia="en-US"/>
        </w:rPr>
      </w:pPr>
      <w:r w:rsidRPr="00297AA2">
        <w:rPr>
          <w:lang w:eastAsia="en-US"/>
        </w:rPr>
        <w:t>Выписка из Единого государственного реестра юридических лиц;</w:t>
      </w:r>
    </w:p>
    <w:p w14:paraId="5D59E7F7" w14:textId="77777777" w:rsidR="00297AA2" w:rsidRPr="00297AA2" w:rsidRDefault="00297AA2" w:rsidP="008D0E5A">
      <w:pPr>
        <w:numPr>
          <w:ilvl w:val="2"/>
          <w:numId w:val="36"/>
        </w:numPr>
        <w:ind w:left="2127" w:hanging="426"/>
        <w:jc w:val="both"/>
        <w:rPr>
          <w:lang w:eastAsia="en-US"/>
        </w:rPr>
      </w:pPr>
      <w:proofErr w:type="gramStart"/>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roofErr w:type="gramEnd"/>
    </w:p>
    <w:p w14:paraId="5D24DF7F" w14:textId="77777777" w:rsidR="00297AA2" w:rsidRPr="00297AA2" w:rsidRDefault="00297AA2" w:rsidP="008D0E5A">
      <w:pPr>
        <w:numPr>
          <w:ilvl w:val="2"/>
          <w:numId w:val="36"/>
        </w:numPr>
        <w:ind w:left="2127" w:hanging="426"/>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6A9EF323" w14:textId="77777777" w:rsidR="00297AA2" w:rsidRPr="00297AA2" w:rsidRDefault="00297AA2" w:rsidP="008D0E5A">
      <w:pPr>
        <w:numPr>
          <w:ilvl w:val="2"/>
          <w:numId w:val="35"/>
        </w:numPr>
        <w:ind w:left="1701" w:hanging="567"/>
        <w:jc w:val="both"/>
        <w:rPr>
          <w:lang w:eastAsia="en-US"/>
        </w:rPr>
      </w:pPr>
      <w:r w:rsidRPr="00297AA2">
        <w:rPr>
          <w:lang w:eastAsia="en-US"/>
        </w:rPr>
        <w:t xml:space="preserve">В </w:t>
      </w:r>
      <w:proofErr w:type="gramStart"/>
      <w:r w:rsidRPr="00297AA2">
        <w:rPr>
          <w:lang w:eastAsia="en-US"/>
        </w:rPr>
        <w:t>отношении</w:t>
      </w:r>
      <w:proofErr w:type="gramEnd"/>
      <w:r w:rsidRPr="00297AA2">
        <w:rPr>
          <w:lang w:eastAsia="en-US"/>
        </w:rPr>
        <w:t xml:space="preserve"> Российских акционерных обществ:</w:t>
      </w:r>
    </w:p>
    <w:p w14:paraId="6EE2640C" w14:textId="77777777" w:rsidR="00297AA2" w:rsidRPr="00297AA2" w:rsidRDefault="00297AA2" w:rsidP="008D0E5A">
      <w:pPr>
        <w:numPr>
          <w:ilvl w:val="2"/>
          <w:numId w:val="36"/>
        </w:numPr>
        <w:ind w:left="2127" w:hanging="426"/>
        <w:jc w:val="both"/>
        <w:rPr>
          <w:lang w:eastAsia="en-US"/>
        </w:rPr>
      </w:pPr>
      <w:r w:rsidRPr="00297AA2">
        <w:rPr>
          <w:lang w:eastAsia="en-US"/>
        </w:rPr>
        <w:t>Выписки из реестра акционеров;</w:t>
      </w:r>
    </w:p>
    <w:p w14:paraId="7E25147F" w14:textId="77777777" w:rsidR="00297AA2" w:rsidRPr="00297AA2" w:rsidRDefault="00297AA2" w:rsidP="008D0E5A">
      <w:pPr>
        <w:numPr>
          <w:ilvl w:val="2"/>
          <w:numId w:val="36"/>
        </w:numPr>
        <w:ind w:left="2127" w:hanging="426"/>
        <w:jc w:val="both"/>
        <w:rPr>
          <w:lang w:eastAsia="en-US"/>
        </w:rPr>
      </w:pPr>
      <w:r w:rsidRPr="00297AA2">
        <w:rPr>
          <w:lang w:eastAsia="en-US"/>
        </w:rPr>
        <w:t>Документы, подтверждающие паспортные и иные идентификационные данные участников;</w:t>
      </w:r>
    </w:p>
    <w:p w14:paraId="6F903AF4" w14:textId="77777777" w:rsidR="00297AA2" w:rsidRPr="00297AA2" w:rsidRDefault="00297AA2" w:rsidP="008D0E5A">
      <w:pPr>
        <w:numPr>
          <w:ilvl w:val="2"/>
          <w:numId w:val="36"/>
        </w:numPr>
        <w:ind w:left="2127" w:hanging="426"/>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B32955C" w14:textId="77777777" w:rsidR="00297AA2" w:rsidRPr="00297AA2" w:rsidRDefault="00297AA2" w:rsidP="008D0E5A">
      <w:pPr>
        <w:numPr>
          <w:ilvl w:val="2"/>
          <w:numId w:val="35"/>
        </w:numPr>
        <w:ind w:left="1701" w:hanging="567"/>
        <w:jc w:val="both"/>
        <w:rPr>
          <w:lang w:eastAsia="en-US"/>
        </w:rPr>
      </w:pPr>
      <w:r w:rsidRPr="00297AA2">
        <w:rPr>
          <w:lang w:eastAsia="en-US"/>
        </w:rPr>
        <w:t xml:space="preserve">В </w:t>
      </w:r>
      <w:proofErr w:type="gramStart"/>
      <w:r w:rsidRPr="00297AA2">
        <w:rPr>
          <w:lang w:eastAsia="en-US"/>
        </w:rPr>
        <w:t>отношении</w:t>
      </w:r>
      <w:proofErr w:type="gramEnd"/>
      <w:r w:rsidRPr="00297AA2">
        <w:rPr>
          <w:lang w:eastAsia="en-US"/>
        </w:rPr>
        <w:t xml:space="preserve"> государственных, муниципальных и иных образований, а также некоммерческих организаций:</w:t>
      </w:r>
    </w:p>
    <w:p w14:paraId="2E98A17F" w14:textId="77777777" w:rsidR="00297AA2" w:rsidRPr="00297AA2" w:rsidRDefault="00297AA2" w:rsidP="008D0E5A">
      <w:pPr>
        <w:numPr>
          <w:ilvl w:val="2"/>
          <w:numId w:val="36"/>
        </w:numPr>
        <w:ind w:left="2127" w:hanging="426"/>
        <w:jc w:val="both"/>
        <w:rPr>
          <w:lang w:eastAsia="en-US"/>
        </w:rPr>
      </w:pPr>
      <w:r w:rsidRPr="00297AA2">
        <w:rPr>
          <w:lang w:eastAsia="en-US"/>
        </w:rPr>
        <w:t>Документы об образовании юридического лица;</w:t>
      </w:r>
    </w:p>
    <w:p w14:paraId="30784C05" w14:textId="77777777" w:rsidR="00297AA2" w:rsidRPr="00297AA2" w:rsidRDefault="00297AA2" w:rsidP="008D0E5A">
      <w:pPr>
        <w:numPr>
          <w:ilvl w:val="2"/>
          <w:numId w:val="36"/>
        </w:numPr>
        <w:ind w:left="2127" w:hanging="426"/>
        <w:jc w:val="both"/>
        <w:rPr>
          <w:lang w:eastAsia="en-US"/>
        </w:rPr>
      </w:pPr>
      <w:r w:rsidRPr="00297AA2">
        <w:rPr>
          <w:lang w:eastAsia="en-US"/>
        </w:rPr>
        <w:t>Справка (заверенная печатью организации) о создании организации;</w:t>
      </w:r>
    </w:p>
    <w:p w14:paraId="12092F37" w14:textId="77777777" w:rsidR="00297AA2" w:rsidRPr="00297AA2" w:rsidRDefault="00297AA2" w:rsidP="008D0E5A">
      <w:pPr>
        <w:numPr>
          <w:ilvl w:val="2"/>
          <w:numId w:val="36"/>
        </w:numPr>
        <w:ind w:left="2127" w:hanging="426"/>
        <w:jc w:val="both"/>
        <w:rPr>
          <w:lang w:eastAsia="en-US"/>
        </w:rPr>
      </w:pPr>
      <w:r w:rsidRPr="00297AA2">
        <w:rPr>
          <w:lang w:eastAsia="en-US"/>
        </w:rPr>
        <w:t>Согласие на обработку персональных данных руководителя организации;</w:t>
      </w:r>
    </w:p>
    <w:p w14:paraId="05650AD4" w14:textId="77777777" w:rsidR="00297AA2" w:rsidRPr="00297AA2" w:rsidRDefault="00297AA2" w:rsidP="008D0E5A">
      <w:pPr>
        <w:numPr>
          <w:ilvl w:val="2"/>
          <w:numId w:val="35"/>
        </w:numPr>
        <w:ind w:left="1701" w:hanging="567"/>
        <w:jc w:val="both"/>
        <w:rPr>
          <w:lang w:eastAsia="en-US"/>
        </w:rPr>
      </w:pPr>
      <w:r w:rsidRPr="00297AA2">
        <w:rPr>
          <w:lang w:eastAsia="en-US"/>
        </w:rPr>
        <w:t xml:space="preserve">В </w:t>
      </w:r>
      <w:proofErr w:type="gramStart"/>
      <w:r w:rsidRPr="00297AA2">
        <w:rPr>
          <w:lang w:eastAsia="en-US"/>
        </w:rPr>
        <w:t>отношении</w:t>
      </w:r>
      <w:proofErr w:type="gramEnd"/>
      <w:r w:rsidRPr="00297AA2">
        <w:rPr>
          <w:lang w:eastAsia="en-US"/>
        </w:rPr>
        <w:t xml:space="preserve"> лиц-нерезидентов:</w:t>
      </w:r>
    </w:p>
    <w:p w14:paraId="105D2330" w14:textId="77777777" w:rsidR="00297AA2" w:rsidRPr="00297AA2" w:rsidRDefault="00297AA2" w:rsidP="008D0E5A">
      <w:pPr>
        <w:numPr>
          <w:ilvl w:val="2"/>
          <w:numId w:val="36"/>
        </w:numPr>
        <w:ind w:left="2127" w:hanging="426"/>
        <w:jc w:val="both"/>
        <w:rPr>
          <w:lang w:eastAsia="en-US"/>
        </w:rPr>
      </w:pPr>
      <w:proofErr w:type="gramStart"/>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14:paraId="601B9671" w14:textId="77777777" w:rsidR="00297AA2" w:rsidRPr="00297AA2" w:rsidRDefault="00297AA2" w:rsidP="008D0E5A">
      <w:pPr>
        <w:numPr>
          <w:ilvl w:val="2"/>
          <w:numId w:val="36"/>
        </w:numPr>
        <w:ind w:left="2127" w:hanging="426"/>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выше описанных документов.</w:t>
      </w:r>
    </w:p>
    <w:p w14:paraId="1D675B1F" w14:textId="77777777" w:rsidR="00297AA2" w:rsidRPr="00297AA2" w:rsidRDefault="00297AA2" w:rsidP="00297AA2"/>
    <w:p w14:paraId="211F8796" w14:textId="77777777" w:rsidR="00557B21" w:rsidRDefault="00557B21">
      <w:pPr>
        <w:widowControl/>
        <w:autoSpaceDE/>
        <w:autoSpaceDN/>
        <w:adjustRightInd/>
        <w:spacing w:after="200" w:line="276" w:lineRule="auto"/>
        <w:rPr>
          <w:snapToGrid w:val="0"/>
        </w:rPr>
      </w:pPr>
      <w:r>
        <w:rPr>
          <w:snapToGrid w:val="0"/>
        </w:rPr>
        <w:br w:type="page"/>
      </w:r>
    </w:p>
    <w:p w14:paraId="51A1385E" w14:textId="77777777" w:rsidR="00557B21" w:rsidRDefault="00557B21" w:rsidP="00557B21">
      <w:pPr>
        <w:jc w:val="right"/>
        <w:rPr>
          <w:rFonts w:eastAsia="Calibri"/>
          <w:sz w:val="20"/>
          <w:szCs w:val="20"/>
        </w:rPr>
      </w:pPr>
      <w:r>
        <w:rPr>
          <w:sz w:val="20"/>
          <w:szCs w:val="20"/>
        </w:rPr>
        <w:lastRenderedPageBreak/>
        <w:t>(Пример заполнения формы)</w:t>
      </w:r>
    </w:p>
    <w:p w14:paraId="30FC54CD" w14:textId="77777777" w:rsidR="00557B21" w:rsidRDefault="00557B21" w:rsidP="00557B21">
      <w:pPr>
        <w:tabs>
          <w:tab w:val="center" w:pos="4677"/>
          <w:tab w:val="right" w:pos="9355"/>
        </w:tabs>
        <w:jc w:val="center"/>
        <w:rPr>
          <w:rFonts w:eastAsia="Calibri"/>
          <w:b/>
        </w:rPr>
      </w:pPr>
      <w:r>
        <w:rPr>
          <w:rFonts w:eastAsia="Calibri"/>
          <w:b/>
        </w:rPr>
        <w:t>Форма по раскрытию информации в отношении всей цепочки собственников,</w:t>
      </w:r>
    </w:p>
    <w:p w14:paraId="5B4E1077" w14:textId="77777777" w:rsidR="00557B21" w:rsidRDefault="00557B21" w:rsidP="00557B21">
      <w:pPr>
        <w:tabs>
          <w:tab w:val="center" w:pos="4677"/>
          <w:tab w:val="right" w:pos="9355"/>
        </w:tabs>
        <w:jc w:val="center"/>
        <w:rPr>
          <w:rFonts w:eastAsia="Calibri"/>
          <w:b/>
        </w:rPr>
      </w:pPr>
      <w:r>
        <w:rPr>
          <w:rFonts w:eastAsia="Calibri"/>
          <w:b/>
        </w:rPr>
        <w:t>включая бенефициаров (в том числе, конечных)</w:t>
      </w:r>
    </w:p>
    <w:p w14:paraId="5CDA96D2" w14:textId="77777777" w:rsidR="00557B21" w:rsidRDefault="00557B21" w:rsidP="00557B21">
      <w:pPr>
        <w:tabs>
          <w:tab w:val="center" w:pos="4677"/>
          <w:tab w:val="right" w:pos="9355"/>
        </w:tabs>
        <w:spacing w:before="120"/>
        <w:jc w:val="center"/>
        <w:rPr>
          <w:rFonts w:eastAsia="Calibri"/>
          <w:i/>
        </w:rPr>
      </w:pPr>
      <w:r>
        <w:rPr>
          <w:rFonts w:eastAsia="Calibri"/>
          <w:i/>
        </w:rPr>
        <w:t>Организационно-правовая форма (полностью) «Наименование контрагента»</w:t>
      </w:r>
    </w:p>
    <w:p w14:paraId="48D8DE37" w14:textId="77777777" w:rsidR="00557B21" w:rsidRDefault="00557B21" w:rsidP="00557B21">
      <w:pPr>
        <w:tabs>
          <w:tab w:val="center" w:pos="4677"/>
          <w:tab w:val="right" w:pos="9355"/>
        </w:tabs>
        <w:spacing w:before="120"/>
        <w:jc w:val="right"/>
        <w:rPr>
          <w:rFonts w:eastAsia="Calibri"/>
        </w:rPr>
      </w:pPr>
      <w:r>
        <w:rPr>
          <w:rFonts w:eastAsia="Calibri"/>
        </w:rPr>
        <w:t xml:space="preserve">Дата </w:t>
      </w:r>
      <w:r>
        <w:rPr>
          <w:rFonts w:eastAsia="Calibri"/>
          <w:i/>
        </w:rPr>
        <w:t>заполнения число / месяц / год</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87"/>
        <w:gridCol w:w="905"/>
        <w:gridCol w:w="1174"/>
        <w:gridCol w:w="958"/>
        <w:gridCol w:w="1134"/>
        <w:gridCol w:w="1134"/>
        <w:gridCol w:w="567"/>
        <w:gridCol w:w="806"/>
        <w:gridCol w:w="753"/>
        <w:gridCol w:w="957"/>
        <w:gridCol w:w="1311"/>
        <w:gridCol w:w="1134"/>
        <w:gridCol w:w="1277"/>
        <w:gridCol w:w="1735"/>
      </w:tblGrid>
      <w:tr w:rsidR="00557B21" w14:paraId="5FD1AA03" w14:textId="77777777" w:rsidTr="00B31581">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2D1BB59"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 xml:space="preserve">№ </w:t>
            </w:r>
            <w:proofErr w:type="gramStart"/>
            <w:r>
              <w:rPr>
                <w:rFonts w:eastAsia="Calibri"/>
                <w:color w:val="000000"/>
                <w:sz w:val="16"/>
                <w:szCs w:val="16"/>
                <w:lang w:eastAsia="en-US"/>
              </w:rPr>
              <w:t>п</w:t>
            </w:r>
            <w:proofErr w:type="gramEnd"/>
            <w:r>
              <w:rPr>
                <w:rFonts w:eastAsia="Calibri"/>
                <w:color w:val="000000"/>
                <w:sz w:val="16"/>
                <w:szCs w:val="16"/>
                <w:lang w:eastAsia="en-US"/>
              </w:rPr>
              <w:t>/п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hideMark/>
          </w:tcPr>
          <w:p w14:paraId="030D173C"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hideMark/>
          </w:tcPr>
          <w:p w14:paraId="2840FA5E" w14:textId="77777777" w:rsidR="00557B21" w:rsidRDefault="00557B21" w:rsidP="000B071E">
            <w:pPr>
              <w:spacing w:before="40" w:after="40" w:line="276" w:lineRule="auto"/>
              <w:rPr>
                <w:rFonts w:eastAsia="Calibri"/>
                <w:sz w:val="16"/>
                <w:szCs w:val="16"/>
                <w:lang w:eastAsia="en-US"/>
              </w:rPr>
            </w:pPr>
            <w:r>
              <w:rPr>
                <w:rFonts w:eastAsia="Calibri"/>
                <w:sz w:val="16"/>
                <w:szCs w:val="16"/>
                <w:lang w:eastAsia="en-US"/>
              </w:rPr>
              <w:t>Информация в отношении всей цепочки собственников, включая бенефициаров (в том числе конечных)</w:t>
            </w:r>
          </w:p>
        </w:tc>
      </w:tr>
      <w:tr w:rsidR="00B31581" w14:paraId="169DA9B9" w14:textId="77777777" w:rsidTr="000B071E">
        <w:trPr>
          <w:trHeight w:val="157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097418F9" w14:textId="77777777" w:rsidR="00557B21" w:rsidRDefault="00557B21" w:rsidP="000B071E">
            <w:pPr>
              <w:widowControl/>
              <w:autoSpaceDE/>
              <w:autoSpaceDN/>
              <w:adjustRightInd/>
              <w:rPr>
                <w:rFonts w:eastAsia="Calibri"/>
                <w:color w:val="000000"/>
                <w:sz w:val="16"/>
                <w:szCs w:val="16"/>
                <w:lang w:eastAsia="en-US"/>
              </w:rPr>
            </w:pPr>
          </w:p>
        </w:tc>
        <w:tc>
          <w:tcPr>
            <w:tcW w:w="886" w:type="dxa"/>
            <w:tcBorders>
              <w:top w:val="nil"/>
              <w:left w:val="nil"/>
              <w:bottom w:val="single" w:sz="4" w:space="0" w:color="auto"/>
              <w:right w:val="single" w:sz="4" w:space="0" w:color="auto"/>
            </w:tcBorders>
            <w:shd w:val="clear" w:color="auto" w:fill="BFBFBF"/>
            <w:vAlign w:val="center"/>
            <w:hideMark/>
          </w:tcPr>
          <w:p w14:paraId="45EEC0CE"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ИНН</w:t>
            </w:r>
          </w:p>
        </w:tc>
        <w:tc>
          <w:tcPr>
            <w:tcW w:w="904" w:type="dxa"/>
            <w:tcBorders>
              <w:top w:val="nil"/>
              <w:left w:val="nil"/>
              <w:bottom w:val="single" w:sz="4" w:space="0" w:color="auto"/>
              <w:right w:val="single" w:sz="4" w:space="0" w:color="auto"/>
            </w:tcBorders>
            <w:shd w:val="clear" w:color="auto" w:fill="BFBFBF"/>
            <w:vAlign w:val="center"/>
            <w:hideMark/>
          </w:tcPr>
          <w:p w14:paraId="73676916"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ОГРН</w:t>
            </w:r>
          </w:p>
        </w:tc>
        <w:tc>
          <w:tcPr>
            <w:tcW w:w="1173" w:type="dxa"/>
            <w:tcBorders>
              <w:top w:val="nil"/>
              <w:left w:val="nil"/>
              <w:bottom w:val="single" w:sz="4" w:space="0" w:color="auto"/>
              <w:right w:val="single" w:sz="4" w:space="0" w:color="auto"/>
            </w:tcBorders>
            <w:shd w:val="clear" w:color="auto" w:fill="BFBFBF"/>
            <w:vAlign w:val="center"/>
            <w:hideMark/>
          </w:tcPr>
          <w:p w14:paraId="6137716B"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hideMark/>
          </w:tcPr>
          <w:p w14:paraId="2706FC9A"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5215548B"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hideMark/>
          </w:tcPr>
          <w:p w14:paraId="175945F8"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56DDFD08"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1D40EFC1"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 xml:space="preserve">ИНН </w:t>
            </w:r>
          </w:p>
          <w:p w14:paraId="5F3A7C67"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61C36B95"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2103301D"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Наименование / Ф.И.О.</w:t>
            </w:r>
          </w:p>
        </w:tc>
        <w:tc>
          <w:tcPr>
            <w:tcW w:w="1311" w:type="dxa"/>
            <w:tcBorders>
              <w:top w:val="nil"/>
              <w:left w:val="nil"/>
              <w:bottom w:val="single" w:sz="4" w:space="0" w:color="auto"/>
              <w:right w:val="single" w:sz="4" w:space="0" w:color="auto"/>
            </w:tcBorders>
            <w:shd w:val="clear" w:color="auto" w:fill="BFBFBF"/>
            <w:vAlign w:val="center"/>
            <w:hideMark/>
          </w:tcPr>
          <w:p w14:paraId="12597B1D"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Адрес регистрации</w:t>
            </w:r>
          </w:p>
        </w:tc>
        <w:tc>
          <w:tcPr>
            <w:tcW w:w="1134" w:type="dxa"/>
            <w:tcBorders>
              <w:top w:val="nil"/>
              <w:left w:val="nil"/>
              <w:bottom w:val="single" w:sz="4" w:space="0" w:color="auto"/>
              <w:right w:val="single" w:sz="4" w:space="0" w:color="auto"/>
            </w:tcBorders>
            <w:shd w:val="clear" w:color="auto" w:fill="BFBFBF"/>
            <w:vAlign w:val="center"/>
            <w:hideMark/>
          </w:tcPr>
          <w:p w14:paraId="0DD4D251"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hideMark/>
          </w:tcPr>
          <w:p w14:paraId="38952B8B"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hideMark/>
          </w:tcPr>
          <w:p w14:paraId="4DB43D3A"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Информация о подтверждающих документах (наименование, номера и т.д.)</w:t>
            </w:r>
          </w:p>
        </w:tc>
      </w:tr>
      <w:tr w:rsidR="00B31581" w14:paraId="289F3317" w14:textId="77777777" w:rsidTr="000B071E">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hideMark/>
          </w:tcPr>
          <w:p w14:paraId="3984D4E8"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w:t>
            </w:r>
          </w:p>
        </w:tc>
        <w:tc>
          <w:tcPr>
            <w:tcW w:w="886" w:type="dxa"/>
            <w:tcBorders>
              <w:top w:val="nil"/>
              <w:left w:val="nil"/>
              <w:bottom w:val="single" w:sz="4" w:space="0" w:color="auto"/>
              <w:right w:val="single" w:sz="4" w:space="0" w:color="auto"/>
            </w:tcBorders>
            <w:shd w:val="clear" w:color="auto" w:fill="BFBFBF"/>
            <w:vAlign w:val="center"/>
            <w:hideMark/>
          </w:tcPr>
          <w:p w14:paraId="37E892B0"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2</w:t>
            </w:r>
          </w:p>
        </w:tc>
        <w:tc>
          <w:tcPr>
            <w:tcW w:w="904" w:type="dxa"/>
            <w:tcBorders>
              <w:top w:val="nil"/>
              <w:left w:val="nil"/>
              <w:bottom w:val="single" w:sz="4" w:space="0" w:color="auto"/>
              <w:right w:val="single" w:sz="4" w:space="0" w:color="auto"/>
            </w:tcBorders>
            <w:shd w:val="clear" w:color="auto" w:fill="BFBFBF"/>
            <w:vAlign w:val="center"/>
            <w:hideMark/>
          </w:tcPr>
          <w:p w14:paraId="70502B92"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3</w:t>
            </w:r>
          </w:p>
        </w:tc>
        <w:tc>
          <w:tcPr>
            <w:tcW w:w="1173" w:type="dxa"/>
            <w:tcBorders>
              <w:top w:val="nil"/>
              <w:left w:val="nil"/>
              <w:bottom w:val="single" w:sz="4" w:space="0" w:color="auto"/>
              <w:right w:val="single" w:sz="4" w:space="0" w:color="auto"/>
            </w:tcBorders>
            <w:shd w:val="clear" w:color="auto" w:fill="BFBFBF"/>
            <w:vAlign w:val="center"/>
            <w:hideMark/>
          </w:tcPr>
          <w:p w14:paraId="4EA484BD"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4</w:t>
            </w:r>
          </w:p>
        </w:tc>
        <w:tc>
          <w:tcPr>
            <w:tcW w:w="958" w:type="dxa"/>
            <w:tcBorders>
              <w:top w:val="nil"/>
              <w:left w:val="nil"/>
              <w:bottom w:val="single" w:sz="4" w:space="0" w:color="auto"/>
              <w:right w:val="single" w:sz="4" w:space="0" w:color="auto"/>
            </w:tcBorders>
            <w:shd w:val="clear" w:color="auto" w:fill="BFBFBF"/>
            <w:vAlign w:val="center"/>
            <w:hideMark/>
          </w:tcPr>
          <w:p w14:paraId="18851483"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4470B4DD"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6</w:t>
            </w:r>
          </w:p>
        </w:tc>
        <w:tc>
          <w:tcPr>
            <w:tcW w:w="1134" w:type="dxa"/>
            <w:tcBorders>
              <w:top w:val="nil"/>
              <w:left w:val="nil"/>
              <w:bottom w:val="single" w:sz="4" w:space="0" w:color="auto"/>
              <w:right w:val="single" w:sz="4" w:space="0" w:color="auto"/>
            </w:tcBorders>
            <w:shd w:val="clear" w:color="auto" w:fill="BFBFBF"/>
            <w:vAlign w:val="center"/>
            <w:hideMark/>
          </w:tcPr>
          <w:p w14:paraId="32D762DE"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0BF8BDA9"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6090BC28"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B8F3A7A"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30C31C09"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11</w:t>
            </w:r>
          </w:p>
        </w:tc>
        <w:tc>
          <w:tcPr>
            <w:tcW w:w="1311" w:type="dxa"/>
            <w:tcBorders>
              <w:top w:val="nil"/>
              <w:left w:val="nil"/>
              <w:bottom w:val="single" w:sz="4" w:space="0" w:color="auto"/>
              <w:right w:val="single" w:sz="4" w:space="0" w:color="auto"/>
            </w:tcBorders>
            <w:shd w:val="clear" w:color="auto" w:fill="BFBFBF"/>
            <w:vAlign w:val="center"/>
            <w:hideMark/>
          </w:tcPr>
          <w:p w14:paraId="48174436"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12</w:t>
            </w:r>
          </w:p>
        </w:tc>
        <w:tc>
          <w:tcPr>
            <w:tcW w:w="1134" w:type="dxa"/>
            <w:tcBorders>
              <w:top w:val="nil"/>
              <w:left w:val="nil"/>
              <w:bottom w:val="single" w:sz="4" w:space="0" w:color="auto"/>
              <w:right w:val="single" w:sz="4" w:space="0" w:color="auto"/>
            </w:tcBorders>
            <w:shd w:val="clear" w:color="auto" w:fill="BFBFBF"/>
            <w:vAlign w:val="center"/>
            <w:hideMark/>
          </w:tcPr>
          <w:p w14:paraId="3FA09546"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13</w:t>
            </w:r>
          </w:p>
        </w:tc>
        <w:tc>
          <w:tcPr>
            <w:tcW w:w="1277" w:type="dxa"/>
            <w:tcBorders>
              <w:top w:val="nil"/>
              <w:left w:val="nil"/>
              <w:bottom w:val="single" w:sz="4" w:space="0" w:color="auto"/>
              <w:right w:val="single" w:sz="4" w:space="0" w:color="auto"/>
            </w:tcBorders>
            <w:shd w:val="clear" w:color="auto" w:fill="BFBFBF"/>
            <w:vAlign w:val="center"/>
            <w:hideMark/>
          </w:tcPr>
          <w:p w14:paraId="0E8B671D"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14</w:t>
            </w:r>
          </w:p>
        </w:tc>
        <w:tc>
          <w:tcPr>
            <w:tcW w:w="1734" w:type="dxa"/>
            <w:tcBorders>
              <w:top w:val="nil"/>
              <w:left w:val="nil"/>
              <w:bottom w:val="single" w:sz="4" w:space="0" w:color="auto"/>
              <w:right w:val="single" w:sz="4" w:space="0" w:color="auto"/>
            </w:tcBorders>
            <w:shd w:val="clear" w:color="auto" w:fill="BFBFBF"/>
            <w:vAlign w:val="center"/>
            <w:hideMark/>
          </w:tcPr>
          <w:p w14:paraId="14FF7E5B"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15</w:t>
            </w:r>
          </w:p>
        </w:tc>
      </w:tr>
      <w:tr w:rsidR="00557B21" w14:paraId="2F45CFC6" w14:textId="77777777" w:rsidTr="00B31581">
        <w:trPr>
          <w:trHeight w:val="315"/>
        </w:trPr>
        <w:tc>
          <w:tcPr>
            <w:tcW w:w="582" w:type="dxa"/>
            <w:tcBorders>
              <w:top w:val="nil"/>
              <w:left w:val="single" w:sz="4" w:space="0" w:color="auto"/>
              <w:bottom w:val="single" w:sz="4" w:space="0" w:color="auto"/>
              <w:right w:val="single" w:sz="4" w:space="0" w:color="auto"/>
            </w:tcBorders>
            <w:noWrap/>
          </w:tcPr>
          <w:p w14:paraId="7E77BE83" w14:textId="77777777" w:rsidR="00557B21" w:rsidRDefault="00557B21" w:rsidP="00312DEA">
            <w:pPr>
              <w:widowControl/>
              <w:numPr>
                <w:ilvl w:val="0"/>
                <w:numId w:val="63"/>
              </w:numPr>
              <w:autoSpaceDE/>
              <w:adjustRightInd/>
              <w:spacing w:before="40" w:after="40" w:line="276" w:lineRule="auto"/>
              <w:rPr>
                <w:rFonts w:eastAsia="Calibri"/>
                <w:color w:val="000000"/>
                <w:sz w:val="16"/>
                <w:szCs w:val="16"/>
                <w:lang w:eastAsia="en-US"/>
              </w:rPr>
            </w:pPr>
          </w:p>
        </w:tc>
        <w:tc>
          <w:tcPr>
            <w:tcW w:w="886" w:type="dxa"/>
            <w:tcBorders>
              <w:top w:val="nil"/>
              <w:left w:val="nil"/>
              <w:bottom w:val="single" w:sz="4" w:space="0" w:color="auto"/>
              <w:right w:val="single" w:sz="4" w:space="0" w:color="auto"/>
            </w:tcBorders>
            <w:noWrap/>
            <w:hideMark/>
          </w:tcPr>
          <w:p w14:paraId="52D49A87" w14:textId="77777777" w:rsidR="00557B21" w:rsidRDefault="00557B21" w:rsidP="000B071E">
            <w:pPr>
              <w:spacing w:before="40" w:after="40" w:line="276" w:lineRule="auto"/>
              <w:rPr>
                <w:sz w:val="16"/>
                <w:szCs w:val="16"/>
                <w:lang w:eastAsia="en-US"/>
              </w:rPr>
            </w:pPr>
            <w:r>
              <w:rPr>
                <w:sz w:val="16"/>
                <w:szCs w:val="16"/>
                <w:lang w:eastAsia="en-US"/>
              </w:rPr>
              <w:t>7734567890</w:t>
            </w:r>
          </w:p>
        </w:tc>
        <w:tc>
          <w:tcPr>
            <w:tcW w:w="904" w:type="dxa"/>
            <w:tcBorders>
              <w:top w:val="nil"/>
              <w:left w:val="nil"/>
              <w:bottom w:val="single" w:sz="4" w:space="0" w:color="auto"/>
              <w:right w:val="single" w:sz="4" w:space="0" w:color="auto"/>
            </w:tcBorders>
            <w:noWrap/>
            <w:hideMark/>
          </w:tcPr>
          <w:p w14:paraId="41391F75" w14:textId="77777777" w:rsidR="00557B21" w:rsidRDefault="00557B21" w:rsidP="000B071E">
            <w:pPr>
              <w:spacing w:before="40" w:after="40" w:line="276" w:lineRule="auto"/>
              <w:rPr>
                <w:sz w:val="16"/>
                <w:szCs w:val="16"/>
                <w:lang w:eastAsia="en-US"/>
              </w:rPr>
            </w:pPr>
            <w:r>
              <w:rPr>
                <w:sz w:val="16"/>
                <w:szCs w:val="16"/>
                <w:lang w:eastAsia="en-US"/>
              </w:rPr>
              <w:t>1044567890123</w:t>
            </w:r>
          </w:p>
        </w:tc>
        <w:tc>
          <w:tcPr>
            <w:tcW w:w="1173" w:type="dxa"/>
            <w:tcBorders>
              <w:top w:val="nil"/>
              <w:left w:val="nil"/>
              <w:bottom w:val="single" w:sz="4" w:space="0" w:color="auto"/>
              <w:right w:val="single" w:sz="4" w:space="0" w:color="auto"/>
            </w:tcBorders>
            <w:noWrap/>
            <w:hideMark/>
          </w:tcPr>
          <w:p w14:paraId="4778B35B" w14:textId="77777777" w:rsidR="00557B21" w:rsidRDefault="00557B21" w:rsidP="000B071E">
            <w:pPr>
              <w:spacing w:before="40" w:after="40" w:line="276" w:lineRule="auto"/>
              <w:rPr>
                <w:sz w:val="16"/>
                <w:szCs w:val="16"/>
                <w:lang w:eastAsia="en-US"/>
              </w:rPr>
            </w:pPr>
            <w:r>
              <w:rPr>
                <w:sz w:val="16"/>
                <w:szCs w:val="16"/>
                <w:lang w:eastAsia="en-US"/>
              </w:rPr>
              <w:t>ООО «Ромашка»</w:t>
            </w:r>
          </w:p>
        </w:tc>
        <w:tc>
          <w:tcPr>
            <w:tcW w:w="958" w:type="dxa"/>
            <w:tcBorders>
              <w:top w:val="nil"/>
              <w:left w:val="nil"/>
              <w:bottom w:val="single" w:sz="4" w:space="0" w:color="auto"/>
              <w:right w:val="single" w:sz="4" w:space="0" w:color="auto"/>
            </w:tcBorders>
            <w:noWrap/>
            <w:hideMark/>
          </w:tcPr>
          <w:p w14:paraId="7C857A74" w14:textId="77777777" w:rsidR="00557B21" w:rsidRDefault="00557B21" w:rsidP="000B071E">
            <w:pPr>
              <w:spacing w:before="40" w:after="40" w:line="276" w:lineRule="auto"/>
              <w:rPr>
                <w:sz w:val="16"/>
                <w:szCs w:val="16"/>
                <w:lang w:eastAsia="en-US"/>
              </w:rPr>
            </w:pPr>
            <w:r>
              <w:rPr>
                <w:sz w:val="16"/>
                <w:szCs w:val="16"/>
                <w:lang w:eastAsia="en-US"/>
              </w:rPr>
              <w:t>45.xx.xx</w:t>
            </w:r>
          </w:p>
        </w:tc>
        <w:tc>
          <w:tcPr>
            <w:tcW w:w="1134" w:type="dxa"/>
            <w:tcBorders>
              <w:top w:val="nil"/>
              <w:left w:val="nil"/>
              <w:bottom w:val="single" w:sz="4" w:space="0" w:color="auto"/>
              <w:right w:val="single" w:sz="4" w:space="0" w:color="auto"/>
            </w:tcBorders>
            <w:noWrap/>
            <w:hideMark/>
          </w:tcPr>
          <w:p w14:paraId="27B7B086" w14:textId="77777777" w:rsidR="00557B21" w:rsidRDefault="00557B21" w:rsidP="000B071E">
            <w:pPr>
              <w:spacing w:before="40" w:after="40" w:line="276" w:lineRule="auto"/>
              <w:rPr>
                <w:sz w:val="16"/>
                <w:szCs w:val="16"/>
                <w:lang w:eastAsia="en-US"/>
              </w:rPr>
            </w:pPr>
            <w:r>
              <w:rPr>
                <w:sz w:val="16"/>
                <w:szCs w:val="16"/>
                <w:lang w:eastAsia="en-US"/>
              </w:rPr>
              <w:t>Иванов Иван Степанович</w:t>
            </w:r>
          </w:p>
        </w:tc>
        <w:tc>
          <w:tcPr>
            <w:tcW w:w="1134" w:type="dxa"/>
            <w:tcBorders>
              <w:top w:val="nil"/>
              <w:left w:val="nil"/>
              <w:bottom w:val="single" w:sz="4" w:space="0" w:color="auto"/>
              <w:right w:val="single" w:sz="4" w:space="0" w:color="auto"/>
            </w:tcBorders>
            <w:noWrap/>
            <w:hideMark/>
          </w:tcPr>
          <w:p w14:paraId="4CFBCC3C" w14:textId="77777777" w:rsidR="00557B21" w:rsidRDefault="00557B21" w:rsidP="000B071E">
            <w:pPr>
              <w:spacing w:before="40" w:after="40" w:line="276" w:lineRule="auto"/>
              <w:rPr>
                <w:sz w:val="16"/>
                <w:szCs w:val="16"/>
                <w:lang w:eastAsia="en-US"/>
              </w:rPr>
            </w:pPr>
            <w:r>
              <w:rPr>
                <w:sz w:val="16"/>
                <w:szCs w:val="16"/>
                <w:lang w:eastAsia="en-US"/>
              </w:rPr>
              <w:t>5003 143877</w:t>
            </w:r>
          </w:p>
        </w:tc>
        <w:tc>
          <w:tcPr>
            <w:tcW w:w="567" w:type="dxa"/>
            <w:tcBorders>
              <w:top w:val="nil"/>
              <w:left w:val="nil"/>
              <w:bottom w:val="single" w:sz="4" w:space="0" w:color="auto"/>
              <w:right w:val="single" w:sz="4" w:space="0" w:color="auto"/>
            </w:tcBorders>
            <w:noWrap/>
            <w:hideMark/>
          </w:tcPr>
          <w:p w14:paraId="72D7058A" w14:textId="77777777" w:rsidR="00557B21" w:rsidRDefault="00557B21" w:rsidP="000B071E">
            <w:pPr>
              <w:spacing w:before="40" w:after="40" w:line="276" w:lineRule="auto"/>
              <w:rPr>
                <w:bCs/>
                <w:sz w:val="16"/>
                <w:szCs w:val="16"/>
                <w:lang w:eastAsia="en-US"/>
              </w:rPr>
            </w:pPr>
            <w:r>
              <w:rPr>
                <w:bCs/>
                <w:sz w:val="16"/>
                <w:szCs w:val="16"/>
                <w:lang w:eastAsia="en-US"/>
              </w:rPr>
              <w:t>1.1</w:t>
            </w:r>
          </w:p>
        </w:tc>
        <w:tc>
          <w:tcPr>
            <w:tcW w:w="806" w:type="dxa"/>
            <w:tcBorders>
              <w:top w:val="nil"/>
              <w:left w:val="nil"/>
              <w:bottom w:val="single" w:sz="4" w:space="0" w:color="auto"/>
              <w:right w:val="single" w:sz="4" w:space="0" w:color="auto"/>
            </w:tcBorders>
            <w:noWrap/>
            <w:hideMark/>
          </w:tcPr>
          <w:p w14:paraId="3DFC86FA" w14:textId="77777777" w:rsidR="00557B21" w:rsidRDefault="00557B21" w:rsidP="000B071E">
            <w:pPr>
              <w:spacing w:before="40" w:after="40" w:line="276" w:lineRule="auto"/>
              <w:rPr>
                <w:sz w:val="16"/>
                <w:szCs w:val="16"/>
                <w:lang w:eastAsia="en-US"/>
              </w:rPr>
            </w:pPr>
            <w:r>
              <w:rPr>
                <w:sz w:val="16"/>
                <w:szCs w:val="16"/>
                <w:lang w:eastAsia="en-US"/>
              </w:rPr>
              <w:t>7754467990</w:t>
            </w:r>
          </w:p>
        </w:tc>
        <w:tc>
          <w:tcPr>
            <w:tcW w:w="753" w:type="dxa"/>
            <w:tcBorders>
              <w:top w:val="nil"/>
              <w:left w:val="nil"/>
              <w:bottom w:val="single" w:sz="4" w:space="0" w:color="auto"/>
              <w:right w:val="single" w:sz="4" w:space="0" w:color="auto"/>
            </w:tcBorders>
            <w:noWrap/>
            <w:hideMark/>
          </w:tcPr>
          <w:p w14:paraId="1BD30ACD" w14:textId="77777777" w:rsidR="00557B21" w:rsidRDefault="00557B21" w:rsidP="000B071E">
            <w:pPr>
              <w:spacing w:before="40" w:after="40" w:line="276" w:lineRule="auto"/>
              <w:rPr>
                <w:sz w:val="16"/>
                <w:szCs w:val="16"/>
                <w:lang w:eastAsia="en-US"/>
              </w:rPr>
            </w:pPr>
            <w:r>
              <w:rPr>
                <w:sz w:val="16"/>
                <w:szCs w:val="16"/>
                <w:lang w:eastAsia="en-US"/>
              </w:rPr>
              <w:t>108323232323232</w:t>
            </w:r>
          </w:p>
        </w:tc>
        <w:tc>
          <w:tcPr>
            <w:tcW w:w="957" w:type="dxa"/>
            <w:tcBorders>
              <w:top w:val="nil"/>
              <w:left w:val="nil"/>
              <w:bottom w:val="single" w:sz="4" w:space="0" w:color="auto"/>
              <w:right w:val="single" w:sz="4" w:space="0" w:color="auto"/>
            </w:tcBorders>
            <w:noWrap/>
            <w:hideMark/>
          </w:tcPr>
          <w:p w14:paraId="0A52161F" w14:textId="77777777" w:rsidR="00557B21" w:rsidRDefault="00557B21" w:rsidP="000B071E">
            <w:pPr>
              <w:spacing w:before="40" w:after="40" w:line="276" w:lineRule="auto"/>
              <w:rPr>
                <w:sz w:val="16"/>
                <w:szCs w:val="16"/>
                <w:lang w:eastAsia="en-US"/>
              </w:rPr>
            </w:pPr>
            <w:r>
              <w:rPr>
                <w:sz w:val="16"/>
                <w:szCs w:val="16"/>
                <w:lang w:eastAsia="en-US"/>
              </w:rPr>
              <w:t>ЗАО «Свет 1»</w:t>
            </w:r>
          </w:p>
        </w:tc>
        <w:tc>
          <w:tcPr>
            <w:tcW w:w="1311" w:type="dxa"/>
            <w:tcBorders>
              <w:top w:val="nil"/>
              <w:left w:val="nil"/>
              <w:bottom w:val="single" w:sz="4" w:space="0" w:color="auto"/>
              <w:right w:val="single" w:sz="4" w:space="0" w:color="auto"/>
            </w:tcBorders>
            <w:noWrap/>
            <w:hideMark/>
          </w:tcPr>
          <w:p w14:paraId="0A2746DB" w14:textId="77777777" w:rsidR="00557B21" w:rsidRDefault="00557B21" w:rsidP="000B071E">
            <w:pPr>
              <w:spacing w:before="40" w:after="40" w:line="276" w:lineRule="auto"/>
              <w:rPr>
                <w:sz w:val="16"/>
                <w:szCs w:val="16"/>
                <w:lang w:eastAsia="en-US"/>
              </w:rPr>
            </w:pPr>
            <w:r>
              <w:rPr>
                <w:sz w:val="16"/>
                <w:szCs w:val="16"/>
                <w:lang w:eastAsia="en-US"/>
              </w:rPr>
              <w:t>Москва, ул. Лубянка, 3</w:t>
            </w:r>
          </w:p>
        </w:tc>
        <w:tc>
          <w:tcPr>
            <w:tcW w:w="1134" w:type="dxa"/>
            <w:tcBorders>
              <w:top w:val="nil"/>
              <w:left w:val="nil"/>
              <w:bottom w:val="single" w:sz="4" w:space="0" w:color="auto"/>
              <w:right w:val="single" w:sz="4" w:space="0" w:color="auto"/>
            </w:tcBorders>
            <w:noWrap/>
            <w:hideMark/>
          </w:tcPr>
          <w:p w14:paraId="1FD5FDC0"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hideMark/>
          </w:tcPr>
          <w:p w14:paraId="6F747F72"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hideMark/>
          </w:tcPr>
          <w:p w14:paraId="634A2A4E"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r w:rsidR="00557B21" w14:paraId="45B09C6E" w14:textId="77777777" w:rsidTr="00B31581">
        <w:trPr>
          <w:trHeight w:val="315"/>
        </w:trPr>
        <w:tc>
          <w:tcPr>
            <w:tcW w:w="582" w:type="dxa"/>
            <w:tcBorders>
              <w:top w:val="nil"/>
              <w:left w:val="single" w:sz="4" w:space="0" w:color="auto"/>
              <w:bottom w:val="single" w:sz="4" w:space="0" w:color="auto"/>
              <w:right w:val="single" w:sz="4" w:space="0" w:color="auto"/>
            </w:tcBorders>
            <w:noWrap/>
            <w:vAlign w:val="center"/>
            <w:hideMark/>
          </w:tcPr>
          <w:p w14:paraId="2440A5D0"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5F25EFF5"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4D736A36"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5FBE7C25"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29AD922D"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2CD900F"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231C3C69"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0D463B07" w14:textId="77777777" w:rsidR="00557B21" w:rsidRDefault="00557B21" w:rsidP="000B071E">
            <w:pPr>
              <w:spacing w:before="40" w:after="40" w:line="276" w:lineRule="auto"/>
              <w:jc w:val="center"/>
              <w:rPr>
                <w:bCs/>
                <w:sz w:val="16"/>
                <w:szCs w:val="16"/>
                <w:lang w:eastAsia="en-US"/>
              </w:rPr>
            </w:pPr>
            <w:r>
              <w:rPr>
                <w:bCs/>
                <w:sz w:val="16"/>
                <w:szCs w:val="16"/>
                <w:lang w:eastAsia="en-US"/>
              </w:rPr>
              <w:t>1.1.1</w:t>
            </w:r>
          </w:p>
        </w:tc>
        <w:tc>
          <w:tcPr>
            <w:tcW w:w="806" w:type="dxa"/>
            <w:tcBorders>
              <w:top w:val="nil"/>
              <w:left w:val="nil"/>
              <w:bottom w:val="single" w:sz="4" w:space="0" w:color="auto"/>
              <w:right w:val="single" w:sz="4" w:space="0" w:color="auto"/>
            </w:tcBorders>
            <w:noWrap/>
            <w:vAlign w:val="center"/>
            <w:hideMark/>
          </w:tcPr>
          <w:p w14:paraId="5A532C78" w14:textId="77777777" w:rsidR="00557B21" w:rsidRDefault="00557B21" w:rsidP="000B071E">
            <w:pPr>
              <w:spacing w:before="40" w:after="40" w:line="276" w:lineRule="auto"/>
              <w:rPr>
                <w:sz w:val="16"/>
                <w:szCs w:val="16"/>
                <w:lang w:eastAsia="en-US"/>
              </w:rPr>
            </w:pPr>
            <w:r>
              <w:rPr>
                <w:sz w:val="16"/>
                <w:szCs w:val="16"/>
                <w:lang w:eastAsia="en-US"/>
              </w:rPr>
              <w:t>111222333444</w:t>
            </w:r>
          </w:p>
        </w:tc>
        <w:tc>
          <w:tcPr>
            <w:tcW w:w="753" w:type="dxa"/>
            <w:tcBorders>
              <w:top w:val="nil"/>
              <w:left w:val="nil"/>
              <w:bottom w:val="single" w:sz="4" w:space="0" w:color="auto"/>
              <w:right w:val="single" w:sz="4" w:space="0" w:color="auto"/>
            </w:tcBorders>
            <w:noWrap/>
            <w:vAlign w:val="center"/>
            <w:hideMark/>
          </w:tcPr>
          <w:p w14:paraId="43DDE8E3"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333C1885" w14:textId="77777777" w:rsidR="00557B21" w:rsidRDefault="00557B21" w:rsidP="000B071E">
            <w:pPr>
              <w:spacing w:before="40" w:after="40" w:line="276" w:lineRule="auto"/>
              <w:rPr>
                <w:sz w:val="16"/>
                <w:szCs w:val="16"/>
                <w:lang w:eastAsia="en-US"/>
              </w:rPr>
            </w:pPr>
            <w:r>
              <w:rPr>
                <w:sz w:val="16"/>
                <w:szCs w:val="16"/>
                <w:lang w:eastAsia="en-US"/>
              </w:rPr>
              <w:t>Петрова Анна Ивановна</w:t>
            </w:r>
          </w:p>
        </w:tc>
        <w:tc>
          <w:tcPr>
            <w:tcW w:w="1311" w:type="dxa"/>
            <w:tcBorders>
              <w:top w:val="nil"/>
              <w:left w:val="nil"/>
              <w:bottom w:val="single" w:sz="4" w:space="0" w:color="auto"/>
              <w:right w:val="single" w:sz="4" w:space="0" w:color="auto"/>
            </w:tcBorders>
            <w:noWrap/>
            <w:vAlign w:val="center"/>
            <w:hideMark/>
          </w:tcPr>
          <w:p w14:paraId="238567CE" w14:textId="77777777" w:rsidR="00557B21" w:rsidRDefault="00557B21" w:rsidP="000B071E">
            <w:pPr>
              <w:spacing w:before="40" w:after="40" w:line="276" w:lineRule="auto"/>
              <w:rPr>
                <w:sz w:val="16"/>
                <w:szCs w:val="16"/>
                <w:lang w:eastAsia="en-US"/>
              </w:rPr>
            </w:pPr>
            <w:r>
              <w:rPr>
                <w:sz w:val="16"/>
                <w:szCs w:val="16"/>
                <w:lang w:eastAsia="en-US"/>
              </w:rPr>
              <w:t>Москва, ул. Щепкина, 33</w:t>
            </w:r>
          </w:p>
        </w:tc>
        <w:tc>
          <w:tcPr>
            <w:tcW w:w="1134" w:type="dxa"/>
            <w:tcBorders>
              <w:top w:val="nil"/>
              <w:left w:val="nil"/>
              <w:bottom w:val="single" w:sz="4" w:space="0" w:color="auto"/>
              <w:right w:val="single" w:sz="4" w:space="0" w:color="auto"/>
            </w:tcBorders>
            <w:noWrap/>
            <w:vAlign w:val="center"/>
            <w:hideMark/>
          </w:tcPr>
          <w:p w14:paraId="4FEC1A3C" w14:textId="77777777" w:rsidR="00557B21" w:rsidRDefault="00557B21" w:rsidP="000B071E">
            <w:pPr>
              <w:spacing w:before="40" w:after="40" w:line="276" w:lineRule="auto"/>
              <w:rPr>
                <w:sz w:val="16"/>
                <w:szCs w:val="16"/>
                <w:lang w:eastAsia="en-US"/>
              </w:rPr>
            </w:pPr>
            <w:r>
              <w:rPr>
                <w:sz w:val="16"/>
                <w:szCs w:val="16"/>
                <w:lang w:eastAsia="en-US"/>
              </w:rPr>
              <w:t>4455 666777</w:t>
            </w:r>
          </w:p>
        </w:tc>
        <w:tc>
          <w:tcPr>
            <w:tcW w:w="1277" w:type="dxa"/>
            <w:tcBorders>
              <w:top w:val="nil"/>
              <w:left w:val="nil"/>
              <w:bottom w:val="single" w:sz="4" w:space="0" w:color="auto"/>
              <w:right w:val="single" w:sz="4" w:space="0" w:color="auto"/>
            </w:tcBorders>
            <w:noWrap/>
            <w:vAlign w:val="center"/>
            <w:hideMark/>
          </w:tcPr>
          <w:p w14:paraId="2FB745D1"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nil"/>
              <w:left w:val="nil"/>
              <w:bottom w:val="single" w:sz="4" w:space="0" w:color="auto"/>
              <w:right w:val="single" w:sz="4" w:space="0" w:color="auto"/>
            </w:tcBorders>
            <w:noWrap/>
            <w:vAlign w:val="center"/>
            <w:hideMark/>
          </w:tcPr>
          <w:p w14:paraId="24FE2A7C" w14:textId="77777777" w:rsidR="00557B21" w:rsidRDefault="00557B21" w:rsidP="000B071E">
            <w:pPr>
              <w:spacing w:before="40" w:after="40" w:line="276" w:lineRule="auto"/>
              <w:rPr>
                <w:sz w:val="16"/>
                <w:szCs w:val="16"/>
                <w:lang w:eastAsia="en-US"/>
              </w:rPr>
            </w:pPr>
            <w:r>
              <w:rPr>
                <w:sz w:val="16"/>
                <w:szCs w:val="16"/>
                <w:lang w:eastAsia="en-US"/>
              </w:rPr>
              <w:t>устав, приказ №45-л/</w:t>
            </w:r>
            <w:proofErr w:type="gramStart"/>
            <w:r>
              <w:rPr>
                <w:sz w:val="16"/>
                <w:szCs w:val="16"/>
                <w:lang w:eastAsia="en-US"/>
              </w:rPr>
              <w:t>с</w:t>
            </w:r>
            <w:proofErr w:type="gramEnd"/>
            <w:r>
              <w:rPr>
                <w:sz w:val="16"/>
                <w:szCs w:val="16"/>
                <w:lang w:eastAsia="en-US"/>
              </w:rPr>
              <w:t xml:space="preserve"> от 22.03.12</w:t>
            </w:r>
          </w:p>
        </w:tc>
      </w:tr>
      <w:tr w:rsidR="00557B21" w14:paraId="0CB94D6F" w14:textId="77777777" w:rsidTr="00B31581">
        <w:trPr>
          <w:trHeight w:val="315"/>
        </w:trPr>
        <w:tc>
          <w:tcPr>
            <w:tcW w:w="582" w:type="dxa"/>
            <w:tcBorders>
              <w:top w:val="nil"/>
              <w:left w:val="single" w:sz="4" w:space="0" w:color="auto"/>
              <w:bottom w:val="single" w:sz="4" w:space="0" w:color="auto"/>
              <w:right w:val="single" w:sz="4" w:space="0" w:color="auto"/>
            </w:tcBorders>
            <w:noWrap/>
            <w:vAlign w:val="center"/>
            <w:hideMark/>
          </w:tcPr>
          <w:p w14:paraId="236E0972"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4F6D19F4"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278980AE"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611A6149"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4C1311B3"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129AD440"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58CD5505"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58437C61" w14:textId="77777777" w:rsidR="00557B21" w:rsidRDefault="00557B21" w:rsidP="000B071E">
            <w:pPr>
              <w:spacing w:before="40" w:after="40" w:line="276" w:lineRule="auto"/>
              <w:jc w:val="center"/>
              <w:rPr>
                <w:bCs/>
                <w:sz w:val="16"/>
                <w:szCs w:val="16"/>
                <w:lang w:eastAsia="en-US"/>
              </w:rPr>
            </w:pPr>
            <w:r>
              <w:rPr>
                <w:bCs/>
                <w:sz w:val="16"/>
                <w:szCs w:val="16"/>
                <w:lang w:eastAsia="en-US"/>
              </w:rPr>
              <w:t>1.1.2</w:t>
            </w:r>
          </w:p>
        </w:tc>
        <w:tc>
          <w:tcPr>
            <w:tcW w:w="806" w:type="dxa"/>
            <w:tcBorders>
              <w:top w:val="nil"/>
              <w:left w:val="nil"/>
              <w:bottom w:val="single" w:sz="4" w:space="0" w:color="auto"/>
              <w:right w:val="single" w:sz="4" w:space="0" w:color="auto"/>
            </w:tcBorders>
            <w:noWrap/>
            <w:vAlign w:val="center"/>
            <w:hideMark/>
          </w:tcPr>
          <w:p w14:paraId="30076DBB" w14:textId="77777777" w:rsidR="00557B21" w:rsidRDefault="00557B21" w:rsidP="000B071E">
            <w:pPr>
              <w:spacing w:before="40" w:after="40" w:line="276" w:lineRule="auto"/>
              <w:rPr>
                <w:sz w:val="16"/>
                <w:szCs w:val="16"/>
                <w:lang w:eastAsia="en-US"/>
              </w:rPr>
            </w:pPr>
            <w:r>
              <w:rPr>
                <w:sz w:val="16"/>
                <w:szCs w:val="16"/>
                <w:lang w:eastAsia="en-US"/>
              </w:rPr>
              <w:t>333222444555</w:t>
            </w:r>
          </w:p>
        </w:tc>
        <w:tc>
          <w:tcPr>
            <w:tcW w:w="753" w:type="dxa"/>
            <w:tcBorders>
              <w:top w:val="nil"/>
              <w:left w:val="nil"/>
              <w:bottom w:val="single" w:sz="4" w:space="0" w:color="auto"/>
              <w:right w:val="single" w:sz="4" w:space="0" w:color="auto"/>
            </w:tcBorders>
            <w:noWrap/>
            <w:vAlign w:val="center"/>
            <w:hideMark/>
          </w:tcPr>
          <w:p w14:paraId="28096644"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0BA5158C" w14:textId="77777777" w:rsidR="00557B21" w:rsidRDefault="00557B21" w:rsidP="000B071E">
            <w:pPr>
              <w:spacing w:before="40" w:after="40" w:line="276" w:lineRule="auto"/>
              <w:rPr>
                <w:sz w:val="16"/>
                <w:szCs w:val="16"/>
                <w:lang w:eastAsia="en-US"/>
              </w:rPr>
            </w:pPr>
            <w:r>
              <w:rPr>
                <w:sz w:val="16"/>
                <w:szCs w:val="16"/>
                <w:lang w:eastAsia="en-US"/>
              </w:rPr>
              <w:t>Сидоров Пётр Иванович</w:t>
            </w:r>
          </w:p>
        </w:tc>
        <w:tc>
          <w:tcPr>
            <w:tcW w:w="1311" w:type="dxa"/>
            <w:tcBorders>
              <w:top w:val="nil"/>
              <w:left w:val="nil"/>
              <w:bottom w:val="single" w:sz="4" w:space="0" w:color="auto"/>
              <w:right w:val="single" w:sz="4" w:space="0" w:color="auto"/>
            </w:tcBorders>
            <w:noWrap/>
            <w:vAlign w:val="center"/>
            <w:hideMark/>
          </w:tcPr>
          <w:p w14:paraId="57386357" w14:textId="77777777" w:rsidR="00557B21" w:rsidRDefault="00557B21" w:rsidP="000B071E">
            <w:pPr>
              <w:spacing w:before="40" w:after="40" w:line="276" w:lineRule="auto"/>
              <w:rPr>
                <w:sz w:val="16"/>
                <w:szCs w:val="16"/>
                <w:lang w:eastAsia="en-US"/>
              </w:rPr>
            </w:pPr>
            <w:r>
              <w:rPr>
                <w:sz w:val="16"/>
                <w:szCs w:val="16"/>
                <w:lang w:eastAsia="en-US"/>
              </w:rPr>
              <w:t>Саратов, ул. Ленина, 45-34</w:t>
            </w:r>
          </w:p>
        </w:tc>
        <w:tc>
          <w:tcPr>
            <w:tcW w:w="1134" w:type="dxa"/>
            <w:tcBorders>
              <w:top w:val="nil"/>
              <w:left w:val="nil"/>
              <w:bottom w:val="single" w:sz="4" w:space="0" w:color="auto"/>
              <w:right w:val="single" w:sz="4" w:space="0" w:color="auto"/>
            </w:tcBorders>
            <w:noWrap/>
            <w:vAlign w:val="center"/>
            <w:hideMark/>
          </w:tcPr>
          <w:p w14:paraId="2947E563" w14:textId="77777777" w:rsidR="00557B21" w:rsidRDefault="00557B21" w:rsidP="000B071E">
            <w:pPr>
              <w:spacing w:before="40" w:after="40" w:line="276" w:lineRule="auto"/>
              <w:rPr>
                <w:sz w:val="16"/>
                <w:szCs w:val="16"/>
                <w:lang w:eastAsia="en-US"/>
              </w:rPr>
            </w:pPr>
            <w:r>
              <w:rPr>
                <w:sz w:val="16"/>
                <w:szCs w:val="16"/>
                <w:lang w:eastAsia="en-US"/>
              </w:rPr>
              <w:t>5566 777888</w:t>
            </w:r>
          </w:p>
        </w:tc>
        <w:tc>
          <w:tcPr>
            <w:tcW w:w="1277" w:type="dxa"/>
            <w:tcBorders>
              <w:top w:val="nil"/>
              <w:left w:val="nil"/>
              <w:bottom w:val="single" w:sz="4" w:space="0" w:color="auto"/>
              <w:right w:val="single" w:sz="4" w:space="0" w:color="auto"/>
            </w:tcBorders>
            <w:noWrap/>
            <w:vAlign w:val="center"/>
            <w:hideMark/>
          </w:tcPr>
          <w:p w14:paraId="4637C634" w14:textId="77777777" w:rsidR="00557B21" w:rsidRDefault="00557B21" w:rsidP="000B071E">
            <w:pPr>
              <w:spacing w:before="40" w:after="40" w:line="276" w:lineRule="auto"/>
              <w:rPr>
                <w:sz w:val="16"/>
                <w:szCs w:val="16"/>
                <w:lang w:eastAsia="en-US"/>
              </w:rPr>
            </w:pPr>
            <w:r>
              <w:rPr>
                <w:sz w:val="16"/>
                <w:szCs w:val="16"/>
                <w:lang w:eastAsia="en-US"/>
              </w:rPr>
              <w:t>Акционер</w:t>
            </w:r>
          </w:p>
        </w:tc>
        <w:tc>
          <w:tcPr>
            <w:tcW w:w="1734" w:type="dxa"/>
            <w:tcBorders>
              <w:top w:val="nil"/>
              <w:left w:val="nil"/>
              <w:bottom w:val="single" w:sz="4" w:space="0" w:color="auto"/>
              <w:right w:val="single" w:sz="4" w:space="0" w:color="auto"/>
            </w:tcBorders>
            <w:noWrap/>
            <w:vAlign w:val="center"/>
            <w:hideMark/>
          </w:tcPr>
          <w:p w14:paraId="64BB9E6B" w14:textId="77777777" w:rsidR="00557B21" w:rsidRDefault="00557B21" w:rsidP="000B071E">
            <w:pPr>
              <w:spacing w:before="40" w:after="40" w:line="276" w:lineRule="auto"/>
              <w:rPr>
                <w:sz w:val="16"/>
                <w:szCs w:val="16"/>
                <w:lang w:eastAsia="en-US"/>
              </w:rPr>
            </w:pPr>
            <w:r>
              <w:rPr>
                <w:sz w:val="16"/>
                <w:szCs w:val="16"/>
                <w:lang w:eastAsia="en-US"/>
              </w:rPr>
              <w:t>Выписка из реестра акционеров ЗАО «Свет 1» от 23.01.2012</w:t>
            </w:r>
          </w:p>
        </w:tc>
      </w:tr>
      <w:tr w:rsidR="00557B21" w14:paraId="532B47AB" w14:textId="77777777" w:rsidTr="00B31581">
        <w:trPr>
          <w:trHeight w:val="315"/>
        </w:trPr>
        <w:tc>
          <w:tcPr>
            <w:tcW w:w="582" w:type="dxa"/>
            <w:tcBorders>
              <w:top w:val="nil"/>
              <w:left w:val="single" w:sz="4" w:space="0" w:color="auto"/>
              <w:bottom w:val="single" w:sz="4" w:space="0" w:color="auto"/>
              <w:right w:val="single" w:sz="4" w:space="0" w:color="auto"/>
            </w:tcBorders>
            <w:noWrap/>
            <w:vAlign w:val="center"/>
            <w:hideMark/>
          </w:tcPr>
          <w:p w14:paraId="3BDC57A4"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0F1B10E3"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1C6393EE"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332EE588"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2928649B"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DA84BC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C6EDC7F"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140D9C27" w14:textId="77777777" w:rsidR="00557B21" w:rsidRDefault="00557B21" w:rsidP="000B071E">
            <w:pPr>
              <w:spacing w:before="40" w:after="40" w:line="276" w:lineRule="auto"/>
              <w:jc w:val="center"/>
              <w:rPr>
                <w:bCs/>
                <w:sz w:val="16"/>
                <w:szCs w:val="16"/>
                <w:lang w:eastAsia="en-US"/>
              </w:rPr>
            </w:pPr>
            <w:r>
              <w:rPr>
                <w:bCs/>
                <w:sz w:val="16"/>
                <w:szCs w:val="16"/>
                <w:lang w:eastAsia="en-US"/>
              </w:rPr>
              <w:t>1.1.3</w:t>
            </w:r>
          </w:p>
        </w:tc>
        <w:tc>
          <w:tcPr>
            <w:tcW w:w="806" w:type="dxa"/>
            <w:tcBorders>
              <w:top w:val="nil"/>
              <w:left w:val="nil"/>
              <w:bottom w:val="single" w:sz="4" w:space="0" w:color="auto"/>
              <w:right w:val="single" w:sz="4" w:space="0" w:color="auto"/>
            </w:tcBorders>
            <w:noWrap/>
            <w:vAlign w:val="center"/>
            <w:hideMark/>
          </w:tcPr>
          <w:p w14:paraId="692C377E" w14:textId="77777777" w:rsidR="00557B21" w:rsidRDefault="00557B21" w:rsidP="000B071E">
            <w:pPr>
              <w:spacing w:before="40" w:after="40" w:line="276" w:lineRule="auto"/>
              <w:rPr>
                <w:sz w:val="16"/>
                <w:szCs w:val="16"/>
                <w:lang w:eastAsia="en-US"/>
              </w:rPr>
            </w:pPr>
            <w:r>
              <w:rPr>
                <w:sz w:val="16"/>
                <w:szCs w:val="16"/>
                <w:lang w:eastAsia="en-US"/>
              </w:rPr>
              <w:t>6277777777</w:t>
            </w:r>
          </w:p>
        </w:tc>
        <w:tc>
          <w:tcPr>
            <w:tcW w:w="753" w:type="dxa"/>
            <w:tcBorders>
              <w:top w:val="nil"/>
              <w:left w:val="nil"/>
              <w:bottom w:val="single" w:sz="4" w:space="0" w:color="auto"/>
              <w:right w:val="single" w:sz="4" w:space="0" w:color="auto"/>
            </w:tcBorders>
            <w:noWrap/>
            <w:vAlign w:val="center"/>
            <w:hideMark/>
          </w:tcPr>
          <w:p w14:paraId="6059C6DF" w14:textId="77777777" w:rsidR="00557B21" w:rsidRDefault="00557B21" w:rsidP="000B071E">
            <w:pPr>
              <w:spacing w:before="40" w:after="40" w:line="276" w:lineRule="auto"/>
              <w:jc w:val="right"/>
              <w:rPr>
                <w:sz w:val="16"/>
                <w:szCs w:val="16"/>
                <w:lang w:eastAsia="en-US"/>
              </w:rPr>
            </w:pPr>
            <w:r>
              <w:rPr>
                <w:sz w:val="16"/>
                <w:szCs w:val="16"/>
                <w:lang w:eastAsia="en-US"/>
              </w:rPr>
              <w:t>104567567567436</w:t>
            </w:r>
          </w:p>
        </w:tc>
        <w:tc>
          <w:tcPr>
            <w:tcW w:w="957" w:type="dxa"/>
            <w:tcBorders>
              <w:top w:val="nil"/>
              <w:left w:val="nil"/>
              <w:bottom w:val="single" w:sz="4" w:space="0" w:color="auto"/>
              <w:right w:val="single" w:sz="4" w:space="0" w:color="auto"/>
            </w:tcBorders>
            <w:noWrap/>
            <w:vAlign w:val="center"/>
            <w:hideMark/>
          </w:tcPr>
          <w:p w14:paraId="6F2F3AA4" w14:textId="77777777" w:rsidR="00557B21" w:rsidRDefault="00557B21" w:rsidP="000B071E">
            <w:pPr>
              <w:spacing w:before="40" w:after="40" w:line="276" w:lineRule="auto"/>
              <w:rPr>
                <w:sz w:val="16"/>
                <w:szCs w:val="16"/>
                <w:lang w:eastAsia="en-US"/>
              </w:rPr>
            </w:pPr>
            <w:r>
              <w:rPr>
                <w:sz w:val="16"/>
                <w:szCs w:val="16"/>
                <w:lang w:eastAsia="en-US"/>
              </w:rPr>
              <w:t>ООО «Черепашка»</w:t>
            </w:r>
          </w:p>
        </w:tc>
        <w:tc>
          <w:tcPr>
            <w:tcW w:w="1311" w:type="dxa"/>
            <w:tcBorders>
              <w:top w:val="nil"/>
              <w:left w:val="nil"/>
              <w:bottom w:val="single" w:sz="4" w:space="0" w:color="auto"/>
              <w:right w:val="single" w:sz="4" w:space="0" w:color="auto"/>
            </w:tcBorders>
            <w:noWrap/>
            <w:vAlign w:val="center"/>
            <w:hideMark/>
          </w:tcPr>
          <w:p w14:paraId="01E9996C" w14:textId="77777777" w:rsidR="00557B21" w:rsidRDefault="00557B21" w:rsidP="000B071E">
            <w:pPr>
              <w:spacing w:before="40" w:after="40" w:line="276" w:lineRule="auto"/>
              <w:rPr>
                <w:sz w:val="16"/>
                <w:szCs w:val="16"/>
                <w:lang w:eastAsia="en-US"/>
              </w:rPr>
            </w:pPr>
            <w:r>
              <w:rPr>
                <w:sz w:val="16"/>
                <w:szCs w:val="16"/>
                <w:lang w:eastAsia="en-US"/>
              </w:rPr>
              <w:t>Саратов, ул. Ленина, 45</w:t>
            </w:r>
          </w:p>
        </w:tc>
        <w:tc>
          <w:tcPr>
            <w:tcW w:w="1134" w:type="dxa"/>
            <w:tcBorders>
              <w:top w:val="nil"/>
              <w:left w:val="nil"/>
              <w:bottom w:val="single" w:sz="4" w:space="0" w:color="auto"/>
              <w:right w:val="single" w:sz="4" w:space="0" w:color="auto"/>
            </w:tcBorders>
            <w:noWrap/>
            <w:vAlign w:val="center"/>
            <w:hideMark/>
          </w:tcPr>
          <w:p w14:paraId="79AF70D0"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5A87DEB0" w14:textId="77777777" w:rsidR="00557B21" w:rsidRDefault="00557B21" w:rsidP="000B071E">
            <w:pPr>
              <w:spacing w:before="40" w:after="40" w:line="276" w:lineRule="auto"/>
              <w:rPr>
                <w:sz w:val="16"/>
                <w:szCs w:val="16"/>
                <w:lang w:eastAsia="en-US"/>
              </w:rPr>
            </w:pPr>
            <w:r>
              <w:rPr>
                <w:sz w:val="16"/>
                <w:szCs w:val="16"/>
                <w:lang w:eastAsia="en-US"/>
              </w:rPr>
              <w:t>Акционер</w:t>
            </w:r>
          </w:p>
        </w:tc>
        <w:tc>
          <w:tcPr>
            <w:tcW w:w="1734" w:type="dxa"/>
            <w:tcBorders>
              <w:top w:val="nil"/>
              <w:left w:val="nil"/>
              <w:bottom w:val="single" w:sz="4" w:space="0" w:color="auto"/>
              <w:right w:val="single" w:sz="4" w:space="0" w:color="auto"/>
            </w:tcBorders>
            <w:noWrap/>
            <w:vAlign w:val="center"/>
            <w:hideMark/>
          </w:tcPr>
          <w:p w14:paraId="2976F1E9" w14:textId="77777777" w:rsidR="00557B21" w:rsidRDefault="00557B21" w:rsidP="000B071E">
            <w:pPr>
              <w:spacing w:before="40" w:after="40" w:line="276" w:lineRule="auto"/>
              <w:rPr>
                <w:sz w:val="16"/>
                <w:szCs w:val="16"/>
                <w:lang w:eastAsia="en-US"/>
              </w:rPr>
            </w:pPr>
            <w:r>
              <w:rPr>
                <w:sz w:val="16"/>
                <w:szCs w:val="16"/>
                <w:lang w:eastAsia="en-US"/>
              </w:rPr>
              <w:t>Выписка из реестра акционеров ЗАО «Свет 1» от 23.01.2012</w:t>
            </w:r>
          </w:p>
        </w:tc>
      </w:tr>
      <w:tr w:rsidR="00557B21" w14:paraId="3EB5B38B" w14:textId="77777777" w:rsidTr="00B31581">
        <w:trPr>
          <w:trHeight w:val="315"/>
        </w:trPr>
        <w:tc>
          <w:tcPr>
            <w:tcW w:w="582" w:type="dxa"/>
            <w:tcBorders>
              <w:top w:val="nil"/>
              <w:left w:val="single" w:sz="4" w:space="0" w:color="auto"/>
              <w:bottom w:val="single" w:sz="4" w:space="0" w:color="auto"/>
              <w:right w:val="single" w:sz="4" w:space="0" w:color="auto"/>
            </w:tcBorders>
            <w:noWrap/>
            <w:vAlign w:val="center"/>
            <w:hideMark/>
          </w:tcPr>
          <w:p w14:paraId="3E6944A9"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677BE38E"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16D5A876"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1DAC8399"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7E41380E"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2710691F"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3B9DA3CD"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29A1CBA3" w14:textId="77777777" w:rsidR="00557B21" w:rsidRDefault="00557B21" w:rsidP="000B071E">
            <w:pPr>
              <w:spacing w:before="40" w:after="40" w:line="276" w:lineRule="auto"/>
              <w:jc w:val="center"/>
              <w:rPr>
                <w:bCs/>
                <w:sz w:val="16"/>
                <w:szCs w:val="16"/>
                <w:lang w:eastAsia="en-US"/>
              </w:rPr>
            </w:pPr>
            <w:r>
              <w:rPr>
                <w:bCs/>
                <w:sz w:val="16"/>
                <w:szCs w:val="16"/>
                <w:lang w:eastAsia="en-US"/>
              </w:rPr>
              <w:t>1.1.3.1</w:t>
            </w:r>
          </w:p>
        </w:tc>
        <w:tc>
          <w:tcPr>
            <w:tcW w:w="806" w:type="dxa"/>
            <w:tcBorders>
              <w:top w:val="nil"/>
              <w:left w:val="nil"/>
              <w:bottom w:val="single" w:sz="4" w:space="0" w:color="auto"/>
              <w:right w:val="single" w:sz="4" w:space="0" w:color="auto"/>
            </w:tcBorders>
            <w:noWrap/>
            <w:vAlign w:val="center"/>
            <w:hideMark/>
          </w:tcPr>
          <w:p w14:paraId="3F0DEFBA" w14:textId="77777777" w:rsidR="00557B21" w:rsidRDefault="00557B21" w:rsidP="000B071E">
            <w:pPr>
              <w:spacing w:before="40" w:after="40" w:line="276" w:lineRule="auto"/>
              <w:rPr>
                <w:sz w:val="16"/>
                <w:szCs w:val="16"/>
                <w:lang w:eastAsia="en-US"/>
              </w:rPr>
            </w:pPr>
            <w:r>
              <w:rPr>
                <w:sz w:val="16"/>
                <w:szCs w:val="16"/>
                <w:lang w:eastAsia="en-US"/>
              </w:rPr>
              <w:t>749567285762</w:t>
            </w:r>
          </w:p>
        </w:tc>
        <w:tc>
          <w:tcPr>
            <w:tcW w:w="753" w:type="dxa"/>
            <w:tcBorders>
              <w:top w:val="nil"/>
              <w:left w:val="nil"/>
              <w:bottom w:val="single" w:sz="4" w:space="0" w:color="auto"/>
              <w:right w:val="single" w:sz="4" w:space="0" w:color="auto"/>
            </w:tcBorders>
            <w:noWrap/>
            <w:vAlign w:val="center"/>
            <w:hideMark/>
          </w:tcPr>
          <w:p w14:paraId="14B27F4D"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1ECA6073" w14:textId="77777777" w:rsidR="00557B21" w:rsidRDefault="00557B21" w:rsidP="000B071E">
            <w:pPr>
              <w:spacing w:before="40" w:after="40" w:line="276" w:lineRule="auto"/>
              <w:rPr>
                <w:sz w:val="16"/>
                <w:szCs w:val="16"/>
                <w:lang w:eastAsia="en-US"/>
              </w:rPr>
            </w:pPr>
            <w:proofErr w:type="spellStart"/>
            <w:r>
              <w:rPr>
                <w:sz w:val="16"/>
                <w:szCs w:val="16"/>
                <w:lang w:eastAsia="en-US"/>
              </w:rPr>
              <w:t>Мухов</w:t>
            </w:r>
            <w:proofErr w:type="spellEnd"/>
            <w:r>
              <w:rPr>
                <w:sz w:val="16"/>
                <w:szCs w:val="16"/>
                <w:lang w:eastAsia="en-US"/>
              </w:rPr>
              <w:t xml:space="preserve"> Амир </w:t>
            </w:r>
            <w:proofErr w:type="spellStart"/>
            <w:r>
              <w:rPr>
                <w:sz w:val="16"/>
                <w:szCs w:val="16"/>
                <w:lang w:eastAsia="en-US"/>
              </w:rPr>
              <w:t>Мазиевич</w:t>
            </w:r>
            <w:proofErr w:type="spellEnd"/>
          </w:p>
        </w:tc>
        <w:tc>
          <w:tcPr>
            <w:tcW w:w="1311" w:type="dxa"/>
            <w:tcBorders>
              <w:top w:val="nil"/>
              <w:left w:val="nil"/>
              <w:bottom w:val="single" w:sz="4" w:space="0" w:color="auto"/>
              <w:right w:val="single" w:sz="4" w:space="0" w:color="auto"/>
            </w:tcBorders>
            <w:noWrap/>
            <w:vAlign w:val="center"/>
            <w:hideMark/>
          </w:tcPr>
          <w:p w14:paraId="54E2ED73" w14:textId="77777777" w:rsidR="00557B21" w:rsidRDefault="00557B21" w:rsidP="000B071E">
            <w:pPr>
              <w:spacing w:before="40" w:after="40" w:line="276" w:lineRule="auto"/>
              <w:rPr>
                <w:sz w:val="16"/>
                <w:szCs w:val="16"/>
                <w:lang w:eastAsia="en-US"/>
              </w:rPr>
            </w:pPr>
            <w:r>
              <w:rPr>
                <w:sz w:val="16"/>
                <w:szCs w:val="16"/>
                <w:lang w:eastAsia="en-US"/>
              </w:rPr>
              <w:t>Саратов, ул. Ленина, 45</w:t>
            </w:r>
          </w:p>
        </w:tc>
        <w:tc>
          <w:tcPr>
            <w:tcW w:w="1134" w:type="dxa"/>
            <w:tcBorders>
              <w:top w:val="nil"/>
              <w:left w:val="nil"/>
              <w:bottom w:val="single" w:sz="4" w:space="0" w:color="auto"/>
              <w:right w:val="single" w:sz="4" w:space="0" w:color="auto"/>
            </w:tcBorders>
            <w:noWrap/>
            <w:vAlign w:val="center"/>
            <w:hideMark/>
          </w:tcPr>
          <w:p w14:paraId="20BC2E2B" w14:textId="77777777" w:rsidR="00557B21" w:rsidRDefault="00557B21" w:rsidP="000B071E">
            <w:pPr>
              <w:spacing w:before="40" w:after="40" w:line="276" w:lineRule="auto"/>
              <w:rPr>
                <w:sz w:val="16"/>
                <w:szCs w:val="16"/>
                <w:lang w:eastAsia="en-US"/>
              </w:rPr>
            </w:pPr>
            <w:r>
              <w:rPr>
                <w:sz w:val="16"/>
                <w:szCs w:val="16"/>
                <w:lang w:eastAsia="en-US"/>
              </w:rPr>
              <w:t>6678 455434</w:t>
            </w:r>
          </w:p>
        </w:tc>
        <w:tc>
          <w:tcPr>
            <w:tcW w:w="1277" w:type="dxa"/>
            <w:tcBorders>
              <w:top w:val="nil"/>
              <w:left w:val="nil"/>
              <w:bottom w:val="single" w:sz="4" w:space="0" w:color="auto"/>
              <w:right w:val="single" w:sz="4" w:space="0" w:color="auto"/>
            </w:tcBorders>
            <w:noWrap/>
            <w:vAlign w:val="center"/>
            <w:hideMark/>
          </w:tcPr>
          <w:p w14:paraId="6E43F5D8"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nil"/>
              <w:left w:val="nil"/>
              <w:bottom w:val="single" w:sz="4" w:space="0" w:color="auto"/>
              <w:right w:val="single" w:sz="4" w:space="0" w:color="auto"/>
            </w:tcBorders>
            <w:noWrap/>
            <w:vAlign w:val="center"/>
            <w:hideMark/>
          </w:tcPr>
          <w:p w14:paraId="403B5196" w14:textId="77777777" w:rsidR="00557B21" w:rsidRDefault="00557B21" w:rsidP="000B071E">
            <w:pPr>
              <w:spacing w:before="40" w:after="40" w:line="276" w:lineRule="auto"/>
              <w:rPr>
                <w:sz w:val="16"/>
                <w:szCs w:val="16"/>
                <w:lang w:eastAsia="en-US"/>
              </w:rPr>
            </w:pPr>
            <w:r>
              <w:rPr>
                <w:sz w:val="16"/>
                <w:szCs w:val="16"/>
                <w:lang w:eastAsia="en-US"/>
              </w:rPr>
              <w:t>устав, приказ №77-л/</w:t>
            </w:r>
            <w:proofErr w:type="gramStart"/>
            <w:r>
              <w:rPr>
                <w:sz w:val="16"/>
                <w:szCs w:val="16"/>
                <w:lang w:eastAsia="en-US"/>
              </w:rPr>
              <w:t>с</w:t>
            </w:r>
            <w:proofErr w:type="gramEnd"/>
            <w:r>
              <w:rPr>
                <w:sz w:val="16"/>
                <w:szCs w:val="16"/>
                <w:lang w:eastAsia="en-US"/>
              </w:rPr>
              <w:t xml:space="preserve"> от 22.05.11 / Выписка из ЕГРЮЛ от 12.03.2012</w:t>
            </w:r>
          </w:p>
        </w:tc>
      </w:tr>
      <w:tr w:rsidR="00557B21" w14:paraId="0871B757" w14:textId="77777777" w:rsidTr="00B31581">
        <w:trPr>
          <w:trHeight w:val="315"/>
        </w:trPr>
        <w:tc>
          <w:tcPr>
            <w:tcW w:w="582" w:type="dxa"/>
            <w:tcBorders>
              <w:top w:val="nil"/>
              <w:left w:val="single" w:sz="4" w:space="0" w:color="auto"/>
              <w:bottom w:val="single" w:sz="4" w:space="0" w:color="auto"/>
              <w:right w:val="single" w:sz="4" w:space="0" w:color="auto"/>
            </w:tcBorders>
            <w:noWrap/>
            <w:vAlign w:val="center"/>
            <w:hideMark/>
          </w:tcPr>
          <w:p w14:paraId="5BB5C358"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6713FDBA"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04F9C4F5"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7D058C32"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58E045E9"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2EE6DD47"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9C3BA44"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14CDBBDD" w14:textId="77777777" w:rsidR="00557B21" w:rsidRDefault="00557B21" w:rsidP="000B071E">
            <w:pPr>
              <w:spacing w:before="40" w:after="40" w:line="276" w:lineRule="auto"/>
              <w:jc w:val="center"/>
              <w:rPr>
                <w:bCs/>
                <w:sz w:val="16"/>
                <w:szCs w:val="16"/>
                <w:lang w:eastAsia="en-US"/>
              </w:rPr>
            </w:pPr>
            <w:r>
              <w:rPr>
                <w:bCs/>
                <w:sz w:val="16"/>
                <w:szCs w:val="16"/>
                <w:lang w:eastAsia="en-US"/>
              </w:rPr>
              <w:t>1.1.3.2</w:t>
            </w:r>
          </w:p>
        </w:tc>
        <w:tc>
          <w:tcPr>
            <w:tcW w:w="806" w:type="dxa"/>
            <w:tcBorders>
              <w:top w:val="nil"/>
              <w:left w:val="nil"/>
              <w:bottom w:val="single" w:sz="4" w:space="0" w:color="auto"/>
              <w:right w:val="single" w:sz="4" w:space="0" w:color="auto"/>
            </w:tcBorders>
            <w:noWrap/>
            <w:vAlign w:val="center"/>
            <w:hideMark/>
          </w:tcPr>
          <w:p w14:paraId="33ACDC1C" w14:textId="77777777" w:rsidR="00557B21" w:rsidRDefault="00557B21" w:rsidP="000B071E">
            <w:pPr>
              <w:spacing w:before="40" w:after="40" w:line="276" w:lineRule="auto"/>
              <w:rPr>
                <w:sz w:val="16"/>
                <w:szCs w:val="16"/>
                <w:lang w:eastAsia="en-US"/>
              </w:rPr>
            </w:pPr>
            <w:r>
              <w:rPr>
                <w:sz w:val="16"/>
                <w:szCs w:val="16"/>
                <w:lang w:eastAsia="en-US"/>
              </w:rPr>
              <w:t>8462389547345</w:t>
            </w:r>
          </w:p>
        </w:tc>
        <w:tc>
          <w:tcPr>
            <w:tcW w:w="753" w:type="dxa"/>
            <w:tcBorders>
              <w:top w:val="nil"/>
              <w:left w:val="nil"/>
              <w:bottom w:val="single" w:sz="4" w:space="0" w:color="auto"/>
              <w:right w:val="single" w:sz="4" w:space="0" w:color="auto"/>
            </w:tcBorders>
            <w:noWrap/>
            <w:vAlign w:val="center"/>
            <w:hideMark/>
          </w:tcPr>
          <w:p w14:paraId="0984FB50"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4DA9D712" w14:textId="77777777" w:rsidR="00557B21" w:rsidRDefault="00557B21" w:rsidP="000B071E">
            <w:pPr>
              <w:spacing w:before="40" w:after="40" w:line="276" w:lineRule="auto"/>
              <w:rPr>
                <w:sz w:val="16"/>
                <w:szCs w:val="16"/>
                <w:lang w:eastAsia="en-US"/>
              </w:rPr>
            </w:pPr>
            <w:r>
              <w:rPr>
                <w:sz w:val="16"/>
                <w:szCs w:val="16"/>
                <w:lang w:eastAsia="en-US"/>
              </w:rPr>
              <w:t>Мазаева Инна Львовна</w:t>
            </w:r>
          </w:p>
        </w:tc>
        <w:tc>
          <w:tcPr>
            <w:tcW w:w="1311" w:type="dxa"/>
            <w:tcBorders>
              <w:top w:val="nil"/>
              <w:left w:val="nil"/>
              <w:bottom w:val="single" w:sz="4" w:space="0" w:color="auto"/>
              <w:right w:val="single" w:sz="4" w:space="0" w:color="auto"/>
            </w:tcBorders>
            <w:noWrap/>
            <w:vAlign w:val="center"/>
            <w:hideMark/>
          </w:tcPr>
          <w:p w14:paraId="07ACB16C" w14:textId="77777777" w:rsidR="00557B21" w:rsidRDefault="00557B21" w:rsidP="000B071E">
            <w:pPr>
              <w:spacing w:before="40" w:after="40" w:line="276" w:lineRule="auto"/>
              <w:rPr>
                <w:sz w:val="16"/>
                <w:szCs w:val="16"/>
                <w:lang w:eastAsia="en-US"/>
              </w:rPr>
            </w:pPr>
            <w:r>
              <w:rPr>
                <w:sz w:val="16"/>
                <w:szCs w:val="16"/>
                <w:lang w:eastAsia="en-US"/>
              </w:rPr>
              <w:t xml:space="preserve">Саратов, ул. </w:t>
            </w:r>
            <w:proofErr w:type="spellStart"/>
            <w:r>
              <w:rPr>
                <w:sz w:val="16"/>
                <w:szCs w:val="16"/>
                <w:lang w:eastAsia="en-US"/>
              </w:rPr>
              <w:t>К.Маркса</w:t>
            </w:r>
            <w:proofErr w:type="spellEnd"/>
            <w:r>
              <w:rPr>
                <w:sz w:val="16"/>
                <w:szCs w:val="16"/>
                <w:lang w:eastAsia="en-US"/>
              </w:rPr>
              <w:t>, 5-34</w:t>
            </w:r>
          </w:p>
        </w:tc>
        <w:tc>
          <w:tcPr>
            <w:tcW w:w="1134" w:type="dxa"/>
            <w:tcBorders>
              <w:top w:val="nil"/>
              <w:left w:val="nil"/>
              <w:bottom w:val="single" w:sz="4" w:space="0" w:color="auto"/>
              <w:right w:val="single" w:sz="4" w:space="0" w:color="auto"/>
            </w:tcBorders>
            <w:noWrap/>
            <w:vAlign w:val="center"/>
            <w:hideMark/>
          </w:tcPr>
          <w:p w14:paraId="071F3496" w14:textId="77777777" w:rsidR="00557B21" w:rsidRDefault="00557B21" w:rsidP="000B071E">
            <w:pPr>
              <w:spacing w:before="40" w:after="40" w:line="276" w:lineRule="auto"/>
              <w:rPr>
                <w:sz w:val="16"/>
                <w:szCs w:val="16"/>
                <w:lang w:eastAsia="en-US"/>
              </w:rPr>
            </w:pPr>
            <w:r>
              <w:rPr>
                <w:sz w:val="16"/>
                <w:szCs w:val="16"/>
                <w:lang w:eastAsia="en-US"/>
              </w:rPr>
              <w:t>6703 000444</w:t>
            </w:r>
          </w:p>
        </w:tc>
        <w:tc>
          <w:tcPr>
            <w:tcW w:w="1277" w:type="dxa"/>
            <w:tcBorders>
              <w:top w:val="nil"/>
              <w:left w:val="nil"/>
              <w:bottom w:val="single" w:sz="4" w:space="0" w:color="auto"/>
              <w:right w:val="single" w:sz="4" w:space="0" w:color="auto"/>
            </w:tcBorders>
            <w:noWrap/>
            <w:vAlign w:val="center"/>
            <w:hideMark/>
          </w:tcPr>
          <w:p w14:paraId="53310262" w14:textId="77777777" w:rsidR="00557B21" w:rsidRDefault="00557B21" w:rsidP="000B071E">
            <w:pPr>
              <w:spacing w:before="40" w:after="40" w:line="276" w:lineRule="auto"/>
              <w:rPr>
                <w:sz w:val="16"/>
                <w:szCs w:val="16"/>
                <w:lang w:eastAsia="en-US"/>
              </w:rPr>
            </w:pPr>
            <w:r>
              <w:rPr>
                <w:sz w:val="16"/>
                <w:szCs w:val="16"/>
                <w:lang w:eastAsia="en-US"/>
              </w:rPr>
              <w:t>Бенефициар</w:t>
            </w:r>
          </w:p>
        </w:tc>
        <w:tc>
          <w:tcPr>
            <w:tcW w:w="1734" w:type="dxa"/>
            <w:tcBorders>
              <w:top w:val="nil"/>
              <w:left w:val="nil"/>
              <w:bottom w:val="single" w:sz="4" w:space="0" w:color="auto"/>
              <w:right w:val="single" w:sz="4" w:space="0" w:color="auto"/>
            </w:tcBorders>
            <w:noWrap/>
            <w:vAlign w:val="center"/>
            <w:hideMark/>
          </w:tcPr>
          <w:p w14:paraId="1A3543AB"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«Черепашка» от 12.03.2004</w:t>
            </w:r>
          </w:p>
        </w:tc>
      </w:tr>
      <w:tr w:rsidR="00557B21" w14:paraId="3C36B0E9" w14:textId="77777777" w:rsidTr="00B31581">
        <w:trPr>
          <w:trHeight w:val="315"/>
        </w:trPr>
        <w:tc>
          <w:tcPr>
            <w:tcW w:w="582" w:type="dxa"/>
            <w:tcBorders>
              <w:top w:val="nil"/>
              <w:left w:val="single" w:sz="4" w:space="0" w:color="auto"/>
              <w:bottom w:val="single" w:sz="4" w:space="0" w:color="auto"/>
              <w:right w:val="single" w:sz="4" w:space="0" w:color="auto"/>
            </w:tcBorders>
            <w:noWrap/>
            <w:vAlign w:val="center"/>
            <w:hideMark/>
          </w:tcPr>
          <w:p w14:paraId="0D932B46"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61EFC56A"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46755B0F"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1F332957"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08C5AEBF"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22CD9B72"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44D137E2"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2959C048" w14:textId="77777777" w:rsidR="00557B21" w:rsidRDefault="00557B21" w:rsidP="000B071E">
            <w:pPr>
              <w:spacing w:before="40" w:after="40" w:line="276" w:lineRule="auto"/>
              <w:jc w:val="center"/>
              <w:rPr>
                <w:bCs/>
                <w:sz w:val="16"/>
                <w:szCs w:val="16"/>
                <w:lang w:eastAsia="en-US"/>
              </w:rPr>
            </w:pPr>
            <w:r>
              <w:rPr>
                <w:bCs/>
                <w:sz w:val="16"/>
                <w:szCs w:val="16"/>
                <w:lang w:eastAsia="en-US"/>
              </w:rPr>
              <w:t>…</w:t>
            </w:r>
          </w:p>
        </w:tc>
        <w:tc>
          <w:tcPr>
            <w:tcW w:w="806" w:type="dxa"/>
            <w:tcBorders>
              <w:top w:val="nil"/>
              <w:left w:val="nil"/>
              <w:bottom w:val="single" w:sz="4" w:space="0" w:color="auto"/>
              <w:right w:val="single" w:sz="4" w:space="0" w:color="auto"/>
            </w:tcBorders>
            <w:noWrap/>
            <w:vAlign w:val="center"/>
            <w:hideMark/>
          </w:tcPr>
          <w:p w14:paraId="73324233"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nil"/>
              <w:left w:val="nil"/>
              <w:bottom w:val="single" w:sz="4" w:space="0" w:color="auto"/>
              <w:right w:val="single" w:sz="4" w:space="0" w:color="auto"/>
            </w:tcBorders>
            <w:noWrap/>
            <w:vAlign w:val="center"/>
            <w:hideMark/>
          </w:tcPr>
          <w:p w14:paraId="6A2299A2"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4C6CC679" w14:textId="77777777" w:rsidR="00557B21" w:rsidRDefault="00557B21" w:rsidP="000B071E">
            <w:pPr>
              <w:spacing w:before="40" w:after="40" w:line="276" w:lineRule="auto"/>
              <w:rPr>
                <w:sz w:val="16"/>
                <w:szCs w:val="16"/>
                <w:lang w:eastAsia="en-US"/>
              </w:rPr>
            </w:pPr>
            <w:r>
              <w:rPr>
                <w:sz w:val="16"/>
                <w:szCs w:val="16"/>
                <w:lang w:eastAsia="en-US"/>
              </w:rPr>
              <w:t> </w:t>
            </w:r>
          </w:p>
        </w:tc>
        <w:tc>
          <w:tcPr>
            <w:tcW w:w="1311" w:type="dxa"/>
            <w:tcBorders>
              <w:top w:val="nil"/>
              <w:left w:val="nil"/>
              <w:bottom w:val="single" w:sz="4" w:space="0" w:color="auto"/>
              <w:right w:val="single" w:sz="4" w:space="0" w:color="auto"/>
            </w:tcBorders>
            <w:noWrap/>
            <w:vAlign w:val="center"/>
            <w:hideMark/>
          </w:tcPr>
          <w:p w14:paraId="0406FC02"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1AFE895C"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31E83D7A" w14:textId="77777777" w:rsidR="00557B21" w:rsidRDefault="00557B21" w:rsidP="000B071E">
            <w:pPr>
              <w:spacing w:before="40" w:after="40" w:line="276" w:lineRule="auto"/>
              <w:rPr>
                <w:sz w:val="16"/>
                <w:szCs w:val="16"/>
                <w:lang w:eastAsia="en-US"/>
              </w:rPr>
            </w:pPr>
            <w:r>
              <w:rPr>
                <w:sz w:val="16"/>
                <w:szCs w:val="16"/>
                <w:lang w:eastAsia="en-US"/>
              </w:rPr>
              <w:t> </w:t>
            </w:r>
          </w:p>
        </w:tc>
        <w:tc>
          <w:tcPr>
            <w:tcW w:w="1734" w:type="dxa"/>
            <w:tcBorders>
              <w:top w:val="nil"/>
              <w:left w:val="nil"/>
              <w:bottom w:val="single" w:sz="4" w:space="0" w:color="auto"/>
              <w:right w:val="single" w:sz="4" w:space="0" w:color="auto"/>
            </w:tcBorders>
            <w:noWrap/>
            <w:vAlign w:val="center"/>
            <w:hideMark/>
          </w:tcPr>
          <w:p w14:paraId="358B4DDC" w14:textId="77777777" w:rsidR="00557B21" w:rsidRDefault="00557B21" w:rsidP="000B071E">
            <w:pPr>
              <w:spacing w:before="40" w:after="40" w:line="276" w:lineRule="auto"/>
              <w:rPr>
                <w:sz w:val="16"/>
                <w:szCs w:val="16"/>
                <w:lang w:eastAsia="en-US"/>
              </w:rPr>
            </w:pPr>
            <w:r>
              <w:rPr>
                <w:sz w:val="16"/>
                <w:szCs w:val="16"/>
                <w:lang w:eastAsia="en-US"/>
              </w:rPr>
              <w:t> </w:t>
            </w:r>
          </w:p>
        </w:tc>
      </w:tr>
      <w:tr w:rsidR="00557B21" w14:paraId="47E36E39" w14:textId="77777777" w:rsidTr="00B31581">
        <w:trPr>
          <w:trHeight w:val="315"/>
        </w:trPr>
        <w:tc>
          <w:tcPr>
            <w:tcW w:w="582" w:type="dxa"/>
            <w:tcBorders>
              <w:top w:val="nil"/>
              <w:left w:val="single" w:sz="4" w:space="0" w:color="auto"/>
              <w:bottom w:val="single" w:sz="4" w:space="0" w:color="auto"/>
              <w:right w:val="single" w:sz="4" w:space="0" w:color="auto"/>
            </w:tcBorders>
            <w:noWrap/>
            <w:vAlign w:val="center"/>
            <w:hideMark/>
          </w:tcPr>
          <w:p w14:paraId="192DB922" w14:textId="77777777" w:rsidR="00557B21" w:rsidRDefault="00557B21" w:rsidP="000B071E">
            <w:pPr>
              <w:spacing w:before="40" w:after="40" w:line="276" w:lineRule="auto"/>
              <w:jc w:val="center"/>
              <w:rPr>
                <w:b/>
                <w:bCs/>
                <w:sz w:val="16"/>
                <w:szCs w:val="16"/>
                <w:lang w:eastAsia="en-US"/>
              </w:rPr>
            </w:pPr>
            <w:r>
              <w:rPr>
                <w:b/>
                <w:bCs/>
                <w:sz w:val="16"/>
                <w:szCs w:val="16"/>
                <w:lang w:eastAsia="en-US"/>
              </w:rPr>
              <w:lastRenderedPageBreak/>
              <w:t> </w:t>
            </w:r>
          </w:p>
        </w:tc>
        <w:tc>
          <w:tcPr>
            <w:tcW w:w="886" w:type="dxa"/>
            <w:tcBorders>
              <w:top w:val="nil"/>
              <w:left w:val="nil"/>
              <w:bottom w:val="single" w:sz="4" w:space="0" w:color="auto"/>
              <w:right w:val="single" w:sz="4" w:space="0" w:color="auto"/>
            </w:tcBorders>
            <w:noWrap/>
            <w:vAlign w:val="center"/>
            <w:hideMark/>
          </w:tcPr>
          <w:p w14:paraId="0A2402B4"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22887375"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67C20E97"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1AB6B4D0"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E435000"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2760F1EF"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4D2E20E2" w14:textId="77777777" w:rsidR="00557B21" w:rsidRDefault="00557B21" w:rsidP="000B071E">
            <w:pPr>
              <w:spacing w:before="40" w:after="40" w:line="276" w:lineRule="auto"/>
              <w:jc w:val="center"/>
              <w:rPr>
                <w:bCs/>
                <w:sz w:val="16"/>
                <w:szCs w:val="16"/>
                <w:lang w:eastAsia="en-US"/>
              </w:rPr>
            </w:pPr>
            <w:r>
              <w:rPr>
                <w:bCs/>
                <w:sz w:val="16"/>
                <w:szCs w:val="16"/>
                <w:lang w:eastAsia="en-US"/>
              </w:rPr>
              <w:t>1.2</w:t>
            </w:r>
          </w:p>
        </w:tc>
        <w:tc>
          <w:tcPr>
            <w:tcW w:w="806" w:type="dxa"/>
            <w:tcBorders>
              <w:top w:val="nil"/>
              <w:left w:val="nil"/>
              <w:bottom w:val="single" w:sz="4" w:space="0" w:color="auto"/>
              <w:right w:val="single" w:sz="4" w:space="0" w:color="auto"/>
            </w:tcBorders>
            <w:noWrap/>
            <w:vAlign w:val="center"/>
            <w:hideMark/>
          </w:tcPr>
          <w:p w14:paraId="7DB06DBE" w14:textId="77777777" w:rsidR="00557B21" w:rsidRDefault="00557B21" w:rsidP="000B071E">
            <w:pPr>
              <w:spacing w:before="40" w:after="40" w:line="276" w:lineRule="auto"/>
              <w:rPr>
                <w:sz w:val="16"/>
                <w:szCs w:val="16"/>
                <w:lang w:eastAsia="en-US"/>
              </w:rPr>
            </w:pPr>
            <w:r>
              <w:rPr>
                <w:sz w:val="16"/>
                <w:szCs w:val="16"/>
                <w:lang w:eastAsia="en-US"/>
              </w:rPr>
              <w:t>7754456890</w:t>
            </w:r>
          </w:p>
        </w:tc>
        <w:tc>
          <w:tcPr>
            <w:tcW w:w="753" w:type="dxa"/>
            <w:tcBorders>
              <w:top w:val="nil"/>
              <w:left w:val="nil"/>
              <w:bottom w:val="single" w:sz="4" w:space="0" w:color="auto"/>
              <w:right w:val="single" w:sz="4" w:space="0" w:color="auto"/>
            </w:tcBorders>
            <w:noWrap/>
            <w:vAlign w:val="center"/>
            <w:hideMark/>
          </w:tcPr>
          <w:p w14:paraId="746F0496" w14:textId="77777777" w:rsidR="00557B21" w:rsidRDefault="00557B21" w:rsidP="000B071E">
            <w:pPr>
              <w:spacing w:before="40" w:after="40" w:line="276" w:lineRule="auto"/>
              <w:jc w:val="right"/>
              <w:rPr>
                <w:sz w:val="16"/>
                <w:szCs w:val="16"/>
                <w:lang w:eastAsia="en-US"/>
              </w:rPr>
            </w:pPr>
            <w:r>
              <w:rPr>
                <w:sz w:val="16"/>
                <w:szCs w:val="16"/>
                <w:lang w:eastAsia="en-US"/>
              </w:rPr>
              <w:t>107656565656565</w:t>
            </w:r>
          </w:p>
        </w:tc>
        <w:tc>
          <w:tcPr>
            <w:tcW w:w="957" w:type="dxa"/>
            <w:tcBorders>
              <w:top w:val="nil"/>
              <w:left w:val="nil"/>
              <w:bottom w:val="single" w:sz="4" w:space="0" w:color="auto"/>
              <w:right w:val="single" w:sz="4" w:space="0" w:color="auto"/>
            </w:tcBorders>
            <w:noWrap/>
            <w:vAlign w:val="center"/>
            <w:hideMark/>
          </w:tcPr>
          <w:p w14:paraId="620FE45A" w14:textId="77777777" w:rsidR="00557B21" w:rsidRDefault="00557B21" w:rsidP="000B071E">
            <w:pPr>
              <w:spacing w:before="40" w:after="40" w:line="276" w:lineRule="auto"/>
              <w:rPr>
                <w:sz w:val="16"/>
                <w:szCs w:val="16"/>
                <w:lang w:eastAsia="en-US"/>
              </w:rPr>
            </w:pPr>
            <w:r>
              <w:rPr>
                <w:sz w:val="16"/>
                <w:szCs w:val="16"/>
                <w:lang w:eastAsia="en-US"/>
              </w:rPr>
              <w:t>ООО «Свет 2»</w:t>
            </w:r>
          </w:p>
        </w:tc>
        <w:tc>
          <w:tcPr>
            <w:tcW w:w="1311" w:type="dxa"/>
            <w:tcBorders>
              <w:top w:val="nil"/>
              <w:left w:val="nil"/>
              <w:bottom w:val="single" w:sz="4" w:space="0" w:color="auto"/>
              <w:right w:val="single" w:sz="4" w:space="0" w:color="auto"/>
            </w:tcBorders>
            <w:noWrap/>
            <w:vAlign w:val="center"/>
            <w:hideMark/>
          </w:tcPr>
          <w:p w14:paraId="16B84643" w14:textId="77777777" w:rsidR="00557B21" w:rsidRDefault="00557B21" w:rsidP="000B071E">
            <w:pPr>
              <w:spacing w:before="40" w:after="40" w:line="276" w:lineRule="auto"/>
              <w:rPr>
                <w:sz w:val="16"/>
                <w:szCs w:val="16"/>
                <w:lang w:eastAsia="en-US"/>
              </w:rPr>
            </w:pPr>
            <w:r>
              <w:rPr>
                <w:sz w:val="16"/>
                <w:szCs w:val="16"/>
                <w:lang w:eastAsia="en-US"/>
              </w:rPr>
              <w:t>Смоленск, ул. Титова, 34</w:t>
            </w:r>
          </w:p>
        </w:tc>
        <w:tc>
          <w:tcPr>
            <w:tcW w:w="1134" w:type="dxa"/>
            <w:tcBorders>
              <w:top w:val="nil"/>
              <w:left w:val="nil"/>
              <w:bottom w:val="single" w:sz="4" w:space="0" w:color="auto"/>
              <w:right w:val="single" w:sz="4" w:space="0" w:color="auto"/>
            </w:tcBorders>
            <w:noWrap/>
            <w:vAlign w:val="center"/>
            <w:hideMark/>
          </w:tcPr>
          <w:p w14:paraId="366C2B97"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6ED122FC"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6838034C"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r w:rsidR="00557B21" w14:paraId="4088A39F" w14:textId="77777777" w:rsidTr="00B31581">
        <w:trPr>
          <w:trHeight w:val="315"/>
        </w:trPr>
        <w:tc>
          <w:tcPr>
            <w:tcW w:w="582" w:type="dxa"/>
            <w:tcBorders>
              <w:top w:val="nil"/>
              <w:left w:val="single" w:sz="4" w:space="0" w:color="auto"/>
              <w:bottom w:val="single" w:sz="4" w:space="0" w:color="auto"/>
              <w:right w:val="single" w:sz="4" w:space="0" w:color="auto"/>
            </w:tcBorders>
            <w:noWrap/>
            <w:vAlign w:val="center"/>
            <w:hideMark/>
          </w:tcPr>
          <w:p w14:paraId="7B0864F5"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0C160C8F"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44EC7FAC"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3FEACC64"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2DAFE92D"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50913CD0"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ED6CCC1"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4179F61C" w14:textId="77777777" w:rsidR="00557B21" w:rsidRDefault="00557B21" w:rsidP="000B071E">
            <w:pPr>
              <w:spacing w:before="40" w:after="40" w:line="276" w:lineRule="auto"/>
              <w:jc w:val="center"/>
              <w:rPr>
                <w:bCs/>
                <w:sz w:val="16"/>
                <w:szCs w:val="16"/>
                <w:lang w:eastAsia="en-US"/>
              </w:rPr>
            </w:pPr>
            <w:r>
              <w:rPr>
                <w:bCs/>
                <w:sz w:val="16"/>
                <w:szCs w:val="16"/>
                <w:lang w:eastAsia="en-US"/>
              </w:rPr>
              <w:t>1.2.1</w:t>
            </w:r>
          </w:p>
        </w:tc>
        <w:tc>
          <w:tcPr>
            <w:tcW w:w="806" w:type="dxa"/>
            <w:tcBorders>
              <w:top w:val="nil"/>
              <w:left w:val="nil"/>
              <w:bottom w:val="single" w:sz="4" w:space="0" w:color="auto"/>
              <w:right w:val="single" w:sz="4" w:space="0" w:color="auto"/>
            </w:tcBorders>
            <w:noWrap/>
            <w:vAlign w:val="center"/>
            <w:hideMark/>
          </w:tcPr>
          <w:p w14:paraId="7EE35C85" w14:textId="77777777" w:rsidR="00557B21" w:rsidRDefault="00557B21" w:rsidP="000B071E">
            <w:pPr>
              <w:spacing w:before="40" w:after="40" w:line="276" w:lineRule="auto"/>
              <w:rPr>
                <w:sz w:val="16"/>
                <w:szCs w:val="16"/>
                <w:lang w:eastAsia="en-US"/>
              </w:rPr>
            </w:pPr>
            <w:r>
              <w:rPr>
                <w:sz w:val="16"/>
                <w:szCs w:val="16"/>
                <w:lang w:eastAsia="en-US"/>
              </w:rPr>
              <w:t>666555777444</w:t>
            </w:r>
          </w:p>
        </w:tc>
        <w:tc>
          <w:tcPr>
            <w:tcW w:w="753" w:type="dxa"/>
            <w:tcBorders>
              <w:top w:val="nil"/>
              <w:left w:val="nil"/>
              <w:bottom w:val="single" w:sz="4" w:space="0" w:color="auto"/>
              <w:right w:val="single" w:sz="4" w:space="0" w:color="auto"/>
            </w:tcBorders>
            <w:noWrap/>
            <w:vAlign w:val="center"/>
            <w:hideMark/>
          </w:tcPr>
          <w:p w14:paraId="73615E0A"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79618C0E" w14:textId="77777777" w:rsidR="00557B21" w:rsidRDefault="00557B21" w:rsidP="000B071E">
            <w:pPr>
              <w:spacing w:before="40" w:after="40" w:line="276" w:lineRule="auto"/>
              <w:rPr>
                <w:sz w:val="16"/>
                <w:szCs w:val="16"/>
                <w:lang w:eastAsia="en-US"/>
              </w:rPr>
            </w:pPr>
            <w:r>
              <w:rPr>
                <w:sz w:val="16"/>
                <w:szCs w:val="16"/>
                <w:lang w:eastAsia="en-US"/>
              </w:rPr>
              <w:t>Антонов Иван Игоревич</w:t>
            </w:r>
          </w:p>
        </w:tc>
        <w:tc>
          <w:tcPr>
            <w:tcW w:w="1311" w:type="dxa"/>
            <w:tcBorders>
              <w:top w:val="nil"/>
              <w:left w:val="nil"/>
              <w:bottom w:val="single" w:sz="4" w:space="0" w:color="auto"/>
              <w:right w:val="single" w:sz="4" w:space="0" w:color="auto"/>
            </w:tcBorders>
            <w:noWrap/>
            <w:vAlign w:val="center"/>
            <w:hideMark/>
          </w:tcPr>
          <w:p w14:paraId="2E4700FA" w14:textId="77777777" w:rsidR="00557B21" w:rsidRDefault="00557B21" w:rsidP="000B071E">
            <w:pPr>
              <w:spacing w:before="40" w:after="40" w:line="276" w:lineRule="auto"/>
              <w:rPr>
                <w:sz w:val="16"/>
                <w:szCs w:val="16"/>
                <w:lang w:eastAsia="en-US"/>
              </w:rPr>
            </w:pPr>
            <w:r>
              <w:rPr>
                <w:sz w:val="16"/>
                <w:szCs w:val="16"/>
                <w:lang w:eastAsia="en-US"/>
              </w:rPr>
              <w:t>Смоленск, ул. Титова, 34</w:t>
            </w:r>
          </w:p>
        </w:tc>
        <w:tc>
          <w:tcPr>
            <w:tcW w:w="1134" w:type="dxa"/>
            <w:tcBorders>
              <w:top w:val="nil"/>
              <w:left w:val="nil"/>
              <w:bottom w:val="single" w:sz="4" w:space="0" w:color="auto"/>
              <w:right w:val="single" w:sz="4" w:space="0" w:color="auto"/>
            </w:tcBorders>
            <w:noWrap/>
            <w:vAlign w:val="center"/>
            <w:hideMark/>
          </w:tcPr>
          <w:p w14:paraId="74FD5574" w14:textId="77777777" w:rsidR="00557B21" w:rsidRDefault="00557B21" w:rsidP="000B071E">
            <w:pPr>
              <w:spacing w:before="40" w:after="40" w:line="276" w:lineRule="auto"/>
              <w:rPr>
                <w:sz w:val="16"/>
                <w:szCs w:val="16"/>
                <w:lang w:eastAsia="en-US"/>
              </w:rPr>
            </w:pPr>
            <w:r>
              <w:rPr>
                <w:sz w:val="16"/>
                <w:szCs w:val="16"/>
                <w:lang w:eastAsia="en-US"/>
              </w:rPr>
              <w:t>6655 444333</w:t>
            </w:r>
          </w:p>
        </w:tc>
        <w:tc>
          <w:tcPr>
            <w:tcW w:w="1277" w:type="dxa"/>
            <w:tcBorders>
              <w:top w:val="nil"/>
              <w:left w:val="nil"/>
              <w:bottom w:val="single" w:sz="4" w:space="0" w:color="auto"/>
              <w:right w:val="single" w:sz="4" w:space="0" w:color="auto"/>
            </w:tcBorders>
            <w:noWrap/>
            <w:vAlign w:val="center"/>
            <w:hideMark/>
          </w:tcPr>
          <w:p w14:paraId="35C42CCA"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nil"/>
              <w:left w:val="nil"/>
              <w:bottom w:val="single" w:sz="4" w:space="0" w:color="auto"/>
              <w:right w:val="single" w:sz="4" w:space="0" w:color="auto"/>
            </w:tcBorders>
            <w:noWrap/>
            <w:vAlign w:val="center"/>
            <w:hideMark/>
          </w:tcPr>
          <w:p w14:paraId="41F71FB8" w14:textId="77777777" w:rsidR="00557B21" w:rsidRDefault="00557B21" w:rsidP="000B071E">
            <w:pPr>
              <w:spacing w:before="40" w:after="40" w:line="276" w:lineRule="auto"/>
              <w:rPr>
                <w:sz w:val="16"/>
                <w:szCs w:val="16"/>
                <w:lang w:eastAsia="en-US"/>
              </w:rPr>
            </w:pPr>
            <w:r>
              <w:rPr>
                <w:sz w:val="16"/>
                <w:szCs w:val="16"/>
                <w:lang w:eastAsia="en-US"/>
              </w:rPr>
              <w:t>устав, приказ №56-л/</w:t>
            </w:r>
            <w:proofErr w:type="gramStart"/>
            <w:r>
              <w:rPr>
                <w:sz w:val="16"/>
                <w:szCs w:val="16"/>
                <w:lang w:eastAsia="en-US"/>
              </w:rPr>
              <w:t>с</w:t>
            </w:r>
            <w:proofErr w:type="gramEnd"/>
            <w:r>
              <w:rPr>
                <w:sz w:val="16"/>
                <w:szCs w:val="16"/>
                <w:lang w:eastAsia="en-US"/>
              </w:rPr>
              <w:t xml:space="preserve"> от 22.05.12</w:t>
            </w:r>
          </w:p>
        </w:tc>
      </w:tr>
      <w:tr w:rsidR="00557B21" w14:paraId="3BF821C5" w14:textId="77777777" w:rsidTr="00B31581">
        <w:trPr>
          <w:trHeight w:val="315"/>
        </w:trPr>
        <w:tc>
          <w:tcPr>
            <w:tcW w:w="582" w:type="dxa"/>
            <w:tcBorders>
              <w:top w:val="nil"/>
              <w:left w:val="single" w:sz="4" w:space="0" w:color="auto"/>
              <w:bottom w:val="single" w:sz="4" w:space="0" w:color="auto"/>
              <w:right w:val="single" w:sz="4" w:space="0" w:color="auto"/>
            </w:tcBorders>
            <w:noWrap/>
            <w:vAlign w:val="center"/>
            <w:hideMark/>
          </w:tcPr>
          <w:p w14:paraId="54F9D311"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0F2317E2"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5057F15F"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58D3B329"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4C8D0A14"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59C88777"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7D01D723"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4AA76408" w14:textId="77777777" w:rsidR="00557B21" w:rsidRDefault="00557B21" w:rsidP="000B071E">
            <w:pPr>
              <w:spacing w:before="40" w:after="40" w:line="276" w:lineRule="auto"/>
              <w:jc w:val="center"/>
              <w:rPr>
                <w:bCs/>
                <w:sz w:val="16"/>
                <w:szCs w:val="16"/>
                <w:lang w:eastAsia="en-US"/>
              </w:rPr>
            </w:pPr>
            <w:r>
              <w:rPr>
                <w:bCs/>
                <w:sz w:val="16"/>
                <w:szCs w:val="16"/>
                <w:lang w:eastAsia="en-US"/>
              </w:rPr>
              <w:t>1.2.2</w:t>
            </w:r>
          </w:p>
        </w:tc>
        <w:tc>
          <w:tcPr>
            <w:tcW w:w="806" w:type="dxa"/>
            <w:tcBorders>
              <w:top w:val="nil"/>
              <w:left w:val="nil"/>
              <w:bottom w:val="single" w:sz="4" w:space="0" w:color="auto"/>
              <w:right w:val="single" w:sz="4" w:space="0" w:color="auto"/>
            </w:tcBorders>
            <w:noWrap/>
            <w:vAlign w:val="center"/>
            <w:hideMark/>
          </w:tcPr>
          <w:p w14:paraId="12B56CBD" w14:textId="77777777" w:rsidR="00557B21" w:rsidRDefault="00557B21" w:rsidP="000B071E">
            <w:pPr>
              <w:spacing w:before="40" w:after="40" w:line="276" w:lineRule="auto"/>
              <w:rPr>
                <w:sz w:val="16"/>
                <w:szCs w:val="16"/>
                <w:lang w:eastAsia="en-US"/>
              </w:rPr>
            </w:pPr>
            <w:r>
              <w:rPr>
                <w:sz w:val="16"/>
                <w:szCs w:val="16"/>
                <w:lang w:eastAsia="en-US"/>
              </w:rPr>
              <w:t>888777666555</w:t>
            </w:r>
          </w:p>
        </w:tc>
        <w:tc>
          <w:tcPr>
            <w:tcW w:w="753" w:type="dxa"/>
            <w:tcBorders>
              <w:top w:val="nil"/>
              <w:left w:val="nil"/>
              <w:bottom w:val="single" w:sz="4" w:space="0" w:color="auto"/>
              <w:right w:val="single" w:sz="4" w:space="0" w:color="auto"/>
            </w:tcBorders>
            <w:noWrap/>
            <w:vAlign w:val="center"/>
            <w:hideMark/>
          </w:tcPr>
          <w:p w14:paraId="55193C5E"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442DB458" w14:textId="77777777" w:rsidR="00557B21" w:rsidRDefault="00557B21" w:rsidP="000B071E">
            <w:pPr>
              <w:spacing w:before="40" w:after="40" w:line="276" w:lineRule="auto"/>
              <w:rPr>
                <w:sz w:val="16"/>
                <w:szCs w:val="16"/>
                <w:lang w:eastAsia="en-US"/>
              </w:rPr>
            </w:pPr>
            <w:r>
              <w:rPr>
                <w:sz w:val="16"/>
                <w:szCs w:val="16"/>
                <w:lang w:eastAsia="en-US"/>
              </w:rPr>
              <w:t>Ивлев Дмитрий Степанович</w:t>
            </w:r>
          </w:p>
        </w:tc>
        <w:tc>
          <w:tcPr>
            <w:tcW w:w="1311" w:type="dxa"/>
            <w:tcBorders>
              <w:top w:val="nil"/>
              <w:left w:val="nil"/>
              <w:bottom w:val="single" w:sz="4" w:space="0" w:color="auto"/>
              <w:right w:val="single" w:sz="4" w:space="0" w:color="auto"/>
            </w:tcBorders>
            <w:noWrap/>
            <w:vAlign w:val="center"/>
            <w:hideMark/>
          </w:tcPr>
          <w:p w14:paraId="286C77C6" w14:textId="77777777" w:rsidR="00557B21" w:rsidRDefault="00557B21" w:rsidP="000B071E">
            <w:pPr>
              <w:spacing w:before="40" w:after="40" w:line="276" w:lineRule="auto"/>
              <w:rPr>
                <w:sz w:val="16"/>
                <w:szCs w:val="16"/>
                <w:lang w:eastAsia="en-US"/>
              </w:rPr>
            </w:pPr>
            <w:r>
              <w:rPr>
                <w:sz w:val="16"/>
                <w:szCs w:val="16"/>
                <w:lang w:eastAsia="en-US"/>
              </w:rPr>
              <w:t>Смоленск, ул. Чапаева, 34-72</w:t>
            </w:r>
          </w:p>
        </w:tc>
        <w:tc>
          <w:tcPr>
            <w:tcW w:w="1134" w:type="dxa"/>
            <w:tcBorders>
              <w:top w:val="nil"/>
              <w:left w:val="nil"/>
              <w:bottom w:val="single" w:sz="4" w:space="0" w:color="auto"/>
              <w:right w:val="single" w:sz="4" w:space="0" w:color="auto"/>
            </w:tcBorders>
            <w:noWrap/>
            <w:vAlign w:val="center"/>
            <w:hideMark/>
          </w:tcPr>
          <w:p w14:paraId="643BBEAB" w14:textId="77777777" w:rsidR="00557B21" w:rsidRDefault="00557B21" w:rsidP="000B071E">
            <w:pPr>
              <w:spacing w:before="40" w:after="40" w:line="276" w:lineRule="auto"/>
              <w:rPr>
                <w:sz w:val="16"/>
                <w:szCs w:val="16"/>
                <w:lang w:eastAsia="en-US"/>
              </w:rPr>
            </w:pPr>
            <w:r>
              <w:rPr>
                <w:sz w:val="16"/>
                <w:szCs w:val="16"/>
                <w:lang w:eastAsia="en-US"/>
              </w:rPr>
              <w:t>7755 333444</w:t>
            </w:r>
          </w:p>
        </w:tc>
        <w:tc>
          <w:tcPr>
            <w:tcW w:w="1277" w:type="dxa"/>
            <w:tcBorders>
              <w:top w:val="nil"/>
              <w:left w:val="nil"/>
              <w:bottom w:val="single" w:sz="4" w:space="0" w:color="auto"/>
              <w:right w:val="single" w:sz="4" w:space="0" w:color="auto"/>
            </w:tcBorders>
            <w:noWrap/>
            <w:vAlign w:val="center"/>
            <w:hideMark/>
          </w:tcPr>
          <w:p w14:paraId="630E9ADC"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4257C39C"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«Свет 2» от 23.01.2006</w:t>
            </w:r>
          </w:p>
        </w:tc>
      </w:tr>
      <w:tr w:rsidR="00557B21" w14:paraId="61958D9A" w14:textId="77777777" w:rsidTr="00B31581">
        <w:trPr>
          <w:trHeight w:val="315"/>
        </w:trPr>
        <w:tc>
          <w:tcPr>
            <w:tcW w:w="582" w:type="dxa"/>
            <w:tcBorders>
              <w:top w:val="nil"/>
              <w:left w:val="single" w:sz="4" w:space="0" w:color="auto"/>
              <w:bottom w:val="single" w:sz="4" w:space="0" w:color="auto"/>
              <w:right w:val="single" w:sz="4" w:space="0" w:color="auto"/>
            </w:tcBorders>
            <w:noWrap/>
            <w:vAlign w:val="center"/>
            <w:hideMark/>
          </w:tcPr>
          <w:p w14:paraId="39346433"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29F4C601"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2E5CE729"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3D1CDEB8"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179915FB"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6ED0F8E"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2F7A9E77"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0E1E19F1" w14:textId="77777777" w:rsidR="00557B21" w:rsidRDefault="00557B21" w:rsidP="000B071E">
            <w:pPr>
              <w:spacing w:before="40" w:after="40" w:line="276" w:lineRule="auto"/>
              <w:jc w:val="center"/>
              <w:rPr>
                <w:bCs/>
                <w:sz w:val="16"/>
                <w:szCs w:val="16"/>
                <w:lang w:eastAsia="en-US"/>
              </w:rPr>
            </w:pPr>
            <w:r>
              <w:rPr>
                <w:bCs/>
                <w:sz w:val="16"/>
                <w:szCs w:val="16"/>
                <w:lang w:eastAsia="en-US"/>
              </w:rPr>
              <w:t>1.2.3</w:t>
            </w:r>
          </w:p>
        </w:tc>
        <w:tc>
          <w:tcPr>
            <w:tcW w:w="806" w:type="dxa"/>
            <w:tcBorders>
              <w:top w:val="nil"/>
              <w:left w:val="nil"/>
              <w:bottom w:val="single" w:sz="4" w:space="0" w:color="auto"/>
              <w:right w:val="single" w:sz="4" w:space="0" w:color="auto"/>
            </w:tcBorders>
            <w:noWrap/>
            <w:vAlign w:val="center"/>
            <w:hideMark/>
          </w:tcPr>
          <w:p w14:paraId="33D5FCCE" w14:textId="77777777" w:rsidR="00557B21" w:rsidRDefault="00557B21" w:rsidP="000B071E">
            <w:pPr>
              <w:spacing w:before="40" w:after="40" w:line="276" w:lineRule="auto"/>
              <w:rPr>
                <w:sz w:val="16"/>
                <w:szCs w:val="16"/>
                <w:lang w:eastAsia="en-US"/>
              </w:rPr>
            </w:pPr>
            <w:r>
              <w:rPr>
                <w:sz w:val="16"/>
                <w:szCs w:val="16"/>
                <w:lang w:eastAsia="en-US"/>
              </w:rPr>
              <w:t>333888444555</w:t>
            </w:r>
          </w:p>
        </w:tc>
        <w:tc>
          <w:tcPr>
            <w:tcW w:w="753" w:type="dxa"/>
            <w:tcBorders>
              <w:top w:val="nil"/>
              <w:left w:val="nil"/>
              <w:bottom w:val="single" w:sz="4" w:space="0" w:color="auto"/>
              <w:right w:val="single" w:sz="4" w:space="0" w:color="auto"/>
            </w:tcBorders>
            <w:noWrap/>
            <w:vAlign w:val="center"/>
            <w:hideMark/>
          </w:tcPr>
          <w:p w14:paraId="335044E7"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29701222" w14:textId="77777777" w:rsidR="00557B21" w:rsidRDefault="00557B21" w:rsidP="000B071E">
            <w:pPr>
              <w:spacing w:before="40" w:after="40" w:line="276" w:lineRule="auto"/>
              <w:rPr>
                <w:sz w:val="16"/>
                <w:szCs w:val="16"/>
                <w:lang w:eastAsia="en-US"/>
              </w:rPr>
            </w:pPr>
            <w:r>
              <w:rPr>
                <w:sz w:val="16"/>
                <w:szCs w:val="16"/>
                <w:lang w:eastAsia="en-US"/>
              </w:rPr>
              <w:t>Степанов Игорь Дмитриевич</w:t>
            </w:r>
          </w:p>
        </w:tc>
        <w:tc>
          <w:tcPr>
            <w:tcW w:w="1311" w:type="dxa"/>
            <w:tcBorders>
              <w:top w:val="nil"/>
              <w:left w:val="nil"/>
              <w:bottom w:val="single" w:sz="4" w:space="0" w:color="auto"/>
              <w:right w:val="single" w:sz="4" w:space="0" w:color="auto"/>
            </w:tcBorders>
            <w:noWrap/>
            <w:vAlign w:val="center"/>
            <w:hideMark/>
          </w:tcPr>
          <w:p w14:paraId="4B746F61" w14:textId="77777777" w:rsidR="00557B21" w:rsidRDefault="00557B21" w:rsidP="000B071E">
            <w:pPr>
              <w:spacing w:before="40" w:after="40" w:line="276" w:lineRule="auto"/>
              <w:rPr>
                <w:sz w:val="16"/>
                <w:szCs w:val="16"/>
                <w:lang w:eastAsia="en-US"/>
              </w:rPr>
            </w:pPr>
            <w:r>
              <w:rPr>
                <w:sz w:val="16"/>
                <w:szCs w:val="16"/>
                <w:lang w:eastAsia="en-US"/>
              </w:rPr>
              <w:t>Смоленск, ул. Гагарина, 2-64</w:t>
            </w:r>
          </w:p>
        </w:tc>
        <w:tc>
          <w:tcPr>
            <w:tcW w:w="1134" w:type="dxa"/>
            <w:tcBorders>
              <w:top w:val="nil"/>
              <w:left w:val="nil"/>
              <w:bottom w:val="single" w:sz="4" w:space="0" w:color="auto"/>
              <w:right w:val="single" w:sz="4" w:space="0" w:color="auto"/>
            </w:tcBorders>
            <w:noWrap/>
            <w:vAlign w:val="center"/>
            <w:hideMark/>
          </w:tcPr>
          <w:p w14:paraId="4CE1AB96" w14:textId="77777777" w:rsidR="00557B21" w:rsidRDefault="00557B21" w:rsidP="000B071E">
            <w:pPr>
              <w:spacing w:before="40" w:after="40" w:line="276" w:lineRule="auto"/>
              <w:rPr>
                <w:sz w:val="16"/>
                <w:szCs w:val="16"/>
                <w:lang w:eastAsia="en-US"/>
              </w:rPr>
            </w:pPr>
            <w:r>
              <w:rPr>
                <w:sz w:val="16"/>
                <w:szCs w:val="16"/>
                <w:lang w:eastAsia="en-US"/>
              </w:rPr>
              <w:t>6677 223344</w:t>
            </w:r>
          </w:p>
        </w:tc>
        <w:tc>
          <w:tcPr>
            <w:tcW w:w="1277" w:type="dxa"/>
            <w:tcBorders>
              <w:top w:val="nil"/>
              <w:left w:val="nil"/>
              <w:bottom w:val="single" w:sz="4" w:space="0" w:color="auto"/>
              <w:right w:val="single" w:sz="4" w:space="0" w:color="auto"/>
            </w:tcBorders>
            <w:noWrap/>
            <w:vAlign w:val="center"/>
            <w:hideMark/>
          </w:tcPr>
          <w:p w14:paraId="0880810C"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44E35DE2"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«Свет 2» от 23.01.2006</w:t>
            </w:r>
          </w:p>
        </w:tc>
      </w:tr>
      <w:tr w:rsidR="00557B21" w14:paraId="73245134" w14:textId="77777777" w:rsidTr="00B31581">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4166395E"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single" w:sz="4" w:space="0" w:color="auto"/>
              <w:left w:val="nil"/>
              <w:bottom w:val="single" w:sz="4" w:space="0" w:color="auto"/>
              <w:right w:val="single" w:sz="4" w:space="0" w:color="auto"/>
            </w:tcBorders>
            <w:noWrap/>
            <w:vAlign w:val="center"/>
            <w:hideMark/>
          </w:tcPr>
          <w:p w14:paraId="09B39E9F"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single" w:sz="4" w:space="0" w:color="auto"/>
              <w:left w:val="nil"/>
              <w:bottom w:val="single" w:sz="4" w:space="0" w:color="auto"/>
              <w:right w:val="single" w:sz="4" w:space="0" w:color="auto"/>
            </w:tcBorders>
            <w:noWrap/>
            <w:vAlign w:val="center"/>
            <w:hideMark/>
          </w:tcPr>
          <w:p w14:paraId="4AD8FA93"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single" w:sz="4" w:space="0" w:color="auto"/>
              <w:left w:val="nil"/>
              <w:bottom w:val="single" w:sz="4" w:space="0" w:color="auto"/>
              <w:right w:val="single" w:sz="4" w:space="0" w:color="auto"/>
            </w:tcBorders>
            <w:noWrap/>
            <w:vAlign w:val="center"/>
            <w:hideMark/>
          </w:tcPr>
          <w:p w14:paraId="0111B7D1"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single" w:sz="4" w:space="0" w:color="auto"/>
              <w:left w:val="nil"/>
              <w:bottom w:val="single" w:sz="4" w:space="0" w:color="auto"/>
              <w:right w:val="single" w:sz="4" w:space="0" w:color="auto"/>
            </w:tcBorders>
            <w:noWrap/>
            <w:vAlign w:val="center"/>
            <w:hideMark/>
          </w:tcPr>
          <w:p w14:paraId="1FC57B4F"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761849E2"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1CD753AF"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single" w:sz="4" w:space="0" w:color="auto"/>
              <w:left w:val="nil"/>
              <w:bottom w:val="single" w:sz="4" w:space="0" w:color="auto"/>
              <w:right w:val="single" w:sz="4" w:space="0" w:color="auto"/>
            </w:tcBorders>
            <w:noWrap/>
            <w:vAlign w:val="center"/>
            <w:hideMark/>
          </w:tcPr>
          <w:p w14:paraId="0BB22417" w14:textId="77777777" w:rsidR="00557B21" w:rsidRDefault="00557B21" w:rsidP="000B071E">
            <w:pPr>
              <w:spacing w:before="40" w:after="40" w:line="276" w:lineRule="auto"/>
              <w:jc w:val="center"/>
              <w:rPr>
                <w:bCs/>
                <w:sz w:val="16"/>
                <w:szCs w:val="16"/>
                <w:lang w:eastAsia="en-US"/>
              </w:rPr>
            </w:pPr>
            <w:r>
              <w:rPr>
                <w:bCs/>
                <w:sz w:val="16"/>
                <w:szCs w:val="16"/>
                <w:lang w:eastAsia="en-US"/>
              </w:rPr>
              <w:t>…</w:t>
            </w:r>
          </w:p>
        </w:tc>
        <w:tc>
          <w:tcPr>
            <w:tcW w:w="806" w:type="dxa"/>
            <w:tcBorders>
              <w:top w:val="single" w:sz="4" w:space="0" w:color="auto"/>
              <w:left w:val="nil"/>
              <w:bottom w:val="single" w:sz="4" w:space="0" w:color="auto"/>
              <w:right w:val="single" w:sz="4" w:space="0" w:color="auto"/>
            </w:tcBorders>
            <w:noWrap/>
            <w:vAlign w:val="center"/>
            <w:hideMark/>
          </w:tcPr>
          <w:p w14:paraId="4C1F2CB8"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single" w:sz="4" w:space="0" w:color="auto"/>
              <w:left w:val="nil"/>
              <w:bottom w:val="single" w:sz="4" w:space="0" w:color="auto"/>
              <w:right w:val="single" w:sz="4" w:space="0" w:color="auto"/>
            </w:tcBorders>
            <w:noWrap/>
            <w:vAlign w:val="center"/>
            <w:hideMark/>
          </w:tcPr>
          <w:p w14:paraId="630368AE"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14D3D340" w14:textId="77777777" w:rsidR="00557B21" w:rsidRDefault="00557B21" w:rsidP="000B071E">
            <w:pPr>
              <w:spacing w:before="40" w:after="40" w:line="276" w:lineRule="auto"/>
              <w:rPr>
                <w:sz w:val="16"/>
                <w:szCs w:val="16"/>
                <w:lang w:eastAsia="en-US"/>
              </w:rPr>
            </w:pPr>
            <w:r>
              <w:rPr>
                <w:sz w:val="16"/>
                <w:szCs w:val="16"/>
                <w:lang w:eastAsia="en-US"/>
              </w:rPr>
              <w:t> </w:t>
            </w:r>
          </w:p>
        </w:tc>
        <w:tc>
          <w:tcPr>
            <w:tcW w:w="1311" w:type="dxa"/>
            <w:tcBorders>
              <w:top w:val="single" w:sz="4" w:space="0" w:color="auto"/>
              <w:left w:val="nil"/>
              <w:bottom w:val="single" w:sz="4" w:space="0" w:color="auto"/>
              <w:right w:val="single" w:sz="4" w:space="0" w:color="auto"/>
            </w:tcBorders>
            <w:noWrap/>
            <w:vAlign w:val="center"/>
            <w:hideMark/>
          </w:tcPr>
          <w:p w14:paraId="1D5BF147"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6B43FF04"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single" w:sz="4" w:space="0" w:color="auto"/>
              <w:left w:val="nil"/>
              <w:bottom w:val="single" w:sz="4" w:space="0" w:color="auto"/>
              <w:right w:val="single" w:sz="4" w:space="0" w:color="auto"/>
            </w:tcBorders>
            <w:noWrap/>
            <w:vAlign w:val="center"/>
            <w:hideMark/>
          </w:tcPr>
          <w:p w14:paraId="2A9B2E92" w14:textId="77777777" w:rsidR="00557B21" w:rsidRDefault="00557B21" w:rsidP="000B071E">
            <w:pPr>
              <w:spacing w:before="40" w:after="40" w:line="276" w:lineRule="auto"/>
              <w:rPr>
                <w:sz w:val="16"/>
                <w:szCs w:val="16"/>
                <w:lang w:eastAsia="en-US"/>
              </w:rPr>
            </w:pPr>
            <w:r>
              <w:rPr>
                <w:sz w:val="16"/>
                <w:szCs w:val="16"/>
                <w:lang w:eastAsia="en-US"/>
              </w:rPr>
              <w:t> </w:t>
            </w:r>
          </w:p>
        </w:tc>
        <w:tc>
          <w:tcPr>
            <w:tcW w:w="1734" w:type="dxa"/>
            <w:tcBorders>
              <w:top w:val="single" w:sz="4" w:space="0" w:color="auto"/>
              <w:left w:val="nil"/>
              <w:bottom w:val="single" w:sz="4" w:space="0" w:color="auto"/>
              <w:right w:val="single" w:sz="4" w:space="0" w:color="auto"/>
            </w:tcBorders>
            <w:noWrap/>
            <w:vAlign w:val="center"/>
            <w:hideMark/>
          </w:tcPr>
          <w:p w14:paraId="1E566318" w14:textId="77777777" w:rsidR="00557B21" w:rsidRDefault="00557B21" w:rsidP="000B071E">
            <w:pPr>
              <w:spacing w:before="40" w:after="40" w:line="276" w:lineRule="auto"/>
              <w:rPr>
                <w:sz w:val="16"/>
                <w:szCs w:val="16"/>
                <w:lang w:eastAsia="en-US"/>
              </w:rPr>
            </w:pPr>
            <w:r>
              <w:rPr>
                <w:sz w:val="16"/>
                <w:szCs w:val="16"/>
                <w:lang w:eastAsia="en-US"/>
              </w:rPr>
              <w:t> </w:t>
            </w:r>
          </w:p>
        </w:tc>
      </w:tr>
      <w:tr w:rsidR="00557B21" w14:paraId="7C84C9A6" w14:textId="77777777" w:rsidTr="00B31581">
        <w:trPr>
          <w:trHeight w:val="315"/>
        </w:trPr>
        <w:tc>
          <w:tcPr>
            <w:tcW w:w="582" w:type="dxa"/>
            <w:tcBorders>
              <w:top w:val="nil"/>
              <w:left w:val="single" w:sz="4" w:space="0" w:color="auto"/>
              <w:bottom w:val="single" w:sz="4" w:space="0" w:color="auto"/>
              <w:right w:val="single" w:sz="4" w:space="0" w:color="auto"/>
            </w:tcBorders>
            <w:noWrap/>
            <w:vAlign w:val="center"/>
            <w:hideMark/>
          </w:tcPr>
          <w:p w14:paraId="534C2EA7"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2CA692C3"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0D59115E"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2CFC046A"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5B421200"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10B96C62"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347FB209"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21DDD338" w14:textId="77777777" w:rsidR="00557B21" w:rsidRDefault="00557B21" w:rsidP="000B071E">
            <w:pPr>
              <w:spacing w:before="40" w:after="40" w:line="276" w:lineRule="auto"/>
              <w:jc w:val="center"/>
              <w:rPr>
                <w:bCs/>
                <w:sz w:val="16"/>
                <w:szCs w:val="16"/>
                <w:lang w:eastAsia="en-US"/>
              </w:rPr>
            </w:pPr>
            <w:r>
              <w:rPr>
                <w:bCs/>
                <w:sz w:val="16"/>
                <w:szCs w:val="16"/>
                <w:lang w:eastAsia="en-US"/>
              </w:rPr>
              <w:t>1.3</w:t>
            </w:r>
          </w:p>
        </w:tc>
        <w:tc>
          <w:tcPr>
            <w:tcW w:w="806" w:type="dxa"/>
            <w:tcBorders>
              <w:top w:val="nil"/>
              <w:left w:val="nil"/>
              <w:bottom w:val="single" w:sz="4" w:space="0" w:color="auto"/>
              <w:right w:val="single" w:sz="4" w:space="0" w:color="auto"/>
            </w:tcBorders>
            <w:noWrap/>
            <w:vAlign w:val="center"/>
            <w:hideMark/>
          </w:tcPr>
          <w:p w14:paraId="55FCDDEA" w14:textId="77777777" w:rsidR="00557B21" w:rsidRDefault="00557B21" w:rsidP="000B071E">
            <w:pPr>
              <w:spacing w:before="40" w:after="40" w:line="276" w:lineRule="auto"/>
              <w:rPr>
                <w:sz w:val="16"/>
                <w:szCs w:val="16"/>
                <w:lang w:eastAsia="en-US"/>
              </w:rPr>
            </w:pPr>
            <w:r>
              <w:rPr>
                <w:sz w:val="16"/>
                <w:szCs w:val="16"/>
                <w:lang w:eastAsia="en-US"/>
              </w:rPr>
              <w:t>ASU66-54</w:t>
            </w:r>
          </w:p>
        </w:tc>
        <w:tc>
          <w:tcPr>
            <w:tcW w:w="753" w:type="dxa"/>
            <w:tcBorders>
              <w:top w:val="nil"/>
              <w:left w:val="nil"/>
              <w:bottom w:val="single" w:sz="4" w:space="0" w:color="auto"/>
              <w:right w:val="single" w:sz="4" w:space="0" w:color="auto"/>
            </w:tcBorders>
            <w:noWrap/>
            <w:vAlign w:val="center"/>
            <w:hideMark/>
          </w:tcPr>
          <w:p w14:paraId="60DA3A4A"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2EFB1262" w14:textId="77777777" w:rsidR="00557B21" w:rsidRDefault="00557B21" w:rsidP="000B071E">
            <w:pPr>
              <w:spacing w:before="40" w:after="40" w:line="276" w:lineRule="auto"/>
              <w:rPr>
                <w:sz w:val="16"/>
                <w:szCs w:val="16"/>
                <w:lang w:eastAsia="en-US"/>
              </w:rPr>
            </w:pPr>
            <w:r>
              <w:rPr>
                <w:sz w:val="16"/>
                <w:szCs w:val="16"/>
                <w:lang w:eastAsia="en-US"/>
              </w:rPr>
              <w:t xml:space="preserve">Игуана </w:t>
            </w:r>
            <w:proofErr w:type="spellStart"/>
            <w:r>
              <w:rPr>
                <w:sz w:val="16"/>
                <w:szCs w:val="16"/>
                <w:lang w:eastAsia="en-US"/>
              </w:rPr>
              <w:t>лтд</w:t>
            </w:r>
            <w:proofErr w:type="spellEnd"/>
            <w:r>
              <w:rPr>
                <w:sz w:val="16"/>
                <w:szCs w:val="16"/>
                <w:lang w:eastAsia="en-US"/>
              </w:rPr>
              <w:t xml:space="preserve"> (</w:t>
            </w:r>
            <w:proofErr w:type="spellStart"/>
            <w:r>
              <w:rPr>
                <w:sz w:val="16"/>
                <w:szCs w:val="16"/>
                <w:lang w:eastAsia="en-US"/>
              </w:rPr>
              <w:t>Iguana</w:t>
            </w:r>
            <w:proofErr w:type="spellEnd"/>
            <w:r>
              <w:rPr>
                <w:sz w:val="16"/>
                <w:szCs w:val="16"/>
                <w:lang w:eastAsia="en-US"/>
              </w:rPr>
              <w:t xml:space="preserve"> LTD)</w:t>
            </w:r>
          </w:p>
        </w:tc>
        <w:tc>
          <w:tcPr>
            <w:tcW w:w="1311" w:type="dxa"/>
            <w:tcBorders>
              <w:top w:val="nil"/>
              <w:left w:val="nil"/>
              <w:bottom w:val="single" w:sz="4" w:space="0" w:color="auto"/>
              <w:right w:val="single" w:sz="4" w:space="0" w:color="auto"/>
            </w:tcBorders>
            <w:noWrap/>
            <w:vAlign w:val="center"/>
            <w:hideMark/>
          </w:tcPr>
          <w:p w14:paraId="70FD09D9" w14:textId="77777777" w:rsidR="00557B21" w:rsidRDefault="00557B21" w:rsidP="000B071E">
            <w:pPr>
              <w:spacing w:before="40" w:after="40" w:line="276" w:lineRule="auto"/>
              <w:rPr>
                <w:sz w:val="16"/>
                <w:szCs w:val="16"/>
                <w:lang w:eastAsia="en-US"/>
              </w:rPr>
            </w:pPr>
            <w:r>
              <w:rPr>
                <w:sz w:val="16"/>
                <w:szCs w:val="16"/>
                <w:lang w:eastAsia="en-US"/>
              </w:rPr>
              <w:t xml:space="preserve">США, штат </w:t>
            </w:r>
            <w:proofErr w:type="spellStart"/>
            <w:r>
              <w:rPr>
                <w:sz w:val="16"/>
                <w:szCs w:val="16"/>
                <w:lang w:eastAsia="en-US"/>
              </w:rPr>
              <w:t>Виржиния</w:t>
            </w:r>
            <w:proofErr w:type="spellEnd"/>
            <w:r>
              <w:rPr>
                <w:sz w:val="16"/>
                <w:szCs w:val="16"/>
                <w:lang w:eastAsia="en-US"/>
              </w:rPr>
              <w:t>, 533</w:t>
            </w:r>
          </w:p>
        </w:tc>
        <w:tc>
          <w:tcPr>
            <w:tcW w:w="1134" w:type="dxa"/>
            <w:tcBorders>
              <w:top w:val="nil"/>
              <w:left w:val="nil"/>
              <w:bottom w:val="single" w:sz="4" w:space="0" w:color="auto"/>
              <w:right w:val="single" w:sz="4" w:space="0" w:color="auto"/>
            </w:tcBorders>
            <w:noWrap/>
            <w:vAlign w:val="center"/>
            <w:hideMark/>
          </w:tcPr>
          <w:p w14:paraId="366FB847"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76FD4BBD"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6E4F8A98"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r w:rsidR="00557B21" w14:paraId="4F41FB8E" w14:textId="77777777" w:rsidTr="00B31581">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0D38DCD2" w14:textId="77777777" w:rsidR="00557B21" w:rsidRDefault="00557B21" w:rsidP="000B071E">
            <w:pPr>
              <w:spacing w:before="40" w:after="40" w:line="276" w:lineRule="auto"/>
              <w:jc w:val="center"/>
              <w:rPr>
                <w:b/>
                <w:bCs/>
                <w:sz w:val="16"/>
                <w:szCs w:val="16"/>
                <w:lang w:eastAsia="en-US"/>
              </w:rPr>
            </w:pPr>
          </w:p>
        </w:tc>
        <w:tc>
          <w:tcPr>
            <w:tcW w:w="886" w:type="dxa"/>
            <w:tcBorders>
              <w:top w:val="single" w:sz="4" w:space="0" w:color="auto"/>
              <w:left w:val="nil"/>
              <w:bottom w:val="single" w:sz="4" w:space="0" w:color="auto"/>
              <w:right w:val="single" w:sz="4" w:space="0" w:color="auto"/>
            </w:tcBorders>
            <w:noWrap/>
            <w:vAlign w:val="center"/>
          </w:tcPr>
          <w:p w14:paraId="597C0CF9" w14:textId="77777777" w:rsidR="00557B21" w:rsidRDefault="00557B21" w:rsidP="000B071E">
            <w:pPr>
              <w:spacing w:before="40" w:after="40" w:line="276" w:lineRule="auto"/>
              <w:rPr>
                <w:sz w:val="16"/>
                <w:szCs w:val="16"/>
                <w:lang w:eastAsia="en-US"/>
              </w:rPr>
            </w:pPr>
          </w:p>
        </w:tc>
        <w:tc>
          <w:tcPr>
            <w:tcW w:w="904" w:type="dxa"/>
            <w:tcBorders>
              <w:top w:val="single" w:sz="4" w:space="0" w:color="auto"/>
              <w:left w:val="nil"/>
              <w:bottom w:val="single" w:sz="4" w:space="0" w:color="auto"/>
              <w:right w:val="single" w:sz="4" w:space="0" w:color="auto"/>
            </w:tcBorders>
            <w:noWrap/>
            <w:vAlign w:val="center"/>
          </w:tcPr>
          <w:p w14:paraId="070A9E80" w14:textId="77777777" w:rsidR="00557B21" w:rsidRDefault="00557B21" w:rsidP="000B071E">
            <w:pPr>
              <w:spacing w:before="40" w:after="40" w:line="276" w:lineRule="auto"/>
              <w:rPr>
                <w:sz w:val="16"/>
                <w:szCs w:val="16"/>
                <w:lang w:eastAsia="en-US"/>
              </w:rPr>
            </w:pPr>
          </w:p>
        </w:tc>
        <w:tc>
          <w:tcPr>
            <w:tcW w:w="1173" w:type="dxa"/>
            <w:tcBorders>
              <w:top w:val="single" w:sz="4" w:space="0" w:color="auto"/>
              <w:left w:val="nil"/>
              <w:bottom w:val="single" w:sz="4" w:space="0" w:color="auto"/>
              <w:right w:val="single" w:sz="4" w:space="0" w:color="auto"/>
            </w:tcBorders>
            <w:noWrap/>
            <w:vAlign w:val="center"/>
          </w:tcPr>
          <w:p w14:paraId="3D6F5982" w14:textId="77777777" w:rsidR="00557B21" w:rsidRDefault="00557B21" w:rsidP="000B071E">
            <w:pPr>
              <w:spacing w:before="40" w:after="40" w:line="276" w:lineRule="auto"/>
              <w:rPr>
                <w:sz w:val="16"/>
                <w:szCs w:val="16"/>
                <w:lang w:eastAsia="en-US"/>
              </w:rPr>
            </w:pPr>
          </w:p>
        </w:tc>
        <w:tc>
          <w:tcPr>
            <w:tcW w:w="958" w:type="dxa"/>
            <w:tcBorders>
              <w:top w:val="single" w:sz="4" w:space="0" w:color="auto"/>
              <w:left w:val="nil"/>
              <w:bottom w:val="single" w:sz="4" w:space="0" w:color="auto"/>
              <w:right w:val="single" w:sz="4" w:space="0" w:color="auto"/>
            </w:tcBorders>
            <w:noWrap/>
            <w:vAlign w:val="center"/>
          </w:tcPr>
          <w:p w14:paraId="73C9B53A"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1C3A6C95"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08644302" w14:textId="77777777" w:rsidR="00557B21" w:rsidRDefault="00557B21" w:rsidP="000B071E">
            <w:pPr>
              <w:spacing w:before="40" w:after="40" w:line="276" w:lineRule="auto"/>
              <w:rPr>
                <w:sz w:val="16"/>
                <w:szCs w:val="16"/>
                <w:lang w:eastAsia="en-US"/>
              </w:rPr>
            </w:pPr>
          </w:p>
        </w:tc>
        <w:tc>
          <w:tcPr>
            <w:tcW w:w="567" w:type="dxa"/>
            <w:tcBorders>
              <w:top w:val="single" w:sz="4" w:space="0" w:color="auto"/>
              <w:left w:val="nil"/>
              <w:bottom w:val="single" w:sz="4" w:space="0" w:color="auto"/>
              <w:right w:val="single" w:sz="4" w:space="0" w:color="auto"/>
            </w:tcBorders>
            <w:noWrap/>
            <w:vAlign w:val="center"/>
            <w:hideMark/>
          </w:tcPr>
          <w:p w14:paraId="096B6405" w14:textId="77777777" w:rsidR="00557B21" w:rsidRDefault="00557B21" w:rsidP="000B071E">
            <w:pPr>
              <w:spacing w:before="40" w:after="40" w:line="276" w:lineRule="auto"/>
              <w:jc w:val="center"/>
              <w:rPr>
                <w:bCs/>
                <w:sz w:val="16"/>
                <w:szCs w:val="16"/>
                <w:lang w:eastAsia="en-US"/>
              </w:rPr>
            </w:pPr>
            <w:r>
              <w:rPr>
                <w:bCs/>
                <w:sz w:val="16"/>
                <w:szCs w:val="16"/>
                <w:lang w:eastAsia="en-US"/>
              </w:rPr>
              <w:t> </w:t>
            </w:r>
          </w:p>
        </w:tc>
        <w:tc>
          <w:tcPr>
            <w:tcW w:w="806" w:type="dxa"/>
            <w:tcBorders>
              <w:top w:val="single" w:sz="4" w:space="0" w:color="auto"/>
              <w:left w:val="nil"/>
              <w:bottom w:val="single" w:sz="4" w:space="0" w:color="auto"/>
              <w:right w:val="single" w:sz="4" w:space="0" w:color="auto"/>
            </w:tcBorders>
            <w:noWrap/>
            <w:vAlign w:val="center"/>
            <w:hideMark/>
          </w:tcPr>
          <w:p w14:paraId="77E8C172"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single" w:sz="4" w:space="0" w:color="auto"/>
              <w:left w:val="nil"/>
              <w:bottom w:val="single" w:sz="4" w:space="0" w:color="auto"/>
              <w:right w:val="single" w:sz="4" w:space="0" w:color="auto"/>
            </w:tcBorders>
            <w:noWrap/>
            <w:vAlign w:val="center"/>
            <w:hideMark/>
          </w:tcPr>
          <w:p w14:paraId="37522402"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653C2249" w14:textId="77777777" w:rsidR="00557B21" w:rsidRDefault="00557B21" w:rsidP="000B071E">
            <w:pPr>
              <w:spacing w:before="40" w:after="40" w:line="276" w:lineRule="auto"/>
              <w:rPr>
                <w:sz w:val="16"/>
                <w:szCs w:val="16"/>
                <w:lang w:eastAsia="en-US"/>
              </w:rPr>
            </w:pPr>
            <w:proofErr w:type="spellStart"/>
            <w:r>
              <w:rPr>
                <w:sz w:val="16"/>
                <w:szCs w:val="16"/>
                <w:lang w:eastAsia="en-US"/>
              </w:rPr>
              <w:t>Ruan</w:t>
            </w:r>
            <w:proofErr w:type="spellEnd"/>
            <w:r>
              <w:rPr>
                <w:sz w:val="16"/>
                <w:szCs w:val="16"/>
                <w:lang w:eastAsia="en-US"/>
              </w:rPr>
              <w:t xml:space="preserve"> </w:t>
            </w:r>
            <w:proofErr w:type="spellStart"/>
            <w:r>
              <w:rPr>
                <w:sz w:val="16"/>
                <w:szCs w:val="16"/>
                <w:lang w:eastAsia="en-US"/>
              </w:rPr>
              <w:t>Max</w:t>
            </w:r>
            <w:proofErr w:type="spellEnd"/>
            <w:r>
              <w:rPr>
                <w:sz w:val="16"/>
                <w:szCs w:val="16"/>
                <w:lang w:eastAsia="en-US"/>
              </w:rPr>
              <w:t xml:space="preserve"> </w:t>
            </w:r>
            <w:proofErr w:type="spellStart"/>
            <w:r>
              <w:rPr>
                <w:sz w:val="16"/>
                <w:szCs w:val="16"/>
                <w:lang w:eastAsia="en-US"/>
              </w:rPr>
              <w:t>Amer</w:t>
            </w:r>
            <w:proofErr w:type="spellEnd"/>
          </w:p>
        </w:tc>
        <w:tc>
          <w:tcPr>
            <w:tcW w:w="1311" w:type="dxa"/>
            <w:tcBorders>
              <w:top w:val="single" w:sz="4" w:space="0" w:color="auto"/>
              <w:left w:val="nil"/>
              <w:bottom w:val="single" w:sz="4" w:space="0" w:color="auto"/>
              <w:right w:val="single" w:sz="4" w:space="0" w:color="auto"/>
            </w:tcBorders>
            <w:noWrap/>
            <w:vAlign w:val="center"/>
            <w:hideMark/>
          </w:tcPr>
          <w:p w14:paraId="4EFC4840" w14:textId="77777777" w:rsidR="00557B21" w:rsidRDefault="00557B21" w:rsidP="000B071E">
            <w:pPr>
              <w:spacing w:before="40" w:after="40" w:line="276" w:lineRule="auto"/>
              <w:rPr>
                <w:sz w:val="16"/>
                <w:szCs w:val="16"/>
                <w:lang w:eastAsia="en-US"/>
              </w:rPr>
            </w:pPr>
            <w:r>
              <w:rPr>
                <w:sz w:val="16"/>
                <w:szCs w:val="16"/>
                <w:lang w:eastAsia="en-US"/>
              </w:rPr>
              <w:t xml:space="preserve">Кипр, </w:t>
            </w:r>
            <w:proofErr w:type="spellStart"/>
            <w:r>
              <w:rPr>
                <w:sz w:val="16"/>
                <w:szCs w:val="16"/>
                <w:lang w:eastAsia="en-US"/>
              </w:rPr>
              <w:t>Лимассол</w:t>
            </w:r>
            <w:proofErr w:type="spellEnd"/>
            <w:r>
              <w:rPr>
                <w:sz w:val="16"/>
                <w:szCs w:val="16"/>
                <w:lang w:eastAsia="en-US"/>
              </w:rPr>
              <w:t>, 24-75</w:t>
            </w:r>
          </w:p>
        </w:tc>
        <w:tc>
          <w:tcPr>
            <w:tcW w:w="1134" w:type="dxa"/>
            <w:tcBorders>
              <w:top w:val="single" w:sz="4" w:space="0" w:color="auto"/>
              <w:left w:val="nil"/>
              <w:bottom w:val="single" w:sz="4" w:space="0" w:color="auto"/>
              <w:right w:val="single" w:sz="4" w:space="0" w:color="auto"/>
            </w:tcBorders>
            <w:noWrap/>
            <w:vAlign w:val="center"/>
            <w:hideMark/>
          </w:tcPr>
          <w:p w14:paraId="3F6C9126" w14:textId="77777777" w:rsidR="00557B21" w:rsidRDefault="00557B21" w:rsidP="000B071E">
            <w:pPr>
              <w:spacing w:before="40" w:after="40" w:line="276" w:lineRule="auto"/>
              <w:rPr>
                <w:sz w:val="16"/>
                <w:szCs w:val="16"/>
                <w:lang w:eastAsia="en-US"/>
              </w:rPr>
            </w:pPr>
            <w:r>
              <w:rPr>
                <w:sz w:val="16"/>
                <w:szCs w:val="16"/>
                <w:lang w:eastAsia="en-US"/>
              </w:rPr>
              <w:t>776AE 6654</w:t>
            </w:r>
          </w:p>
        </w:tc>
        <w:tc>
          <w:tcPr>
            <w:tcW w:w="1277" w:type="dxa"/>
            <w:tcBorders>
              <w:top w:val="single" w:sz="4" w:space="0" w:color="auto"/>
              <w:left w:val="nil"/>
              <w:bottom w:val="single" w:sz="4" w:space="0" w:color="auto"/>
              <w:right w:val="single" w:sz="4" w:space="0" w:color="auto"/>
            </w:tcBorders>
            <w:noWrap/>
            <w:vAlign w:val="center"/>
            <w:hideMark/>
          </w:tcPr>
          <w:p w14:paraId="430926BC"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single" w:sz="4" w:space="0" w:color="auto"/>
              <w:left w:val="nil"/>
              <w:bottom w:val="single" w:sz="4" w:space="0" w:color="auto"/>
              <w:right w:val="single" w:sz="4" w:space="0" w:color="auto"/>
            </w:tcBorders>
            <w:noWrap/>
            <w:vAlign w:val="center"/>
            <w:hideMark/>
          </w:tcPr>
          <w:p w14:paraId="511FE285" w14:textId="77777777" w:rsidR="00557B21" w:rsidRDefault="00557B21" w:rsidP="000B071E">
            <w:pPr>
              <w:spacing w:before="40" w:after="40" w:line="276" w:lineRule="auto"/>
              <w:rPr>
                <w:sz w:val="16"/>
                <w:szCs w:val="16"/>
                <w:lang w:eastAsia="en-US"/>
              </w:rPr>
            </w:pPr>
            <w:r>
              <w:rPr>
                <w:sz w:val="16"/>
                <w:szCs w:val="16"/>
                <w:lang w:eastAsia="en-US"/>
              </w:rPr>
              <w:t>выписка из торгового реестра от 10.11.2012</w:t>
            </w:r>
          </w:p>
        </w:tc>
      </w:tr>
      <w:tr w:rsidR="00557B21" w14:paraId="102FAD3A" w14:textId="77777777" w:rsidTr="00B31581">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315C5E5D" w14:textId="77777777" w:rsidR="00557B21" w:rsidRDefault="00557B21" w:rsidP="000B071E">
            <w:pPr>
              <w:spacing w:before="40" w:after="40" w:line="276" w:lineRule="auto"/>
              <w:jc w:val="center"/>
              <w:rPr>
                <w:b/>
                <w:bCs/>
                <w:sz w:val="16"/>
                <w:szCs w:val="16"/>
                <w:lang w:eastAsia="en-US"/>
              </w:rPr>
            </w:pPr>
          </w:p>
        </w:tc>
        <w:tc>
          <w:tcPr>
            <w:tcW w:w="886" w:type="dxa"/>
            <w:tcBorders>
              <w:top w:val="single" w:sz="4" w:space="0" w:color="auto"/>
              <w:left w:val="nil"/>
              <w:bottom w:val="single" w:sz="4" w:space="0" w:color="auto"/>
              <w:right w:val="single" w:sz="4" w:space="0" w:color="auto"/>
            </w:tcBorders>
            <w:noWrap/>
            <w:vAlign w:val="center"/>
          </w:tcPr>
          <w:p w14:paraId="3F9CDF37" w14:textId="77777777" w:rsidR="00557B21" w:rsidRDefault="00557B21" w:rsidP="000B071E">
            <w:pPr>
              <w:spacing w:before="40" w:after="40" w:line="276" w:lineRule="auto"/>
              <w:rPr>
                <w:sz w:val="16"/>
                <w:szCs w:val="16"/>
                <w:lang w:eastAsia="en-US"/>
              </w:rPr>
            </w:pPr>
          </w:p>
        </w:tc>
        <w:tc>
          <w:tcPr>
            <w:tcW w:w="904" w:type="dxa"/>
            <w:tcBorders>
              <w:top w:val="single" w:sz="4" w:space="0" w:color="auto"/>
              <w:left w:val="nil"/>
              <w:bottom w:val="single" w:sz="4" w:space="0" w:color="auto"/>
              <w:right w:val="single" w:sz="4" w:space="0" w:color="auto"/>
            </w:tcBorders>
            <w:noWrap/>
            <w:vAlign w:val="center"/>
          </w:tcPr>
          <w:p w14:paraId="002C1B20" w14:textId="77777777" w:rsidR="00557B21" w:rsidRDefault="00557B21" w:rsidP="000B071E">
            <w:pPr>
              <w:spacing w:before="40" w:after="40" w:line="276" w:lineRule="auto"/>
              <w:rPr>
                <w:sz w:val="16"/>
                <w:szCs w:val="16"/>
                <w:lang w:eastAsia="en-US"/>
              </w:rPr>
            </w:pPr>
          </w:p>
        </w:tc>
        <w:tc>
          <w:tcPr>
            <w:tcW w:w="1173" w:type="dxa"/>
            <w:tcBorders>
              <w:top w:val="single" w:sz="4" w:space="0" w:color="auto"/>
              <w:left w:val="nil"/>
              <w:bottom w:val="single" w:sz="4" w:space="0" w:color="auto"/>
              <w:right w:val="single" w:sz="4" w:space="0" w:color="auto"/>
            </w:tcBorders>
            <w:noWrap/>
            <w:vAlign w:val="center"/>
          </w:tcPr>
          <w:p w14:paraId="37193B72" w14:textId="77777777" w:rsidR="00557B21" w:rsidRDefault="00557B21" w:rsidP="000B071E">
            <w:pPr>
              <w:spacing w:before="40" w:after="40" w:line="276" w:lineRule="auto"/>
              <w:rPr>
                <w:sz w:val="16"/>
                <w:szCs w:val="16"/>
                <w:lang w:eastAsia="en-US"/>
              </w:rPr>
            </w:pPr>
          </w:p>
        </w:tc>
        <w:tc>
          <w:tcPr>
            <w:tcW w:w="958" w:type="dxa"/>
            <w:tcBorders>
              <w:top w:val="single" w:sz="4" w:space="0" w:color="auto"/>
              <w:left w:val="nil"/>
              <w:bottom w:val="single" w:sz="4" w:space="0" w:color="auto"/>
              <w:right w:val="single" w:sz="4" w:space="0" w:color="auto"/>
            </w:tcBorders>
            <w:noWrap/>
            <w:vAlign w:val="center"/>
          </w:tcPr>
          <w:p w14:paraId="5E0A4D52"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4C4520E6"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130BF6CB" w14:textId="77777777" w:rsidR="00557B21" w:rsidRDefault="00557B21" w:rsidP="000B071E">
            <w:pPr>
              <w:spacing w:before="40" w:after="40" w:line="276" w:lineRule="auto"/>
              <w:rPr>
                <w:sz w:val="16"/>
                <w:szCs w:val="16"/>
                <w:lang w:eastAsia="en-US"/>
              </w:rPr>
            </w:pPr>
          </w:p>
        </w:tc>
        <w:tc>
          <w:tcPr>
            <w:tcW w:w="567" w:type="dxa"/>
            <w:tcBorders>
              <w:top w:val="single" w:sz="4" w:space="0" w:color="auto"/>
              <w:left w:val="nil"/>
              <w:bottom w:val="single" w:sz="4" w:space="0" w:color="auto"/>
              <w:right w:val="single" w:sz="4" w:space="0" w:color="auto"/>
            </w:tcBorders>
            <w:noWrap/>
            <w:vAlign w:val="center"/>
            <w:hideMark/>
          </w:tcPr>
          <w:p w14:paraId="4D07780D" w14:textId="77777777" w:rsidR="00557B21" w:rsidRDefault="00557B21" w:rsidP="000B071E">
            <w:pPr>
              <w:spacing w:before="40" w:after="40" w:line="276" w:lineRule="auto"/>
              <w:jc w:val="center"/>
              <w:rPr>
                <w:bCs/>
                <w:sz w:val="16"/>
                <w:szCs w:val="16"/>
                <w:lang w:eastAsia="en-US"/>
              </w:rPr>
            </w:pPr>
            <w:r>
              <w:rPr>
                <w:bCs/>
                <w:sz w:val="16"/>
                <w:szCs w:val="16"/>
                <w:lang w:eastAsia="en-US"/>
              </w:rPr>
              <w:t>…</w:t>
            </w:r>
          </w:p>
        </w:tc>
        <w:tc>
          <w:tcPr>
            <w:tcW w:w="806" w:type="dxa"/>
            <w:tcBorders>
              <w:top w:val="single" w:sz="4" w:space="0" w:color="auto"/>
              <w:left w:val="nil"/>
              <w:bottom w:val="single" w:sz="4" w:space="0" w:color="auto"/>
              <w:right w:val="single" w:sz="4" w:space="0" w:color="auto"/>
            </w:tcBorders>
            <w:noWrap/>
            <w:vAlign w:val="center"/>
            <w:hideMark/>
          </w:tcPr>
          <w:p w14:paraId="32956E4E"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single" w:sz="4" w:space="0" w:color="auto"/>
              <w:left w:val="nil"/>
              <w:bottom w:val="single" w:sz="4" w:space="0" w:color="auto"/>
              <w:right w:val="single" w:sz="4" w:space="0" w:color="auto"/>
            </w:tcBorders>
            <w:noWrap/>
            <w:vAlign w:val="center"/>
            <w:hideMark/>
          </w:tcPr>
          <w:p w14:paraId="29B5692C"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2F9097B9" w14:textId="77777777" w:rsidR="00557B21" w:rsidRDefault="00557B21" w:rsidP="000B071E">
            <w:pPr>
              <w:spacing w:before="40" w:after="40" w:line="276" w:lineRule="auto"/>
              <w:rPr>
                <w:sz w:val="16"/>
                <w:szCs w:val="16"/>
                <w:lang w:eastAsia="en-US"/>
              </w:rPr>
            </w:pPr>
            <w:r>
              <w:rPr>
                <w:sz w:val="16"/>
                <w:szCs w:val="16"/>
                <w:lang w:eastAsia="en-US"/>
              </w:rPr>
              <w:t> </w:t>
            </w:r>
          </w:p>
        </w:tc>
        <w:tc>
          <w:tcPr>
            <w:tcW w:w="1311" w:type="dxa"/>
            <w:tcBorders>
              <w:top w:val="single" w:sz="4" w:space="0" w:color="auto"/>
              <w:left w:val="nil"/>
              <w:bottom w:val="single" w:sz="4" w:space="0" w:color="auto"/>
              <w:right w:val="single" w:sz="4" w:space="0" w:color="auto"/>
            </w:tcBorders>
            <w:noWrap/>
            <w:vAlign w:val="center"/>
            <w:hideMark/>
          </w:tcPr>
          <w:p w14:paraId="59196CC5"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3F6EB63B"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single" w:sz="4" w:space="0" w:color="auto"/>
              <w:left w:val="nil"/>
              <w:bottom w:val="single" w:sz="4" w:space="0" w:color="auto"/>
              <w:right w:val="single" w:sz="4" w:space="0" w:color="auto"/>
            </w:tcBorders>
            <w:noWrap/>
            <w:vAlign w:val="center"/>
            <w:hideMark/>
          </w:tcPr>
          <w:p w14:paraId="1551C828" w14:textId="77777777" w:rsidR="00557B21" w:rsidRDefault="00557B21" w:rsidP="000B071E">
            <w:pPr>
              <w:spacing w:before="40" w:after="40" w:line="276" w:lineRule="auto"/>
              <w:rPr>
                <w:sz w:val="16"/>
                <w:szCs w:val="16"/>
                <w:lang w:eastAsia="en-US"/>
              </w:rPr>
            </w:pPr>
            <w:r>
              <w:rPr>
                <w:sz w:val="16"/>
                <w:szCs w:val="16"/>
                <w:lang w:eastAsia="en-US"/>
              </w:rPr>
              <w:t> </w:t>
            </w:r>
          </w:p>
        </w:tc>
        <w:tc>
          <w:tcPr>
            <w:tcW w:w="1734" w:type="dxa"/>
            <w:tcBorders>
              <w:top w:val="single" w:sz="4" w:space="0" w:color="auto"/>
              <w:left w:val="nil"/>
              <w:bottom w:val="single" w:sz="4" w:space="0" w:color="auto"/>
              <w:right w:val="single" w:sz="4" w:space="0" w:color="auto"/>
            </w:tcBorders>
            <w:noWrap/>
            <w:vAlign w:val="center"/>
            <w:hideMark/>
          </w:tcPr>
          <w:p w14:paraId="7D786E62" w14:textId="77777777" w:rsidR="00557B21" w:rsidRDefault="00557B21" w:rsidP="000B071E">
            <w:pPr>
              <w:spacing w:before="40" w:after="40" w:line="276" w:lineRule="auto"/>
              <w:rPr>
                <w:sz w:val="16"/>
                <w:szCs w:val="16"/>
                <w:lang w:eastAsia="en-US"/>
              </w:rPr>
            </w:pPr>
            <w:r>
              <w:rPr>
                <w:sz w:val="16"/>
                <w:szCs w:val="16"/>
                <w:lang w:eastAsia="en-US"/>
              </w:rPr>
              <w:t> </w:t>
            </w:r>
          </w:p>
        </w:tc>
      </w:tr>
      <w:tr w:rsidR="00557B21" w14:paraId="470F4AED" w14:textId="77777777" w:rsidTr="00B31581">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101534DC" w14:textId="77777777" w:rsidR="00557B21" w:rsidRDefault="00557B21" w:rsidP="000B071E">
            <w:pPr>
              <w:spacing w:before="40" w:after="40" w:line="276" w:lineRule="auto"/>
              <w:jc w:val="center"/>
              <w:rPr>
                <w:b/>
                <w:bCs/>
                <w:sz w:val="16"/>
                <w:szCs w:val="16"/>
                <w:lang w:eastAsia="en-US"/>
              </w:rPr>
            </w:pPr>
          </w:p>
        </w:tc>
        <w:tc>
          <w:tcPr>
            <w:tcW w:w="886" w:type="dxa"/>
            <w:tcBorders>
              <w:top w:val="single" w:sz="4" w:space="0" w:color="auto"/>
              <w:left w:val="nil"/>
              <w:bottom w:val="single" w:sz="4" w:space="0" w:color="auto"/>
              <w:right w:val="single" w:sz="4" w:space="0" w:color="auto"/>
            </w:tcBorders>
            <w:noWrap/>
            <w:vAlign w:val="center"/>
          </w:tcPr>
          <w:p w14:paraId="18998489" w14:textId="77777777" w:rsidR="00557B21" w:rsidRDefault="00557B21" w:rsidP="000B071E">
            <w:pPr>
              <w:spacing w:before="40" w:after="40" w:line="276" w:lineRule="auto"/>
              <w:rPr>
                <w:sz w:val="16"/>
                <w:szCs w:val="16"/>
                <w:lang w:eastAsia="en-US"/>
              </w:rPr>
            </w:pPr>
          </w:p>
        </w:tc>
        <w:tc>
          <w:tcPr>
            <w:tcW w:w="904" w:type="dxa"/>
            <w:tcBorders>
              <w:top w:val="single" w:sz="4" w:space="0" w:color="auto"/>
              <w:left w:val="nil"/>
              <w:bottom w:val="single" w:sz="4" w:space="0" w:color="auto"/>
              <w:right w:val="single" w:sz="4" w:space="0" w:color="auto"/>
            </w:tcBorders>
            <w:noWrap/>
            <w:vAlign w:val="center"/>
          </w:tcPr>
          <w:p w14:paraId="547E407A" w14:textId="77777777" w:rsidR="00557B21" w:rsidRDefault="00557B21" w:rsidP="000B071E">
            <w:pPr>
              <w:spacing w:before="40" w:after="40" w:line="276" w:lineRule="auto"/>
              <w:rPr>
                <w:sz w:val="16"/>
                <w:szCs w:val="16"/>
                <w:lang w:eastAsia="en-US"/>
              </w:rPr>
            </w:pPr>
          </w:p>
        </w:tc>
        <w:tc>
          <w:tcPr>
            <w:tcW w:w="1173" w:type="dxa"/>
            <w:tcBorders>
              <w:top w:val="single" w:sz="4" w:space="0" w:color="auto"/>
              <w:left w:val="nil"/>
              <w:bottom w:val="single" w:sz="4" w:space="0" w:color="auto"/>
              <w:right w:val="single" w:sz="4" w:space="0" w:color="auto"/>
            </w:tcBorders>
            <w:noWrap/>
            <w:vAlign w:val="center"/>
          </w:tcPr>
          <w:p w14:paraId="0A7C77D1" w14:textId="77777777" w:rsidR="00557B21" w:rsidRDefault="00557B21" w:rsidP="000B071E">
            <w:pPr>
              <w:spacing w:before="40" w:after="40" w:line="276" w:lineRule="auto"/>
              <w:rPr>
                <w:sz w:val="16"/>
                <w:szCs w:val="16"/>
                <w:lang w:eastAsia="en-US"/>
              </w:rPr>
            </w:pPr>
          </w:p>
        </w:tc>
        <w:tc>
          <w:tcPr>
            <w:tcW w:w="958" w:type="dxa"/>
            <w:tcBorders>
              <w:top w:val="single" w:sz="4" w:space="0" w:color="auto"/>
              <w:left w:val="nil"/>
              <w:bottom w:val="single" w:sz="4" w:space="0" w:color="auto"/>
              <w:right w:val="single" w:sz="4" w:space="0" w:color="auto"/>
            </w:tcBorders>
            <w:noWrap/>
            <w:vAlign w:val="center"/>
          </w:tcPr>
          <w:p w14:paraId="640D4B30"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6D0A6E77"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443CB900" w14:textId="77777777" w:rsidR="00557B21" w:rsidRDefault="00557B21" w:rsidP="000B071E">
            <w:pPr>
              <w:spacing w:before="40" w:after="40" w:line="276" w:lineRule="auto"/>
              <w:rPr>
                <w:sz w:val="16"/>
                <w:szCs w:val="16"/>
                <w:lang w:eastAsia="en-US"/>
              </w:rPr>
            </w:pPr>
          </w:p>
        </w:tc>
        <w:tc>
          <w:tcPr>
            <w:tcW w:w="567" w:type="dxa"/>
            <w:tcBorders>
              <w:top w:val="single" w:sz="4" w:space="0" w:color="auto"/>
              <w:left w:val="nil"/>
              <w:bottom w:val="single" w:sz="4" w:space="0" w:color="auto"/>
              <w:right w:val="single" w:sz="4" w:space="0" w:color="auto"/>
            </w:tcBorders>
            <w:noWrap/>
            <w:vAlign w:val="center"/>
            <w:hideMark/>
          </w:tcPr>
          <w:p w14:paraId="689212E2" w14:textId="77777777" w:rsidR="00557B21" w:rsidRDefault="00557B21" w:rsidP="000B071E">
            <w:pPr>
              <w:spacing w:before="40" w:after="40" w:line="276" w:lineRule="auto"/>
              <w:jc w:val="center"/>
              <w:rPr>
                <w:bCs/>
                <w:sz w:val="16"/>
                <w:szCs w:val="16"/>
                <w:lang w:eastAsia="en-US"/>
              </w:rPr>
            </w:pPr>
            <w:r>
              <w:rPr>
                <w:bCs/>
                <w:sz w:val="16"/>
                <w:szCs w:val="16"/>
                <w:lang w:eastAsia="en-US"/>
              </w:rPr>
              <w:t>1.4</w:t>
            </w:r>
          </w:p>
        </w:tc>
        <w:tc>
          <w:tcPr>
            <w:tcW w:w="806" w:type="dxa"/>
            <w:tcBorders>
              <w:top w:val="single" w:sz="4" w:space="0" w:color="auto"/>
              <w:left w:val="nil"/>
              <w:bottom w:val="single" w:sz="4" w:space="0" w:color="auto"/>
              <w:right w:val="single" w:sz="4" w:space="0" w:color="auto"/>
            </w:tcBorders>
            <w:noWrap/>
            <w:vAlign w:val="center"/>
            <w:hideMark/>
          </w:tcPr>
          <w:p w14:paraId="46EB58CB" w14:textId="77777777" w:rsidR="00557B21" w:rsidRDefault="00557B21" w:rsidP="000B071E">
            <w:pPr>
              <w:spacing w:before="40" w:after="40" w:line="276" w:lineRule="auto"/>
              <w:rPr>
                <w:sz w:val="16"/>
                <w:szCs w:val="16"/>
                <w:lang w:eastAsia="en-US"/>
              </w:rPr>
            </w:pPr>
            <w:r>
              <w:rPr>
                <w:sz w:val="16"/>
                <w:szCs w:val="16"/>
                <w:lang w:eastAsia="en-US"/>
              </w:rPr>
              <w:t>123456789012</w:t>
            </w:r>
          </w:p>
        </w:tc>
        <w:tc>
          <w:tcPr>
            <w:tcW w:w="753" w:type="dxa"/>
            <w:tcBorders>
              <w:top w:val="single" w:sz="4" w:space="0" w:color="auto"/>
              <w:left w:val="nil"/>
              <w:bottom w:val="single" w:sz="4" w:space="0" w:color="auto"/>
              <w:right w:val="single" w:sz="4" w:space="0" w:color="auto"/>
            </w:tcBorders>
            <w:noWrap/>
            <w:vAlign w:val="center"/>
            <w:hideMark/>
          </w:tcPr>
          <w:p w14:paraId="4DBA44C7"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7DED68BF" w14:textId="77777777" w:rsidR="00557B21" w:rsidRDefault="00557B21" w:rsidP="000B071E">
            <w:pPr>
              <w:spacing w:before="40" w:after="40" w:line="276" w:lineRule="auto"/>
              <w:rPr>
                <w:sz w:val="16"/>
                <w:szCs w:val="16"/>
                <w:lang w:eastAsia="en-US"/>
              </w:rPr>
            </w:pPr>
            <w:r>
              <w:rPr>
                <w:sz w:val="16"/>
                <w:szCs w:val="16"/>
                <w:lang w:eastAsia="en-US"/>
              </w:rPr>
              <w:t>Иванов Иван Иванович</w:t>
            </w:r>
          </w:p>
        </w:tc>
        <w:tc>
          <w:tcPr>
            <w:tcW w:w="1311" w:type="dxa"/>
            <w:tcBorders>
              <w:top w:val="single" w:sz="4" w:space="0" w:color="auto"/>
              <w:left w:val="nil"/>
              <w:bottom w:val="single" w:sz="4" w:space="0" w:color="auto"/>
              <w:right w:val="single" w:sz="4" w:space="0" w:color="auto"/>
            </w:tcBorders>
            <w:noWrap/>
            <w:vAlign w:val="center"/>
            <w:hideMark/>
          </w:tcPr>
          <w:p w14:paraId="17D85B27" w14:textId="77777777" w:rsidR="00557B21" w:rsidRDefault="00557B21" w:rsidP="000B071E">
            <w:pPr>
              <w:spacing w:before="40" w:after="40" w:line="276" w:lineRule="auto"/>
              <w:rPr>
                <w:sz w:val="16"/>
                <w:szCs w:val="16"/>
                <w:lang w:eastAsia="en-US"/>
              </w:rPr>
            </w:pPr>
            <w:r>
              <w:rPr>
                <w:sz w:val="16"/>
                <w:szCs w:val="16"/>
                <w:lang w:eastAsia="en-US"/>
              </w:rPr>
              <w:t>Тула, ул. Пионеров, 56-89</w:t>
            </w:r>
          </w:p>
        </w:tc>
        <w:tc>
          <w:tcPr>
            <w:tcW w:w="1134" w:type="dxa"/>
            <w:tcBorders>
              <w:top w:val="single" w:sz="4" w:space="0" w:color="auto"/>
              <w:left w:val="nil"/>
              <w:bottom w:val="single" w:sz="4" w:space="0" w:color="auto"/>
              <w:right w:val="single" w:sz="4" w:space="0" w:color="auto"/>
            </w:tcBorders>
            <w:noWrap/>
            <w:vAlign w:val="center"/>
            <w:hideMark/>
          </w:tcPr>
          <w:p w14:paraId="622DB312" w14:textId="77777777" w:rsidR="00557B21" w:rsidRDefault="00557B21" w:rsidP="000B071E">
            <w:pPr>
              <w:spacing w:before="40" w:after="40" w:line="276" w:lineRule="auto"/>
              <w:rPr>
                <w:sz w:val="16"/>
                <w:szCs w:val="16"/>
                <w:lang w:eastAsia="en-US"/>
              </w:rPr>
            </w:pPr>
            <w:r>
              <w:rPr>
                <w:sz w:val="16"/>
                <w:szCs w:val="16"/>
                <w:lang w:eastAsia="en-US"/>
              </w:rPr>
              <w:t>1122 334455</w:t>
            </w:r>
          </w:p>
        </w:tc>
        <w:tc>
          <w:tcPr>
            <w:tcW w:w="1277" w:type="dxa"/>
            <w:tcBorders>
              <w:top w:val="single" w:sz="4" w:space="0" w:color="auto"/>
              <w:left w:val="nil"/>
              <w:bottom w:val="single" w:sz="4" w:space="0" w:color="auto"/>
              <w:right w:val="single" w:sz="4" w:space="0" w:color="auto"/>
            </w:tcBorders>
            <w:noWrap/>
            <w:vAlign w:val="center"/>
            <w:hideMark/>
          </w:tcPr>
          <w:p w14:paraId="0E3B9375"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single" w:sz="4" w:space="0" w:color="auto"/>
              <w:left w:val="nil"/>
              <w:bottom w:val="single" w:sz="4" w:space="0" w:color="auto"/>
              <w:right w:val="single" w:sz="4" w:space="0" w:color="auto"/>
            </w:tcBorders>
            <w:noWrap/>
            <w:vAlign w:val="center"/>
            <w:hideMark/>
          </w:tcPr>
          <w:p w14:paraId="1E94A1C8"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bl>
    <w:p w14:paraId="30BA34B3" w14:textId="77777777" w:rsidR="00557B21" w:rsidRDefault="00557B21" w:rsidP="00312DEA">
      <w:pPr>
        <w:widowControl/>
        <w:numPr>
          <w:ilvl w:val="0"/>
          <w:numId w:val="64"/>
        </w:numPr>
        <w:tabs>
          <w:tab w:val="num" w:pos="567"/>
          <w:tab w:val="center" w:pos="4677"/>
          <w:tab w:val="right" w:pos="9355"/>
        </w:tabs>
        <w:autoSpaceDE/>
        <w:adjustRightInd/>
        <w:ind w:left="567" w:hanging="567"/>
        <w:jc w:val="both"/>
        <w:rPr>
          <w:rFonts w:eastAsia="Calibri"/>
          <w:sz w:val="18"/>
          <w:szCs w:val="18"/>
        </w:rPr>
      </w:pPr>
      <w:proofErr w:type="gramStart"/>
      <w:r>
        <w:rPr>
          <w:rFonts w:eastAsia="Calibri"/>
          <w:sz w:val="18"/>
          <w:szCs w:val="18"/>
        </w:rPr>
        <w:t>ООО «Ромашка» гарантирует Обществу (указать:</w:t>
      </w:r>
      <w:proofErr w:type="gramEnd"/>
      <w:r>
        <w:rPr>
          <w:rFonts w:eastAsia="Calibri"/>
          <w:sz w:val="18"/>
          <w:szCs w:val="18"/>
        </w:rPr>
        <w:t xml:space="preserve">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Pr>
          <w:rFonts w:eastAsia="Calibri"/>
          <w:sz w:val="18"/>
          <w:szCs w:val="18"/>
        </w:rPr>
        <w:t>Заказчику/иное наименование Общества) являются полными, точными и достоверными.</w:t>
      </w:r>
      <w:proofErr w:type="gramEnd"/>
    </w:p>
    <w:p w14:paraId="72847F41" w14:textId="77777777" w:rsidR="00557B21" w:rsidRDefault="00557B21" w:rsidP="00312DEA">
      <w:pPr>
        <w:widowControl/>
        <w:numPr>
          <w:ilvl w:val="0"/>
          <w:numId w:val="64"/>
        </w:numPr>
        <w:tabs>
          <w:tab w:val="num" w:pos="567"/>
          <w:tab w:val="center" w:pos="4677"/>
          <w:tab w:val="right" w:pos="9355"/>
        </w:tabs>
        <w:autoSpaceDE/>
        <w:adjustRightInd/>
        <w:ind w:left="567" w:hanging="567"/>
        <w:jc w:val="both"/>
        <w:rPr>
          <w:rFonts w:eastAsia="Calibri"/>
          <w:sz w:val="18"/>
          <w:szCs w:val="18"/>
        </w:rPr>
      </w:pPr>
      <w:proofErr w:type="gramStart"/>
      <w:r>
        <w:rPr>
          <w:rFonts w:eastAsia="Calibri"/>
          <w:sz w:val="18"/>
          <w:szCs w:val="18"/>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w:t>
      </w:r>
      <w:proofErr w:type="gramEnd"/>
      <w:r>
        <w:rPr>
          <w:rFonts w:eastAsia="Calibri"/>
          <w:sz w:val="18"/>
          <w:szCs w:val="18"/>
        </w:rPr>
        <w:t xml:space="preserve"> </w:t>
      </w:r>
      <w:proofErr w:type="gramStart"/>
      <w:r>
        <w:rPr>
          <w:rFonts w:eastAsia="Calibri"/>
          <w:sz w:val="18"/>
          <w:szCs w:val="18"/>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Pr>
          <w:rFonts w:eastAsia="Calibri"/>
          <w:sz w:val="18"/>
          <w:szCs w:val="18"/>
        </w:rPr>
        <w:t>Росфинмониторингу</w:t>
      </w:r>
      <w:proofErr w:type="spellEnd"/>
      <w:r>
        <w:rPr>
          <w:rFonts w:eastAsia="Calibri"/>
          <w:sz w:val="18"/>
          <w:szCs w:val="18"/>
        </w:rPr>
        <w:t>, Правительству РФ) и последующую обработку сведений такими органами (далее – Раскрытие).</w:t>
      </w:r>
      <w:proofErr w:type="gramEnd"/>
      <w:r>
        <w:rPr>
          <w:rFonts w:eastAsia="Calibri"/>
          <w:sz w:val="18"/>
          <w:szCs w:val="18"/>
        </w:rPr>
        <w:t xml:space="preserve"> </w:t>
      </w:r>
      <w:proofErr w:type="gramStart"/>
      <w:r>
        <w:rPr>
          <w:rFonts w:eastAsia="Calibri"/>
          <w:sz w:val="18"/>
          <w:szCs w:val="18"/>
        </w:rPr>
        <w:t>ООО «Ромашка» настоящим освобождает Общество (указать:</w:t>
      </w:r>
      <w:proofErr w:type="gramEnd"/>
      <w:r>
        <w:rPr>
          <w:rFonts w:eastAsia="Calibri"/>
          <w:sz w:val="18"/>
          <w:szCs w:val="18"/>
        </w:rPr>
        <w:t xml:space="preserve">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Pr>
          <w:rFonts w:eastAsia="Calibri"/>
          <w:sz w:val="18"/>
          <w:szCs w:val="18"/>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14:paraId="6012E4B6" w14:textId="77777777" w:rsidR="00557B21" w:rsidRDefault="00557B21" w:rsidP="00557B21">
      <w:pPr>
        <w:tabs>
          <w:tab w:val="center" w:pos="4677"/>
          <w:tab w:val="right" w:pos="9355"/>
        </w:tabs>
        <w:jc w:val="right"/>
        <w:rPr>
          <w:rFonts w:eastAsia="Calibri"/>
          <w:b/>
          <w:szCs w:val="20"/>
        </w:rPr>
      </w:pPr>
    </w:p>
    <w:p w14:paraId="4FDCFCF2" w14:textId="77777777" w:rsidR="00557B21" w:rsidRDefault="00557B21" w:rsidP="00557B21">
      <w:pPr>
        <w:tabs>
          <w:tab w:val="center" w:pos="4677"/>
          <w:tab w:val="right" w:pos="9355"/>
        </w:tabs>
        <w:jc w:val="right"/>
        <w:rPr>
          <w:rFonts w:eastAsia="Calibri"/>
          <w:b/>
          <w:szCs w:val="20"/>
        </w:rPr>
      </w:pPr>
      <w:r>
        <w:rPr>
          <w:rFonts w:eastAsia="Calibri"/>
          <w:b/>
          <w:szCs w:val="20"/>
        </w:rPr>
        <w:t>Подпись уполномоченного лица организации</w:t>
      </w:r>
    </w:p>
    <w:p w14:paraId="6BE0C027" w14:textId="77777777" w:rsidR="00557B21" w:rsidRDefault="00557B21" w:rsidP="00557B21">
      <w:pPr>
        <w:jc w:val="right"/>
        <w:rPr>
          <w:rFonts w:eastAsia="Calibri"/>
          <w:b/>
          <w:szCs w:val="20"/>
        </w:rPr>
      </w:pPr>
      <w:r>
        <w:rPr>
          <w:rFonts w:eastAsia="Calibri"/>
          <w:b/>
          <w:szCs w:val="20"/>
        </w:rPr>
        <w:t>печать организации</w:t>
      </w:r>
    </w:p>
    <w:p w14:paraId="28389C1E" w14:textId="77777777" w:rsidR="00557B21" w:rsidRDefault="00557B21" w:rsidP="00557B21">
      <w:pPr>
        <w:widowControl/>
        <w:autoSpaceDE/>
        <w:autoSpaceDN/>
        <w:adjustRightInd/>
        <w:rPr>
          <w:rFonts w:eastAsia="Calibri"/>
          <w:b/>
          <w:szCs w:val="20"/>
        </w:rPr>
        <w:sectPr w:rsidR="00557B21">
          <w:pgSz w:w="16838" w:h="11906" w:orient="landscape"/>
          <w:pgMar w:top="1276" w:right="1134" w:bottom="850" w:left="1134" w:header="708" w:footer="708" w:gutter="0"/>
          <w:cols w:space="720"/>
        </w:sectPr>
      </w:pPr>
    </w:p>
    <w:p w14:paraId="1EC9FFCB" w14:textId="77777777" w:rsidR="00297AA2" w:rsidRPr="00297AA2" w:rsidRDefault="00297AA2" w:rsidP="00297AA2">
      <w:pPr>
        <w:widowControl/>
        <w:autoSpaceDE/>
        <w:autoSpaceDN/>
        <w:adjustRightInd/>
        <w:ind w:left="1134" w:hanging="1134"/>
        <w:jc w:val="both"/>
        <w:rPr>
          <w:snapToGrid w:val="0"/>
        </w:rPr>
        <w:sectPr w:rsidR="00297AA2" w:rsidRPr="00297AA2" w:rsidSect="00F27CCD">
          <w:footerReference w:type="default" r:id="rId25"/>
          <w:pgSz w:w="16838" w:h="11906" w:orient="landscape"/>
          <w:pgMar w:top="993" w:right="1134" w:bottom="707" w:left="1134" w:header="708" w:footer="708" w:gutter="0"/>
          <w:cols w:space="708"/>
          <w:docGrid w:linePitch="360"/>
        </w:sectPr>
      </w:pPr>
    </w:p>
    <w:p w14:paraId="4666E0DE" w14:textId="77777777" w:rsidR="00297AA2" w:rsidRPr="00297AA2" w:rsidRDefault="00297AA2" w:rsidP="00297AA2">
      <w:pPr>
        <w:spacing w:before="60" w:after="60"/>
        <w:ind w:left="1277"/>
        <w:jc w:val="both"/>
        <w:outlineLvl w:val="1"/>
        <w:rPr>
          <w:b/>
        </w:rPr>
      </w:pPr>
      <w:bookmarkStart w:id="353"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53"/>
    </w:p>
    <w:p w14:paraId="73CD817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DED4DE9"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03D2B1CC"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44FBA3E5" w14:textId="77777777" w:rsidR="00297AA2" w:rsidRPr="00297AA2" w:rsidRDefault="00297AA2" w:rsidP="00297AA2">
      <w:pPr>
        <w:spacing w:before="120" w:after="120"/>
        <w:ind w:firstLine="851"/>
        <w:jc w:val="both"/>
      </w:pPr>
      <w:proofErr w:type="gramStart"/>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14:paraId="04CB584B" w14:textId="77777777" w:rsidR="00297AA2" w:rsidRPr="00297AA2" w:rsidRDefault="00297AA2" w:rsidP="008D0E5A">
      <w:pPr>
        <w:widowControl/>
        <w:numPr>
          <w:ilvl w:val="0"/>
          <w:numId w:val="37"/>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14:paraId="0806EF65" w14:textId="77777777" w:rsidR="00297AA2" w:rsidRPr="00297AA2" w:rsidRDefault="00E161C5" w:rsidP="008D0E5A">
      <w:pPr>
        <w:widowControl/>
        <w:numPr>
          <w:ilvl w:val="0"/>
          <w:numId w:val="37"/>
        </w:numPr>
        <w:autoSpaceDE/>
        <w:autoSpaceDN/>
        <w:adjustRightInd/>
        <w:ind w:left="1418" w:hanging="567"/>
        <w:contextualSpacing/>
        <w:jc w:val="both"/>
      </w:pPr>
      <w:r>
        <w:t>Публичное</w:t>
      </w:r>
      <w:r w:rsidRPr="00D83C1D">
        <w:t xml:space="preserve"> </w:t>
      </w:r>
      <w:r w:rsidR="00297AA2" w:rsidRPr="00297AA2">
        <w:t xml:space="preserve">акционерное общество «Интер РАО ЕЭС» (119435, Россия, г. Москва, ул. Большая </w:t>
      </w:r>
      <w:proofErr w:type="spellStart"/>
      <w:r w:rsidR="00297AA2" w:rsidRPr="00297AA2">
        <w:t>Пироговская</w:t>
      </w:r>
      <w:proofErr w:type="spellEnd"/>
      <w:r w:rsidR="00297AA2" w:rsidRPr="00297AA2">
        <w:t>, д. 27, стр. 2);</w:t>
      </w:r>
    </w:p>
    <w:p w14:paraId="0D1AA75F" w14:textId="77777777" w:rsidR="00297AA2" w:rsidRPr="00297AA2" w:rsidRDefault="00297AA2" w:rsidP="008D0E5A">
      <w:pPr>
        <w:widowControl/>
        <w:numPr>
          <w:ilvl w:val="0"/>
          <w:numId w:val="37"/>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 xml:space="preserve">Большая </w:t>
      </w:r>
      <w:proofErr w:type="spellStart"/>
      <w:r w:rsidRPr="00297AA2">
        <w:t>Пироговская</w:t>
      </w:r>
      <w:proofErr w:type="spellEnd"/>
      <w:r w:rsidRPr="00297AA2">
        <w:t>, д.</w:t>
      </w:r>
      <w:r w:rsidRPr="00297AA2">
        <w:rPr>
          <w:lang w:val="en-US"/>
        </w:rPr>
        <w:t> </w:t>
      </w:r>
      <w:r w:rsidRPr="00297AA2">
        <w:t>27, стр.</w:t>
      </w:r>
      <w:r w:rsidRPr="00297AA2">
        <w:rPr>
          <w:lang w:val="en-US"/>
        </w:rPr>
        <w:t> </w:t>
      </w:r>
      <w:r w:rsidRPr="00297AA2">
        <w:t>3);</w:t>
      </w:r>
    </w:p>
    <w:p w14:paraId="5293AB65" w14:textId="77777777" w:rsidR="00297AA2" w:rsidRPr="00297AA2" w:rsidRDefault="00297AA2" w:rsidP="008D0E5A">
      <w:pPr>
        <w:widowControl/>
        <w:numPr>
          <w:ilvl w:val="0"/>
          <w:numId w:val="37"/>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06233143" w14:textId="77777777" w:rsidR="00297AA2" w:rsidRPr="00297AA2" w:rsidRDefault="00297AA2" w:rsidP="008D0E5A">
      <w:pPr>
        <w:widowControl/>
        <w:numPr>
          <w:ilvl w:val="0"/>
          <w:numId w:val="37"/>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0F259C94" w14:textId="77777777" w:rsidR="00297AA2" w:rsidRPr="00297AA2" w:rsidRDefault="00297AA2" w:rsidP="008D0E5A">
      <w:pPr>
        <w:widowControl/>
        <w:numPr>
          <w:ilvl w:val="0"/>
          <w:numId w:val="37"/>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30F486F3" w14:textId="77777777" w:rsidR="00297AA2" w:rsidRPr="00297AA2" w:rsidRDefault="00297AA2" w:rsidP="008D0E5A">
      <w:pPr>
        <w:widowControl/>
        <w:numPr>
          <w:ilvl w:val="0"/>
          <w:numId w:val="37"/>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14:paraId="2FE9E00F" w14:textId="77777777" w:rsidR="00297AA2" w:rsidRPr="00297AA2" w:rsidRDefault="00297AA2" w:rsidP="00297AA2">
      <w:pPr>
        <w:spacing w:before="120" w:after="120"/>
        <w:ind w:firstLine="851"/>
        <w:jc w:val="both"/>
      </w:pPr>
      <w:proofErr w:type="gramStart"/>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roofErr w:type="gramEnd"/>
    </w:p>
    <w:p w14:paraId="3A4579BD" w14:textId="77777777" w:rsidR="00297AA2" w:rsidRPr="00297AA2" w:rsidRDefault="00297AA2" w:rsidP="00297AA2">
      <w:pPr>
        <w:spacing w:before="120" w:after="120"/>
        <w:ind w:firstLine="851"/>
        <w:jc w:val="both"/>
      </w:pPr>
      <w:r w:rsidRPr="00297AA2">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297AA2">
        <w:t>выполнения Поручений Председателя Правительства Российской Федерации</w:t>
      </w:r>
      <w:proofErr w:type="gramEnd"/>
      <w:r w:rsidRPr="00297AA2">
        <w:t xml:space="preserve"> от 28 декабря</w:t>
      </w:r>
      <w:r w:rsidRPr="00297AA2">
        <w:rPr>
          <w:lang w:val="en-US"/>
        </w:rPr>
        <w:t> </w:t>
      </w:r>
      <w:r w:rsidRPr="00297AA2">
        <w:t>2011 года № ВП-П13-9308, от 5 марта 2012 года № ВП-П24-1269.</w:t>
      </w:r>
    </w:p>
    <w:p w14:paraId="165C1CC8"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66C8E551"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168166" w14:textId="77777777" w:rsidTr="00B31581">
        <w:trPr>
          <w:jc w:val="right"/>
        </w:trPr>
        <w:tc>
          <w:tcPr>
            <w:tcW w:w="4644" w:type="dxa"/>
          </w:tcPr>
          <w:p w14:paraId="44124B43" w14:textId="77777777" w:rsidR="00297AA2" w:rsidRPr="00297AA2" w:rsidRDefault="00297AA2" w:rsidP="00297AA2">
            <w:pPr>
              <w:jc w:val="right"/>
              <w:rPr>
                <w:sz w:val="26"/>
                <w:szCs w:val="26"/>
              </w:rPr>
            </w:pPr>
          </w:p>
          <w:p w14:paraId="0CDE2654" w14:textId="77777777" w:rsidR="00297AA2" w:rsidRPr="00297AA2" w:rsidRDefault="00297AA2" w:rsidP="00297AA2">
            <w:pPr>
              <w:jc w:val="right"/>
              <w:rPr>
                <w:sz w:val="26"/>
                <w:szCs w:val="26"/>
              </w:rPr>
            </w:pPr>
            <w:r w:rsidRPr="00297AA2">
              <w:rPr>
                <w:sz w:val="26"/>
                <w:szCs w:val="26"/>
              </w:rPr>
              <w:t>__________________________________</w:t>
            </w:r>
          </w:p>
          <w:p w14:paraId="417127F4"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60E348A9" w14:textId="77777777" w:rsidTr="00B31581">
        <w:trPr>
          <w:jc w:val="right"/>
        </w:trPr>
        <w:tc>
          <w:tcPr>
            <w:tcW w:w="4644" w:type="dxa"/>
          </w:tcPr>
          <w:p w14:paraId="536F0404" w14:textId="77777777" w:rsidR="00297AA2" w:rsidRPr="00297AA2" w:rsidRDefault="00297AA2" w:rsidP="00297AA2">
            <w:pPr>
              <w:jc w:val="right"/>
              <w:rPr>
                <w:sz w:val="26"/>
                <w:szCs w:val="26"/>
              </w:rPr>
            </w:pPr>
            <w:r w:rsidRPr="00297AA2">
              <w:rPr>
                <w:sz w:val="26"/>
                <w:szCs w:val="26"/>
              </w:rPr>
              <w:t>_________________________________</w:t>
            </w:r>
          </w:p>
          <w:p w14:paraId="64F9DEC0"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 xml:space="preserve">(фамилия, имя, отчество </w:t>
            </w:r>
            <w:proofErr w:type="gramStart"/>
            <w:r w:rsidRPr="00297AA2">
              <w:rPr>
                <w:i/>
                <w:sz w:val="26"/>
                <w:szCs w:val="26"/>
                <w:vertAlign w:val="superscript"/>
              </w:rPr>
              <w:t>подписавшего</w:t>
            </w:r>
            <w:proofErr w:type="gramEnd"/>
            <w:r w:rsidRPr="00297AA2">
              <w:rPr>
                <w:i/>
                <w:sz w:val="26"/>
                <w:szCs w:val="26"/>
                <w:vertAlign w:val="superscript"/>
              </w:rPr>
              <w:t>)</w:t>
            </w:r>
          </w:p>
        </w:tc>
      </w:tr>
    </w:tbl>
    <w:p w14:paraId="0A675E3B" w14:textId="77777777" w:rsidR="00297AA2" w:rsidRPr="00297AA2" w:rsidRDefault="00297AA2" w:rsidP="00944D7E">
      <w:pPr>
        <w:pBdr>
          <w:bottom w:val="single" w:sz="4" w:space="1" w:color="auto"/>
        </w:pBdr>
        <w:shd w:val="clear" w:color="auto" w:fill="E0E0E0"/>
        <w:ind w:right="21"/>
        <w:jc w:val="center"/>
        <w:rPr>
          <w:b/>
        </w:rPr>
      </w:pPr>
      <w:r w:rsidRPr="00297AA2">
        <w:rPr>
          <w:b/>
          <w:color w:val="000000"/>
          <w:spacing w:val="36"/>
        </w:rPr>
        <w:t>конец формы</w:t>
      </w:r>
    </w:p>
    <w:p w14:paraId="3A96A0F3" w14:textId="77777777" w:rsidR="00297AA2" w:rsidRPr="00297AA2" w:rsidRDefault="00297AA2" w:rsidP="00297AA2">
      <w:pPr>
        <w:widowControl/>
        <w:autoSpaceDE/>
        <w:autoSpaceDN/>
        <w:adjustRightInd/>
        <w:spacing w:after="200" w:line="276" w:lineRule="auto"/>
        <w:rPr>
          <w:b/>
        </w:rPr>
        <w:sectPr w:rsidR="00297AA2" w:rsidRPr="00297AA2" w:rsidSect="00F27CCD">
          <w:footerReference w:type="default" r:id="rId26"/>
          <w:pgSz w:w="11906" w:h="16838"/>
          <w:pgMar w:top="1134" w:right="707" w:bottom="1134" w:left="1701" w:header="708" w:footer="708" w:gutter="0"/>
          <w:cols w:space="708"/>
          <w:docGrid w:linePitch="360"/>
        </w:sectPr>
      </w:pPr>
    </w:p>
    <w:p w14:paraId="3FA967DD" w14:textId="77777777" w:rsidR="00297AA2" w:rsidRPr="00297AA2" w:rsidRDefault="00297AA2" w:rsidP="00297AA2">
      <w:pPr>
        <w:spacing w:before="120" w:after="60"/>
        <w:outlineLvl w:val="0"/>
        <w:rPr>
          <w:b/>
        </w:rPr>
      </w:pPr>
      <w:bookmarkStart w:id="354" w:name="_Toc422244300"/>
      <w:r w:rsidRPr="00297AA2">
        <w:rPr>
          <w:b/>
        </w:rPr>
        <w:lastRenderedPageBreak/>
        <w:t>10.2</w:t>
      </w:r>
      <w:r w:rsidR="00E23C22">
        <w:rPr>
          <w:b/>
        </w:rPr>
        <w:t>4</w:t>
      </w:r>
      <w:r w:rsidRPr="00297AA2">
        <w:rPr>
          <w:b/>
        </w:rPr>
        <w:t xml:space="preserve"> План привлечения субподрядчиков (соисполнителей) (форма 2</w:t>
      </w:r>
      <w:r w:rsidR="00E23C22">
        <w:rPr>
          <w:b/>
        </w:rPr>
        <w:t>4</w:t>
      </w:r>
      <w:r w:rsidRPr="00297AA2">
        <w:rPr>
          <w:b/>
        </w:rPr>
        <w:t>)</w:t>
      </w:r>
      <w:bookmarkEnd w:id="354"/>
    </w:p>
    <w:p w14:paraId="61025E1A" w14:textId="77777777" w:rsidR="00297AA2" w:rsidRPr="00297AA2" w:rsidRDefault="00297AA2" w:rsidP="00034B61">
      <w:pPr>
        <w:spacing w:before="60" w:after="60"/>
        <w:jc w:val="both"/>
        <w:outlineLvl w:val="1"/>
      </w:pPr>
      <w:bookmarkStart w:id="355" w:name="_Toc422244301"/>
      <w:r w:rsidRPr="00297AA2">
        <w:t xml:space="preserve"> Форма плана привлечения субподрядчиков (соисполнителей)</w:t>
      </w:r>
      <w:bookmarkEnd w:id="355"/>
    </w:p>
    <w:p w14:paraId="32E0FCF6"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7C554A52" w14:textId="77777777" w:rsidR="00297AA2" w:rsidRPr="00297AA2" w:rsidRDefault="00297AA2" w:rsidP="00297AA2">
      <w:pPr>
        <w:spacing w:before="240"/>
        <w:jc w:val="center"/>
        <w:rPr>
          <w:b/>
        </w:rPr>
      </w:pPr>
      <w:r w:rsidRPr="00297AA2">
        <w:rPr>
          <w:b/>
        </w:rPr>
        <w:t xml:space="preserve">План привлечения субподрядчиков (соисполнителей) </w:t>
      </w:r>
    </w:p>
    <w:p w14:paraId="6F112DA3" w14:textId="77777777" w:rsidR="00297AA2" w:rsidRPr="00297AA2" w:rsidRDefault="00297AA2" w:rsidP="00297AA2">
      <w:pPr>
        <w:spacing w:after="120"/>
        <w:jc w:val="both"/>
      </w:pPr>
      <w:r w:rsidRPr="00297AA2">
        <w:t>Наименование Потенциального участника: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510"/>
        <w:gridCol w:w="2114"/>
        <w:gridCol w:w="1567"/>
        <w:gridCol w:w="1432"/>
        <w:gridCol w:w="1494"/>
      </w:tblGrid>
      <w:tr w:rsidR="00B31581" w:rsidRPr="00CA4D10" w14:paraId="746004E2" w14:textId="77777777" w:rsidTr="00944D7E">
        <w:trPr>
          <w:cantSplit/>
        </w:trPr>
        <w:tc>
          <w:tcPr>
            <w:tcW w:w="614" w:type="dxa"/>
            <w:vMerge w:val="restart"/>
            <w:shd w:val="clear" w:color="auto" w:fill="D9D9D9" w:themeFill="background1" w:themeFillShade="D9"/>
            <w:vAlign w:val="center"/>
          </w:tcPr>
          <w:p w14:paraId="0110BE2E" w14:textId="77777777" w:rsidR="00944D7E" w:rsidRPr="00CA4D10" w:rsidRDefault="00944D7E" w:rsidP="00034B61">
            <w:pPr>
              <w:jc w:val="center"/>
            </w:pPr>
            <w:r w:rsidRPr="00CA4D10">
              <w:rPr>
                <w:sz w:val="22"/>
                <w:szCs w:val="22"/>
              </w:rPr>
              <w:t xml:space="preserve">№ </w:t>
            </w:r>
            <w:proofErr w:type="gramStart"/>
            <w:r w:rsidRPr="00CA4D10">
              <w:rPr>
                <w:sz w:val="22"/>
                <w:szCs w:val="22"/>
              </w:rPr>
              <w:t>п</w:t>
            </w:r>
            <w:proofErr w:type="gramEnd"/>
            <w:r w:rsidRPr="00CA4D10">
              <w:rPr>
                <w:sz w:val="22"/>
                <w:szCs w:val="22"/>
              </w:rPr>
              <w:t>/п</w:t>
            </w:r>
          </w:p>
        </w:tc>
        <w:tc>
          <w:tcPr>
            <w:tcW w:w="2598" w:type="dxa"/>
            <w:vMerge w:val="restart"/>
            <w:shd w:val="clear" w:color="auto" w:fill="D9D9D9" w:themeFill="background1" w:themeFillShade="D9"/>
            <w:vAlign w:val="center"/>
          </w:tcPr>
          <w:p w14:paraId="7A5C96D7" w14:textId="77777777" w:rsidR="00944D7E" w:rsidRPr="00CA4D10" w:rsidRDefault="00944D7E" w:rsidP="00034B61">
            <w:pPr>
              <w:jc w:val="center"/>
            </w:pPr>
            <w:r w:rsidRPr="00CA4D10">
              <w:rPr>
                <w:sz w:val="22"/>
                <w:szCs w:val="22"/>
              </w:rPr>
              <w:t xml:space="preserve">Наименование </w:t>
            </w:r>
            <w:r w:rsidR="00034B61">
              <w:rPr>
                <w:sz w:val="22"/>
                <w:szCs w:val="22"/>
              </w:rPr>
              <w:t>товаров/</w:t>
            </w:r>
            <w:r>
              <w:rPr>
                <w:sz w:val="22"/>
                <w:szCs w:val="22"/>
              </w:rPr>
              <w:t>работ</w:t>
            </w:r>
            <w:r w:rsidR="00034B61">
              <w:rPr>
                <w:sz w:val="22"/>
                <w:szCs w:val="22"/>
              </w:rPr>
              <w:t>/услуг</w:t>
            </w:r>
          </w:p>
        </w:tc>
        <w:tc>
          <w:tcPr>
            <w:tcW w:w="1875" w:type="dxa"/>
            <w:vMerge w:val="restart"/>
            <w:shd w:val="clear" w:color="auto" w:fill="D9D9D9" w:themeFill="background1" w:themeFillShade="D9"/>
            <w:vAlign w:val="center"/>
          </w:tcPr>
          <w:p w14:paraId="4D13B5C9" w14:textId="77777777" w:rsidR="00944D7E" w:rsidRPr="00CA4D10" w:rsidRDefault="00944D7E" w:rsidP="00034B61">
            <w:pPr>
              <w:jc w:val="center"/>
            </w:pPr>
            <w:r w:rsidRPr="00CA4D10">
              <w:rPr>
                <w:sz w:val="22"/>
                <w:szCs w:val="22"/>
              </w:rPr>
              <w:t xml:space="preserve">Наименование организации, </w:t>
            </w:r>
            <w:r>
              <w:rPr>
                <w:sz w:val="22"/>
                <w:szCs w:val="22"/>
              </w:rPr>
              <w:t>выполняющих</w:t>
            </w:r>
            <w:r w:rsidRPr="00CA4D10">
              <w:rPr>
                <w:sz w:val="22"/>
                <w:szCs w:val="22"/>
              </w:rPr>
              <w:t xml:space="preserve"> данный объем </w:t>
            </w:r>
            <w:r w:rsidR="00034B61">
              <w:rPr>
                <w:sz w:val="22"/>
                <w:szCs w:val="22"/>
              </w:rPr>
              <w:t>поставок товаров/</w:t>
            </w:r>
            <w:r>
              <w:rPr>
                <w:sz w:val="22"/>
                <w:szCs w:val="22"/>
              </w:rPr>
              <w:t>работ</w:t>
            </w:r>
            <w:r w:rsidR="00034B61">
              <w:rPr>
                <w:sz w:val="22"/>
                <w:szCs w:val="22"/>
              </w:rPr>
              <w:t>/услуг</w:t>
            </w:r>
          </w:p>
        </w:tc>
        <w:tc>
          <w:tcPr>
            <w:tcW w:w="3103" w:type="dxa"/>
            <w:gridSpan w:val="2"/>
            <w:shd w:val="clear" w:color="auto" w:fill="D9D9D9" w:themeFill="background1" w:themeFillShade="D9"/>
            <w:vAlign w:val="center"/>
          </w:tcPr>
          <w:p w14:paraId="0831B2D2" w14:textId="77777777" w:rsidR="00944D7E" w:rsidRPr="00CA4D10" w:rsidRDefault="00944D7E" w:rsidP="00034B61">
            <w:pPr>
              <w:jc w:val="center"/>
            </w:pPr>
            <w:r w:rsidRPr="00CA4D10">
              <w:rPr>
                <w:sz w:val="22"/>
                <w:szCs w:val="22"/>
              </w:rPr>
              <w:t xml:space="preserve">Стоимость </w:t>
            </w:r>
            <w:r w:rsidR="00034B61">
              <w:rPr>
                <w:sz w:val="22"/>
                <w:szCs w:val="22"/>
              </w:rPr>
              <w:t>товаров/работ/</w:t>
            </w:r>
            <w:r>
              <w:rPr>
                <w:sz w:val="22"/>
                <w:szCs w:val="22"/>
              </w:rPr>
              <w:t>услуг</w:t>
            </w:r>
          </w:p>
        </w:tc>
        <w:tc>
          <w:tcPr>
            <w:tcW w:w="1524" w:type="dxa"/>
            <w:vMerge w:val="restart"/>
            <w:shd w:val="clear" w:color="auto" w:fill="D9D9D9" w:themeFill="background1" w:themeFillShade="D9"/>
            <w:vAlign w:val="center"/>
          </w:tcPr>
          <w:p w14:paraId="75A5CABF" w14:textId="77777777" w:rsidR="00944D7E" w:rsidRPr="00CA4D10" w:rsidRDefault="00944D7E" w:rsidP="00034B61">
            <w:pPr>
              <w:jc w:val="center"/>
            </w:pPr>
            <w:r w:rsidRPr="00CA4D10">
              <w:rPr>
                <w:sz w:val="22"/>
                <w:szCs w:val="22"/>
              </w:rPr>
              <w:t xml:space="preserve">Сроки </w:t>
            </w:r>
            <w:r>
              <w:rPr>
                <w:sz w:val="22"/>
                <w:szCs w:val="22"/>
              </w:rPr>
              <w:t>выполнения</w:t>
            </w:r>
            <w:r w:rsidRPr="00CA4D10">
              <w:rPr>
                <w:sz w:val="22"/>
                <w:szCs w:val="22"/>
              </w:rPr>
              <w:t xml:space="preserve"> (начало и окончание)</w:t>
            </w:r>
          </w:p>
        </w:tc>
      </w:tr>
      <w:tr w:rsidR="00B31581" w:rsidRPr="00CA4D10" w14:paraId="2D228AA5" w14:textId="77777777" w:rsidTr="00944D7E">
        <w:trPr>
          <w:cantSplit/>
        </w:trPr>
        <w:tc>
          <w:tcPr>
            <w:tcW w:w="614" w:type="dxa"/>
            <w:vMerge/>
            <w:shd w:val="clear" w:color="auto" w:fill="D9D9D9" w:themeFill="background1" w:themeFillShade="D9"/>
          </w:tcPr>
          <w:p w14:paraId="22A849EA" w14:textId="77777777" w:rsidR="00944D7E" w:rsidRPr="00CA4D10" w:rsidRDefault="00944D7E" w:rsidP="00034B61"/>
        </w:tc>
        <w:tc>
          <w:tcPr>
            <w:tcW w:w="2598" w:type="dxa"/>
            <w:vMerge/>
            <w:shd w:val="clear" w:color="auto" w:fill="D9D9D9" w:themeFill="background1" w:themeFillShade="D9"/>
          </w:tcPr>
          <w:p w14:paraId="2D285A92" w14:textId="77777777" w:rsidR="00944D7E" w:rsidRPr="00CA4D10" w:rsidRDefault="00944D7E" w:rsidP="00034B61"/>
        </w:tc>
        <w:tc>
          <w:tcPr>
            <w:tcW w:w="1875" w:type="dxa"/>
            <w:vMerge/>
            <w:shd w:val="clear" w:color="auto" w:fill="D9D9D9" w:themeFill="background1" w:themeFillShade="D9"/>
          </w:tcPr>
          <w:p w14:paraId="00274E3D" w14:textId="77777777" w:rsidR="00944D7E" w:rsidRPr="00CA4D10" w:rsidRDefault="00944D7E" w:rsidP="00034B61"/>
        </w:tc>
        <w:tc>
          <w:tcPr>
            <w:tcW w:w="1619" w:type="dxa"/>
            <w:shd w:val="clear" w:color="auto" w:fill="D9D9D9" w:themeFill="background1" w:themeFillShade="D9"/>
            <w:vAlign w:val="center"/>
          </w:tcPr>
          <w:p w14:paraId="7EF11A4D" w14:textId="77777777" w:rsidR="00944D7E" w:rsidRPr="00CA4D10" w:rsidRDefault="00944D7E" w:rsidP="00034B61">
            <w:pPr>
              <w:jc w:val="center"/>
            </w:pPr>
            <w:r w:rsidRPr="00CA4D10">
              <w:rPr>
                <w:sz w:val="22"/>
                <w:szCs w:val="22"/>
              </w:rPr>
              <w:t>в денежном выражении, руб. (без НДС)</w:t>
            </w:r>
          </w:p>
        </w:tc>
        <w:tc>
          <w:tcPr>
            <w:tcW w:w="1484" w:type="dxa"/>
            <w:shd w:val="clear" w:color="auto" w:fill="D9D9D9" w:themeFill="background1" w:themeFillShade="D9"/>
            <w:vAlign w:val="center"/>
          </w:tcPr>
          <w:p w14:paraId="028AF942" w14:textId="77777777" w:rsidR="00944D7E" w:rsidRPr="00CA4D10" w:rsidRDefault="00944D7E" w:rsidP="00034B61">
            <w:pPr>
              <w:jc w:val="center"/>
            </w:pPr>
            <w:proofErr w:type="gramStart"/>
            <w:r w:rsidRPr="00CA4D10">
              <w:rPr>
                <w:sz w:val="22"/>
                <w:szCs w:val="22"/>
              </w:rPr>
              <w:t>в</w:t>
            </w:r>
            <w:proofErr w:type="gramEnd"/>
            <w:r w:rsidRPr="00CA4D10">
              <w:rPr>
                <w:sz w:val="22"/>
                <w:szCs w:val="22"/>
              </w:rPr>
              <w:t xml:space="preserve"> % от общей стоимости </w:t>
            </w:r>
          </w:p>
        </w:tc>
        <w:tc>
          <w:tcPr>
            <w:tcW w:w="1524" w:type="dxa"/>
            <w:vMerge/>
            <w:shd w:val="clear" w:color="auto" w:fill="D9D9D9" w:themeFill="background1" w:themeFillShade="D9"/>
          </w:tcPr>
          <w:p w14:paraId="28890F74" w14:textId="77777777" w:rsidR="00944D7E" w:rsidRPr="00CA4D10" w:rsidRDefault="00944D7E" w:rsidP="00034B61"/>
        </w:tc>
      </w:tr>
      <w:tr w:rsidR="00B31581" w:rsidRPr="00CA4D10" w14:paraId="5E10711D" w14:textId="77777777" w:rsidTr="00944D7E">
        <w:trPr>
          <w:cantSplit/>
        </w:trPr>
        <w:tc>
          <w:tcPr>
            <w:tcW w:w="614" w:type="dxa"/>
            <w:shd w:val="clear" w:color="auto" w:fill="D9D9D9" w:themeFill="background1" w:themeFillShade="D9"/>
          </w:tcPr>
          <w:p w14:paraId="212D9A95" w14:textId="77777777" w:rsidR="00944D7E" w:rsidRPr="00CA4D10" w:rsidRDefault="00944D7E" w:rsidP="00034B61">
            <w:pPr>
              <w:jc w:val="center"/>
              <w:rPr>
                <w:i/>
                <w:sz w:val="18"/>
                <w:szCs w:val="18"/>
                <w:lang w:val="en-US"/>
              </w:rPr>
            </w:pPr>
            <w:r w:rsidRPr="00CA4D10">
              <w:rPr>
                <w:i/>
                <w:sz w:val="18"/>
                <w:szCs w:val="18"/>
                <w:lang w:val="en-US"/>
              </w:rPr>
              <w:t>1</w:t>
            </w:r>
          </w:p>
        </w:tc>
        <w:tc>
          <w:tcPr>
            <w:tcW w:w="2598" w:type="dxa"/>
            <w:shd w:val="clear" w:color="auto" w:fill="D9D9D9" w:themeFill="background1" w:themeFillShade="D9"/>
          </w:tcPr>
          <w:p w14:paraId="6D901A45" w14:textId="77777777" w:rsidR="00944D7E" w:rsidRPr="00CA4D10" w:rsidRDefault="00944D7E" w:rsidP="00034B61">
            <w:pPr>
              <w:jc w:val="center"/>
              <w:rPr>
                <w:i/>
                <w:sz w:val="18"/>
                <w:szCs w:val="18"/>
                <w:lang w:val="en-US"/>
              </w:rPr>
            </w:pPr>
            <w:r w:rsidRPr="00CA4D10">
              <w:rPr>
                <w:i/>
                <w:sz w:val="18"/>
                <w:szCs w:val="18"/>
                <w:lang w:val="en-US"/>
              </w:rPr>
              <w:t>2</w:t>
            </w:r>
          </w:p>
        </w:tc>
        <w:tc>
          <w:tcPr>
            <w:tcW w:w="1875" w:type="dxa"/>
            <w:shd w:val="clear" w:color="auto" w:fill="D9D9D9" w:themeFill="background1" w:themeFillShade="D9"/>
          </w:tcPr>
          <w:p w14:paraId="4C4CC898" w14:textId="77777777" w:rsidR="00944D7E" w:rsidRPr="00CA4D10" w:rsidRDefault="00944D7E" w:rsidP="00034B61">
            <w:pPr>
              <w:jc w:val="center"/>
              <w:rPr>
                <w:i/>
                <w:sz w:val="18"/>
                <w:szCs w:val="18"/>
                <w:lang w:val="en-US"/>
              </w:rPr>
            </w:pPr>
            <w:r w:rsidRPr="00CA4D10">
              <w:rPr>
                <w:i/>
                <w:sz w:val="18"/>
                <w:szCs w:val="18"/>
                <w:lang w:val="en-US"/>
              </w:rPr>
              <w:t>3</w:t>
            </w:r>
          </w:p>
        </w:tc>
        <w:tc>
          <w:tcPr>
            <w:tcW w:w="1619" w:type="dxa"/>
            <w:shd w:val="clear" w:color="auto" w:fill="D9D9D9" w:themeFill="background1" w:themeFillShade="D9"/>
          </w:tcPr>
          <w:p w14:paraId="38B84F0E" w14:textId="77777777" w:rsidR="00944D7E" w:rsidRPr="00CA4D10" w:rsidRDefault="00944D7E" w:rsidP="00034B61">
            <w:pPr>
              <w:jc w:val="center"/>
              <w:rPr>
                <w:i/>
                <w:sz w:val="18"/>
                <w:szCs w:val="18"/>
                <w:lang w:val="en-US"/>
              </w:rPr>
            </w:pPr>
            <w:r w:rsidRPr="00CA4D10">
              <w:rPr>
                <w:i/>
                <w:sz w:val="18"/>
                <w:szCs w:val="18"/>
                <w:lang w:val="en-US"/>
              </w:rPr>
              <w:t>4</w:t>
            </w:r>
          </w:p>
        </w:tc>
        <w:tc>
          <w:tcPr>
            <w:tcW w:w="1484" w:type="dxa"/>
            <w:shd w:val="clear" w:color="auto" w:fill="D9D9D9" w:themeFill="background1" w:themeFillShade="D9"/>
          </w:tcPr>
          <w:p w14:paraId="11BD8BC7" w14:textId="77777777" w:rsidR="00944D7E" w:rsidRPr="00CA4D10" w:rsidRDefault="00944D7E" w:rsidP="00034B61">
            <w:pPr>
              <w:jc w:val="center"/>
              <w:rPr>
                <w:i/>
                <w:sz w:val="18"/>
                <w:szCs w:val="18"/>
                <w:lang w:val="en-US"/>
              </w:rPr>
            </w:pPr>
            <w:r w:rsidRPr="00CA4D10">
              <w:rPr>
                <w:i/>
                <w:sz w:val="18"/>
                <w:szCs w:val="18"/>
                <w:lang w:val="en-US"/>
              </w:rPr>
              <w:t>5</w:t>
            </w:r>
          </w:p>
        </w:tc>
        <w:tc>
          <w:tcPr>
            <w:tcW w:w="1524" w:type="dxa"/>
            <w:shd w:val="clear" w:color="auto" w:fill="D9D9D9" w:themeFill="background1" w:themeFillShade="D9"/>
          </w:tcPr>
          <w:p w14:paraId="2FA813E8" w14:textId="77777777" w:rsidR="00944D7E" w:rsidRPr="00CA4D10" w:rsidRDefault="00944D7E" w:rsidP="00034B61">
            <w:pPr>
              <w:jc w:val="center"/>
              <w:rPr>
                <w:i/>
                <w:sz w:val="18"/>
                <w:szCs w:val="18"/>
                <w:lang w:val="en-US"/>
              </w:rPr>
            </w:pPr>
            <w:r w:rsidRPr="00CA4D10">
              <w:rPr>
                <w:i/>
                <w:sz w:val="18"/>
                <w:szCs w:val="18"/>
                <w:lang w:val="en-US"/>
              </w:rPr>
              <w:t>6</w:t>
            </w:r>
          </w:p>
        </w:tc>
      </w:tr>
      <w:tr w:rsidR="00944D7E" w:rsidRPr="00CA4D10" w14:paraId="67864FA1" w14:textId="77777777" w:rsidTr="00B31581">
        <w:tc>
          <w:tcPr>
            <w:tcW w:w="614" w:type="dxa"/>
          </w:tcPr>
          <w:p w14:paraId="37D04A77" w14:textId="77777777" w:rsidR="00944D7E" w:rsidRPr="00CA4D10" w:rsidRDefault="00944D7E" w:rsidP="008D0E5A">
            <w:pPr>
              <w:widowControl/>
              <w:numPr>
                <w:ilvl w:val="0"/>
                <w:numId w:val="33"/>
              </w:numPr>
              <w:autoSpaceDE/>
              <w:autoSpaceDN/>
              <w:adjustRightInd/>
              <w:spacing w:before="120" w:after="120"/>
              <w:ind w:left="1134" w:hanging="1134"/>
              <w:jc w:val="both"/>
            </w:pPr>
          </w:p>
        </w:tc>
        <w:tc>
          <w:tcPr>
            <w:tcW w:w="2598" w:type="dxa"/>
          </w:tcPr>
          <w:p w14:paraId="4CC58468" w14:textId="77777777" w:rsidR="00944D7E" w:rsidRPr="00CA4D10" w:rsidRDefault="00944D7E" w:rsidP="00034B61"/>
        </w:tc>
        <w:tc>
          <w:tcPr>
            <w:tcW w:w="1875" w:type="dxa"/>
          </w:tcPr>
          <w:p w14:paraId="50756711" w14:textId="77777777" w:rsidR="00944D7E" w:rsidRPr="00CA4D10" w:rsidRDefault="00944D7E" w:rsidP="00034B61"/>
        </w:tc>
        <w:tc>
          <w:tcPr>
            <w:tcW w:w="1619" w:type="dxa"/>
          </w:tcPr>
          <w:p w14:paraId="42FFD67C" w14:textId="77777777" w:rsidR="00944D7E" w:rsidRPr="00CA4D10" w:rsidRDefault="00944D7E" w:rsidP="00034B61"/>
        </w:tc>
        <w:tc>
          <w:tcPr>
            <w:tcW w:w="1484" w:type="dxa"/>
          </w:tcPr>
          <w:p w14:paraId="6BD42EAF" w14:textId="77777777" w:rsidR="00944D7E" w:rsidRPr="00CA4D10" w:rsidRDefault="00944D7E" w:rsidP="00034B61"/>
        </w:tc>
        <w:tc>
          <w:tcPr>
            <w:tcW w:w="1524" w:type="dxa"/>
          </w:tcPr>
          <w:p w14:paraId="460FCF08" w14:textId="77777777" w:rsidR="00944D7E" w:rsidRPr="00CA4D10" w:rsidRDefault="00944D7E" w:rsidP="00034B61"/>
        </w:tc>
      </w:tr>
      <w:tr w:rsidR="00944D7E" w:rsidRPr="00CA4D10" w14:paraId="5360F6A9" w14:textId="77777777" w:rsidTr="00B31581">
        <w:tc>
          <w:tcPr>
            <w:tcW w:w="614" w:type="dxa"/>
          </w:tcPr>
          <w:p w14:paraId="26A9B8A5" w14:textId="77777777" w:rsidR="00944D7E" w:rsidRPr="00CA4D10" w:rsidRDefault="00944D7E" w:rsidP="008D0E5A">
            <w:pPr>
              <w:widowControl/>
              <w:numPr>
                <w:ilvl w:val="0"/>
                <w:numId w:val="33"/>
              </w:numPr>
              <w:autoSpaceDE/>
              <w:autoSpaceDN/>
              <w:adjustRightInd/>
              <w:spacing w:before="120" w:after="120"/>
              <w:ind w:left="1134" w:hanging="1134"/>
              <w:jc w:val="both"/>
            </w:pPr>
          </w:p>
        </w:tc>
        <w:tc>
          <w:tcPr>
            <w:tcW w:w="2598" w:type="dxa"/>
          </w:tcPr>
          <w:p w14:paraId="581D4DA8" w14:textId="77777777" w:rsidR="00944D7E" w:rsidRPr="00CA4D10" w:rsidRDefault="00944D7E" w:rsidP="00034B61"/>
        </w:tc>
        <w:tc>
          <w:tcPr>
            <w:tcW w:w="1875" w:type="dxa"/>
          </w:tcPr>
          <w:p w14:paraId="77391D50" w14:textId="77777777" w:rsidR="00944D7E" w:rsidRPr="00CA4D10" w:rsidRDefault="00944D7E" w:rsidP="00034B61"/>
        </w:tc>
        <w:tc>
          <w:tcPr>
            <w:tcW w:w="1619" w:type="dxa"/>
          </w:tcPr>
          <w:p w14:paraId="65268CDB" w14:textId="77777777" w:rsidR="00944D7E" w:rsidRPr="00CA4D10" w:rsidRDefault="00944D7E" w:rsidP="00034B61"/>
        </w:tc>
        <w:tc>
          <w:tcPr>
            <w:tcW w:w="1484" w:type="dxa"/>
          </w:tcPr>
          <w:p w14:paraId="12F6A513" w14:textId="77777777" w:rsidR="00944D7E" w:rsidRPr="00CA4D10" w:rsidRDefault="00944D7E" w:rsidP="00034B61"/>
        </w:tc>
        <w:tc>
          <w:tcPr>
            <w:tcW w:w="1524" w:type="dxa"/>
          </w:tcPr>
          <w:p w14:paraId="1B277284" w14:textId="77777777" w:rsidR="00944D7E" w:rsidRPr="00CA4D10" w:rsidRDefault="00944D7E" w:rsidP="00034B61"/>
        </w:tc>
      </w:tr>
      <w:tr w:rsidR="00944D7E" w:rsidRPr="00CA4D10" w14:paraId="5CC54DBE" w14:textId="77777777" w:rsidTr="00B31581">
        <w:tc>
          <w:tcPr>
            <w:tcW w:w="614" w:type="dxa"/>
          </w:tcPr>
          <w:p w14:paraId="49E3A0E3" w14:textId="77777777" w:rsidR="00944D7E" w:rsidRPr="00CA4D10" w:rsidRDefault="00944D7E" w:rsidP="008D0E5A">
            <w:pPr>
              <w:widowControl/>
              <w:numPr>
                <w:ilvl w:val="0"/>
                <w:numId w:val="33"/>
              </w:numPr>
              <w:autoSpaceDE/>
              <w:autoSpaceDN/>
              <w:adjustRightInd/>
              <w:spacing w:before="120" w:after="120"/>
              <w:ind w:left="1134" w:hanging="1134"/>
              <w:jc w:val="both"/>
            </w:pPr>
          </w:p>
        </w:tc>
        <w:tc>
          <w:tcPr>
            <w:tcW w:w="2598" w:type="dxa"/>
          </w:tcPr>
          <w:p w14:paraId="3CA00918" w14:textId="77777777" w:rsidR="00944D7E" w:rsidRPr="00CA4D10" w:rsidRDefault="00944D7E" w:rsidP="00034B61"/>
        </w:tc>
        <w:tc>
          <w:tcPr>
            <w:tcW w:w="1875" w:type="dxa"/>
          </w:tcPr>
          <w:p w14:paraId="6289B562" w14:textId="77777777" w:rsidR="00944D7E" w:rsidRPr="00CA4D10" w:rsidRDefault="00944D7E" w:rsidP="00034B61"/>
        </w:tc>
        <w:tc>
          <w:tcPr>
            <w:tcW w:w="1619" w:type="dxa"/>
          </w:tcPr>
          <w:p w14:paraId="58005E5F" w14:textId="77777777" w:rsidR="00944D7E" w:rsidRPr="00CA4D10" w:rsidRDefault="00944D7E" w:rsidP="00034B61"/>
        </w:tc>
        <w:tc>
          <w:tcPr>
            <w:tcW w:w="1484" w:type="dxa"/>
          </w:tcPr>
          <w:p w14:paraId="21314053" w14:textId="77777777" w:rsidR="00944D7E" w:rsidRPr="00CA4D10" w:rsidRDefault="00944D7E" w:rsidP="00034B61"/>
        </w:tc>
        <w:tc>
          <w:tcPr>
            <w:tcW w:w="1524" w:type="dxa"/>
          </w:tcPr>
          <w:p w14:paraId="797D7382" w14:textId="77777777" w:rsidR="00944D7E" w:rsidRPr="00CA4D10" w:rsidRDefault="00944D7E" w:rsidP="00034B61"/>
        </w:tc>
      </w:tr>
      <w:tr w:rsidR="00944D7E" w:rsidRPr="00CA4D10" w14:paraId="6709F212" w14:textId="77777777" w:rsidTr="00B31581">
        <w:tc>
          <w:tcPr>
            <w:tcW w:w="614" w:type="dxa"/>
          </w:tcPr>
          <w:p w14:paraId="18445442" w14:textId="77777777" w:rsidR="00944D7E" w:rsidRPr="00CA4D10" w:rsidRDefault="00944D7E" w:rsidP="00034B61">
            <w:r w:rsidRPr="00CA4D10">
              <w:rPr>
                <w:sz w:val="22"/>
                <w:szCs w:val="22"/>
              </w:rPr>
              <w:t>…</w:t>
            </w:r>
          </w:p>
        </w:tc>
        <w:tc>
          <w:tcPr>
            <w:tcW w:w="2598" w:type="dxa"/>
          </w:tcPr>
          <w:p w14:paraId="1061207A" w14:textId="77777777" w:rsidR="00944D7E" w:rsidRPr="00CA4D10" w:rsidRDefault="00944D7E" w:rsidP="00034B61"/>
        </w:tc>
        <w:tc>
          <w:tcPr>
            <w:tcW w:w="1875" w:type="dxa"/>
          </w:tcPr>
          <w:p w14:paraId="79279A25" w14:textId="77777777" w:rsidR="00944D7E" w:rsidRPr="00CA4D10" w:rsidRDefault="00944D7E" w:rsidP="00034B61"/>
        </w:tc>
        <w:tc>
          <w:tcPr>
            <w:tcW w:w="1619" w:type="dxa"/>
          </w:tcPr>
          <w:p w14:paraId="7F51759F" w14:textId="77777777" w:rsidR="00944D7E" w:rsidRPr="00CA4D10" w:rsidRDefault="00944D7E" w:rsidP="00034B61"/>
        </w:tc>
        <w:tc>
          <w:tcPr>
            <w:tcW w:w="1484" w:type="dxa"/>
          </w:tcPr>
          <w:p w14:paraId="731A6273" w14:textId="77777777" w:rsidR="00944D7E" w:rsidRPr="00CA4D10" w:rsidRDefault="00944D7E" w:rsidP="00034B61"/>
        </w:tc>
        <w:tc>
          <w:tcPr>
            <w:tcW w:w="1524" w:type="dxa"/>
          </w:tcPr>
          <w:p w14:paraId="563FC233" w14:textId="77777777" w:rsidR="00944D7E" w:rsidRPr="00CA4D10" w:rsidRDefault="00944D7E" w:rsidP="00034B61"/>
        </w:tc>
      </w:tr>
      <w:tr w:rsidR="00944D7E" w:rsidRPr="00CA4D10" w14:paraId="0051F7E4" w14:textId="77777777" w:rsidTr="00B31581">
        <w:tc>
          <w:tcPr>
            <w:tcW w:w="5087" w:type="dxa"/>
            <w:gridSpan w:val="3"/>
          </w:tcPr>
          <w:p w14:paraId="03988AB0" w14:textId="77777777" w:rsidR="00944D7E" w:rsidRPr="00CA4D10" w:rsidRDefault="00944D7E" w:rsidP="00034B61">
            <w:pPr>
              <w:rPr>
                <w:b/>
              </w:rPr>
            </w:pPr>
            <w:r w:rsidRPr="00CA4D10">
              <w:rPr>
                <w:b/>
                <w:sz w:val="22"/>
                <w:szCs w:val="22"/>
              </w:rPr>
              <w:t>ИТОГО</w:t>
            </w:r>
          </w:p>
        </w:tc>
        <w:tc>
          <w:tcPr>
            <w:tcW w:w="1619" w:type="dxa"/>
          </w:tcPr>
          <w:p w14:paraId="0E0D35DE" w14:textId="77777777" w:rsidR="00944D7E" w:rsidRPr="00CA4D10" w:rsidRDefault="00944D7E" w:rsidP="00034B61">
            <w:pPr>
              <w:rPr>
                <w:b/>
              </w:rPr>
            </w:pPr>
          </w:p>
        </w:tc>
        <w:tc>
          <w:tcPr>
            <w:tcW w:w="1484" w:type="dxa"/>
          </w:tcPr>
          <w:p w14:paraId="2BD83468" w14:textId="77777777" w:rsidR="00944D7E" w:rsidRPr="00CA4D10" w:rsidRDefault="00944D7E" w:rsidP="00034B61">
            <w:pPr>
              <w:rPr>
                <w:b/>
              </w:rPr>
            </w:pPr>
            <w:r w:rsidRPr="00CA4D10">
              <w:rPr>
                <w:b/>
                <w:sz w:val="22"/>
                <w:szCs w:val="22"/>
              </w:rPr>
              <w:t>100%</w:t>
            </w:r>
          </w:p>
        </w:tc>
        <w:tc>
          <w:tcPr>
            <w:tcW w:w="1524" w:type="dxa"/>
          </w:tcPr>
          <w:p w14:paraId="205F3A72" w14:textId="77777777" w:rsidR="00944D7E" w:rsidRPr="00CA4D10" w:rsidRDefault="00944D7E" w:rsidP="00034B61">
            <w:pPr>
              <w:rPr>
                <w:b/>
              </w:rPr>
            </w:pPr>
            <w:r w:rsidRPr="00CA4D10">
              <w:rPr>
                <w:b/>
                <w:sz w:val="22"/>
                <w:szCs w:val="22"/>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111EEE9" w14:textId="77777777" w:rsidTr="00B31581">
        <w:tc>
          <w:tcPr>
            <w:tcW w:w="4644" w:type="dxa"/>
          </w:tcPr>
          <w:p w14:paraId="639F9C73" w14:textId="77777777" w:rsidR="00297AA2" w:rsidRPr="00297AA2" w:rsidRDefault="00297AA2" w:rsidP="00297AA2">
            <w:pPr>
              <w:jc w:val="right"/>
              <w:rPr>
                <w:sz w:val="26"/>
                <w:szCs w:val="26"/>
              </w:rPr>
            </w:pPr>
            <w:r w:rsidRPr="00297AA2">
              <w:rPr>
                <w:sz w:val="26"/>
                <w:szCs w:val="26"/>
              </w:rPr>
              <w:t>__________________________________</w:t>
            </w:r>
          </w:p>
          <w:p w14:paraId="7D41D193"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0DD3BE67" w14:textId="77777777" w:rsidTr="00B31581">
        <w:tc>
          <w:tcPr>
            <w:tcW w:w="4644" w:type="dxa"/>
          </w:tcPr>
          <w:p w14:paraId="080739E3" w14:textId="77777777" w:rsidR="00297AA2" w:rsidRPr="00297AA2" w:rsidRDefault="00297AA2" w:rsidP="00297AA2">
            <w:pPr>
              <w:jc w:val="right"/>
              <w:rPr>
                <w:sz w:val="26"/>
                <w:szCs w:val="26"/>
              </w:rPr>
            </w:pPr>
            <w:r w:rsidRPr="00297AA2">
              <w:rPr>
                <w:sz w:val="26"/>
                <w:szCs w:val="26"/>
              </w:rPr>
              <w:t>__________________________________</w:t>
            </w:r>
          </w:p>
          <w:p w14:paraId="184479C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15FFB51C" w14:textId="77777777" w:rsidR="00297AA2" w:rsidRPr="00297AA2" w:rsidRDefault="00297AA2" w:rsidP="00297AA2">
            <w:pPr>
              <w:tabs>
                <w:tab w:val="left" w:pos="4428"/>
              </w:tabs>
              <w:jc w:val="center"/>
              <w:rPr>
                <w:sz w:val="26"/>
                <w:szCs w:val="26"/>
                <w:vertAlign w:val="superscript"/>
              </w:rPr>
            </w:pPr>
          </w:p>
        </w:tc>
      </w:tr>
    </w:tbl>
    <w:p w14:paraId="0F3C36F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416128E" w14:textId="77777777" w:rsidR="00297AA2" w:rsidRPr="00297AA2" w:rsidRDefault="00297AA2" w:rsidP="008D0E5A">
      <w:pPr>
        <w:numPr>
          <w:ilvl w:val="2"/>
          <w:numId w:val="59"/>
        </w:numPr>
        <w:spacing w:before="60" w:after="60"/>
        <w:ind w:left="1997"/>
        <w:jc w:val="both"/>
        <w:outlineLvl w:val="0"/>
        <w:rPr>
          <w:sz w:val="26"/>
          <w:szCs w:val="26"/>
        </w:rPr>
        <w:sectPr w:rsidR="00297AA2" w:rsidRPr="00297AA2" w:rsidSect="00944D7E">
          <w:pgSz w:w="11906" w:h="16838"/>
          <w:pgMar w:top="1134" w:right="709" w:bottom="1134" w:left="1701" w:header="709" w:footer="709" w:gutter="0"/>
          <w:cols w:space="708"/>
          <w:docGrid w:linePitch="360"/>
        </w:sectPr>
      </w:pPr>
    </w:p>
    <w:p w14:paraId="2DD27D1F" w14:textId="77777777" w:rsidR="00944D7E" w:rsidRPr="003135DF" w:rsidRDefault="00944D7E" w:rsidP="008D0E5A">
      <w:pPr>
        <w:pStyle w:val="af8"/>
        <w:numPr>
          <w:ilvl w:val="2"/>
          <w:numId w:val="56"/>
        </w:numPr>
        <w:spacing w:before="60" w:after="60"/>
        <w:ind w:left="1134" w:hanging="1134"/>
        <w:contextualSpacing w:val="0"/>
        <w:jc w:val="both"/>
        <w:outlineLvl w:val="1"/>
      </w:pPr>
      <w:r w:rsidRPr="003135DF">
        <w:lastRenderedPageBreak/>
        <w:t>Инструкции по заполнению</w:t>
      </w:r>
    </w:p>
    <w:p w14:paraId="7F16D630" w14:textId="77777777" w:rsidR="00944D7E" w:rsidRPr="00B31838" w:rsidRDefault="00944D7E" w:rsidP="008D0E5A">
      <w:pPr>
        <w:pStyle w:val="af8"/>
        <w:numPr>
          <w:ilvl w:val="3"/>
          <w:numId w:val="56"/>
        </w:numPr>
        <w:spacing w:before="60" w:after="60"/>
        <w:ind w:left="1134" w:hanging="1134"/>
        <w:jc w:val="both"/>
      </w:pPr>
      <w:r w:rsidRPr="00B31838">
        <w:t>Данная форма заполняется только в том случае, если заявка подается генеральным подрядчиком</w:t>
      </w:r>
      <w:r>
        <w:t>, в случае выполнения работ, в иных случаях данная форма не заполняется и не подается</w:t>
      </w:r>
      <w:r w:rsidRPr="00B31838">
        <w:t>.</w:t>
      </w:r>
    </w:p>
    <w:p w14:paraId="2A23FE07" w14:textId="77777777" w:rsidR="00944D7E" w:rsidRPr="00B31838" w:rsidRDefault="00944D7E" w:rsidP="008D0E5A">
      <w:pPr>
        <w:pStyle w:val="af8"/>
        <w:numPr>
          <w:ilvl w:val="3"/>
          <w:numId w:val="56"/>
        </w:numPr>
        <w:spacing w:before="60" w:after="60"/>
        <w:ind w:left="1134" w:hanging="1134"/>
        <w:contextualSpacing w:val="0"/>
        <w:jc w:val="both"/>
      </w:pPr>
      <w:r w:rsidRPr="00B31838">
        <w:t>Участник указывает дату и номер заявки в соответствии с письмом о подаче оферты.</w:t>
      </w:r>
    </w:p>
    <w:p w14:paraId="41D51F7F" w14:textId="77777777" w:rsidR="00944D7E" w:rsidRPr="00B31838" w:rsidRDefault="00944D7E" w:rsidP="008D0E5A">
      <w:pPr>
        <w:pStyle w:val="af8"/>
        <w:numPr>
          <w:ilvl w:val="3"/>
          <w:numId w:val="56"/>
        </w:numPr>
        <w:spacing w:before="60" w:after="60"/>
        <w:ind w:left="1134" w:hanging="1134"/>
        <w:contextualSpacing w:val="0"/>
        <w:jc w:val="both"/>
      </w:pPr>
      <w:r w:rsidRPr="00B31838">
        <w:t xml:space="preserve">Участник указывает свое фирменное наименование (в </w:t>
      </w:r>
      <w:proofErr w:type="spellStart"/>
      <w:r w:rsidRPr="00B31838">
        <w:t>т.ч</w:t>
      </w:r>
      <w:proofErr w:type="spellEnd"/>
      <w:r w:rsidRPr="00B31838">
        <w:t>. организационно-правовую форму) и свой адрес.</w:t>
      </w:r>
    </w:p>
    <w:p w14:paraId="28261385" w14:textId="77777777" w:rsidR="00944D7E" w:rsidRPr="00B31838" w:rsidRDefault="00944D7E" w:rsidP="008D0E5A">
      <w:pPr>
        <w:pStyle w:val="af8"/>
        <w:numPr>
          <w:ilvl w:val="3"/>
          <w:numId w:val="56"/>
        </w:numPr>
        <w:spacing w:before="60" w:after="60"/>
        <w:ind w:left="1134" w:hanging="1134"/>
        <w:contextualSpacing w:val="0"/>
        <w:jc w:val="both"/>
      </w:pPr>
      <w:r w:rsidRPr="00B31838">
        <w:t>В данной форме генеральный подрядчик указывает:</w:t>
      </w:r>
    </w:p>
    <w:p w14:paraId="57C79AA0" w14:textId="77777777" w:rsidR="00944D7E" w:rsidRPr="00B31838" w:rsidRDefault="00944D7E" w:rsidP="008D0E5A">
      <w:pPr>
        <w:pStyle w:val="af8"/>
        <w:numPr>
          <w:ilvl w:val="3"/>
          <w:numId w:val="34"/>
        </w:numPr>
        <w:tabs>
          <w:tab w:val="clear" w:pos="1134"/>
          <w:tab w:val="num" w:pos="1701"/>
        </w:tabs>
        <w:spacing w:before="60" w:after="60"/>
        <w:contextualSpacing w:val="0"/>
        <w:jc w:val="both"/>
      </w:pPr>
      <w:r w:rsidRPr="00B31838">
        <w:t>перечень выполняемых генподрядчиком и каждым субподрядчиком работ;</w:t>
      </w:r>
    </w:p>
    <w:p w14:paraId="1F83C6A4" w14:textId="77777777" w:rsidR="00944D7E" w:rsidRPr="00B31838" w:rsidRDefault="00944D7E" w:rsidP="008D0E5A">
      <w:pPr>
        <w:pStyle w:val="af8"/>
        <w:numPr>
          <w:ilvl w:val="3"/>
          <w:numId w:val="34"/>
        </w:numPr>
        <w:tabs>
          <w:tab w:val="clear" w:pos="1134"/>
          <w:tab w:val="num" w:pos="1701"/>
        </w:tabs>
        <w:spacing w:before="60" w:after="60"/>
        <w:contextualSpacing w:val="0"/>
        <w:jc w:val="both"/>
      </w:pPr>
      <w:r w:rsidRPr="00B31838">
        <w:t>стоимость работ по генеральному подрядчику и субподрядчикам в денежном и процентном выражении в соответствии с</w:t>
      </w:r>
      <w:r>
        <w:t>о Сметной стоимостью работ</w:t>
      </w:r>
      <w:r w:rsidRPr="00B31838">
        <w:t>;</w:t>
      </w:r>
    </w:p>
    <w:p w14:paraId="1D68453E" w14:textId="77777777" w:rsidR="00944D7E" w:rsidRDefault="00944D7E" w:rsidP="008D0E5A">
      <w:pPr>
        <w:pStyle w:val="af8"/>
        <w:numPr>
          <w:ilvl w:val="3"/>
          <w:numId w:val="34"/>
        </w:numPr>
        <w:tabs>
          <w:tab w:val="clear" w:pos="1134"/>
          <w:tab w:val="num" w:pos="1701"/>
        </w:tabs>
        <w:spacing w:before="60" w:after="60"/>
        <w:contextualSpacing w:val="0"/>
        <w:jc w:val="both"/>
      </w:pPr>
      <w:r w:rsidRPr="00B31838">
        <w:t xml:space="preserve">сроки выполнения работ генеральным подрядчиком и каждым субподрядчиком в соответствии с </w:t>
      </w:r>
      <w:r>
        <w:t>Календарным планом</w:t>
      </w:r>
      <w:r w:rsidRPr="00B31838">
        <w:t xml:space="preserve"> выполнения работ.</w:t>
      </w:r>
    </w:p>
    <w:p w14:paraId="44350FD3" w14:textId="77777777" w:rsidR="00297AA2" w:rsidRPr="00297AA2" w:rsidRDefault="00297AA2" w:rsidP="00297AA2">
      <w:pPr>
        <w:widowControl/>
        <w:autoSpaceDE/>
        <w:autoSpaceDN/>
        <w:adjustRightInd/>
        <w:spacing w:after="200" w:line="276" w:lineRule="auto"/>
        <w:ind w:left="1418"/>
        <w:jc w:val="both"/>
        <w:rPr>
          <w:i/>
        </w:rPr>
      </w:pPr>
    </w:p>
    <w:p w14:paraId="42ACE340" w14:textId="77777777" w:rsidR="00297AA2" w:rsidRPr="00297AA2" w:rsidRDefault="00297AA2" w:rsidP="00297AA2">
      <w:pPr>
        <w:widowControl/>
        <w:autoSpaceDE/>
        <w:autoSpaceDN/>
        <w:adjustRightInd/>
        <w:spacing w:after="200" w:line="276" w:lineRule="auto"/>
        <w:ind w:left="1418"/>
        <w:rPr>
          <w:i/>
        </w:rPr>
      </w:pPr>
    </w:p>
    <w:p w14:paraId="7D96E0AB" w14:textId="77777777" w:rsidR="00297AA2" w:rsidRPr="00297AA2" w:rsidRDefault="00297AA2" w:rsidP="00297AA2">
      <w:pPr>
        <w:widowControl/>
        <w:autoSpaceDE/>
        <w:autoSpaceDN/>
        <w:adjustRightInd/>
        <w:spacing w:after="200" w:line="276" w:lineRule="auto"/>
        <w:rPr>
          <w:i/>
        </w:rPr>
      </w:pPr>
    </w:p>
    <w:p w14:paraId="2035F8D5" w14:textId="77777777" w:rsidR="00297AA2" w:rsidRPr="00297AA2" w:rsidRDefault="00297AA2" w:rsidP="00297AA2">
      <w:pPr>
        <w:widowControl/>
        <w:autoSpaceDE/>
        <w:autoSpaceDN/>
        <w:adjustRightInd/>
        <w:spacing w:after="200" w:line="276" w:lineRule="auto"/>
        <w:rPr>
          <w:i/>
        </w:rPr>
      </w:pPr>
    </w:p>
    <w:p w14:paraId="5197CED5" w14:textId="77777777" w:rsidR="00297AA2" w:rsidRPr="00297AA2" w:rsidRDefault="00297AA2" w:rsidP="00297AA2">
      <w:pPr>
        <w:widowControl/>
        <w:autoSpaceDE/>
        <w:autoSpaceDN/>
        <w:adjustRightInd/>
        <w:spacing w:after="200" w:line="276" w:lineRule="auto"/>
        <w:rPr>
          <w:i/>
        </w:rPr>
      </w:pPr>
    </w:p>
    <w:p w14:paraId="47E697D9" w14:textId="77777777" w:rsidR="00297AA2" w:rsidRPr="00297AA2" w:rsidRDefault="00297AA2" w:rsidP="00297AA2">
      <w:pPr>
        <w:widowControl/>
        <w:autoSpaceDE/>
        <w:autoSpaceDN/>
        <w:adjustRightInd/>
        <w:spacing w:after="200" w:line="276" w:lineRule="auto"/>
        <w:rPr>
          <w:i/>
        </w:rPr>
      </w:pPr>
    </w:p>
    <w:p w14:paraId="745C2AD5" w14:textId="77777777" w:rsidR="00297AA2" w:rsidRPr="00297AA2" w:rsidRDefault="00297AA2" w:rsidP="00297AA2">
      <w:pPr>
        <w:widowControl/>
        <w:autoSpaceDE/>
        <w:autoSpaceDN/>
        <w:adjustRightInd/>
        <w:spacing w:after="200" w:line="276" w:lineRule="auto"/>
        <w:rPr>
          <w:i/>
        </w:rPr>
      </w:pPr>
    </w:p>
    <w:p w14:paraId="0EE426C4" w14:textId="77777777" w:rsidR="00297AA2" w:rsidRPr="00297AA2" w:rsidRDefault="00297AA2" w:rsidP="00297AA2">
      <w:pPr>
        <w:widowControl/>
        <w:autoSpaceDE/>
        <w:autoSpaceDN/>
        <w:adjustRightInd/>
        <w:spacing w:after="200" w:line="276" w:lineRule="auto"/>
        <w:rPr>
          <w:i/>
        </w:rPr>
      </w:pPr>
    </w:p>
    <w:p w14:paraId="61AFEA91" w14:textId="77777777" w:rsidR="00297AA2" w:rsidRPr="00297AA2" w:rsidRDefault="00297AA2" w:rsidP="00297AA2">
      <w:pPr>
        <w:widowControl/>
        <w:autoSpaceDE/>
        <w:autoSpaceDN/>
        <w:adjustRightInd/>
        <w:spacing w:after="200" w:line="276" w:lineRule="auto"/>
        <w:rPr>
          <w:i/>
        </w:rPr>
      </w:pPr>
    </w:p>
    <w:p w14:paraId="34C6B3D0" w14:textId="77777777" w:rsidR="00297AA2" w:rsidRPr="00297AA2" w:rsidRDefault="00297AA2" w:rsidP="00297AA2">
      <w:pPr>
        <w:widowControl/>
        <w:autoSpaceDE/>
        <w:autoSpaceDN/>
        <w:adjustRightInd/>
        <w:spacing w:after="200" w:line="276" w:lineRule="auto"/>
        <w:rPr>
          <w:i/>
        </w:rPr>
      </w:pPr>
    </w:p>
    <w:p w14:paraId="45ED050F" w14:textId="77777777" w:rsidR="00297AA2" w:rsidRPr="00297AA2" w:rsidRDefault="00297AA2" w:rsidP="00297AA2">
      <w:pPr>
        <w:widowControl/>
        <w:autoSpaceDE/>
        <w:autoSpaceDN/>
        <w:adjustRightInd/>
        <w:spacing w:after="200" w:line="276" w:lineRule="auto"/>
        <w:rPr>
          <w:i/>
        </w:rPr>
      </w:pPr>
    </w:p>
    <w:p w14:paraId="30E7E9C4" w14:textId="77777777" w:rsidR="00297AA2" w:rsidRPr="00297AA2" w:rsidRDefault="00297AA2" w:rsidP="00297AA2">
      <w:pPr>
        <w:widowControl/>
        <w:autoSpaceDE/>
        <w:autoSpaceDN/>
        <w:adjustRightInd/>
        <w:spacing w:after="200" w:line="276" w:lineRule="auto"/>
        <w:rPr>
          <w:i/>
        </w:rPr>
      </w:pPr>
    </w:p>
    <w:p w14:paraId="4BFFCB76" w14:textId="77777777" w:rsidR="00297AA2" w:rsidRPr="00297AA2" w:rsidRDefault="00297AA2" w:rsidP="00297AA2">
      <w:pPr>
        <w:widowControl/>
        <w:autoSpaceDE/>
        <w:autoSpaceDN/>
        <w:adjustRightInd/>
        <w:spacing w:after="200" w:line="276" w:lineRule="auto"/>
        <w:rPr>
          <w:i/>
        </w:rPr>
      </w:pPr>
    </w:p>
    <w:p w14:paraId="2F2D3DBE" w14:textId="77777777" w:rsidR="00297AA2" w:rsidRPr="00297AA2" w:rsidRDefault="00297AA2" w:rsidP="00297AA2">
      <w:pPr>
        <w:widowControl/>
        <w:autoSpaceDE/>
        <w:autoSpaceDN/>
        <w:adjustRightInd/>
        <w:spacing w:after="200" w:line="276" w:lineRule="auto"/>
        <w:rPr>
          <w:i/>
        </w:rPr>
      </w:pPr>
    </w:p>
    <w:p w14:paraId="75A66DA0" w14:textId="77777777" w:rsidR="00297AA2" w:rsidRPr="00297AA2" w:rsidRDefault="00297AA2" w:rsidP="00297AA2">
      <w:pPr>
        <w:widowControl/>
        <w:autoSpaceDE/>
        <w:autoSpaceDN/>
        <w:adjustRightInd/>
        <w:spacing w:after="200" w:line="276" w:lineRule="auto"/>
        <w:rPr>
          <w:i/>
        </w:rPr>
        <w:sectPr w:rsidR="00297AA2" w:rsidRPr="00297AA2" w:rsidSect="00A11027">
          <w:headerReference w:type="even" r:id="rId27"/>
          <w:headerReference w:type="default" r:id="rId28"/>
          <w:footerReference w:type="even" r:id="rId29"/>
          <w:footerReference w:type="default" r:id="rId30"/>
          <w:pgSz w:w="11906" w:h="16838"/>
          <w:pgMar w:top="1134" w:right="1558" w:bottom="1134" w:left="1701" w:header="708" w:footer="708" w:gutter="0"/>
          <w:cols w:space="708"/>
          <w:docGrid w:linePitch="360"/>
        </w:sectPr>
      </w:pPr>
    </w:p>
    <w:p w14:paraId="0CC87788" w14:textId="77777777" w:rsidR="00297AA2" w:rsidRPr="00297AA2" w:rsidRDefault="00297AA2" w:rsidP="00297AA2">
      <w:pPr>
        <w:widowControl/>
        <w:autoSpaceDE/>
        <w:autoSpaceDN/>
        <w:adjustRightInd/>
        <w:spacing w:after="200" w:line="276" w:lineRule="auto"/>
        <w:rPr>
          <w:b/>
          <w:bCs/>
        </w:rPr>
      </w:pPr>
      <w:r w:rsidRPr="00297AA2">
        <w:rPr>
          <w:b/>
        </w:rPr>
        <w:lastRenderedPageBreak/>
        <w:t>10.2</w:t>
      </w:r>
      <w:r w:rsidR="00E23C22">
        <w:rPr>
          <w:b/>
        </w:rPr>
        <w:t>5</w:t>
      </w:r>
      <w:r w:rsidRPr="00297AA2">
        <w:rPr>
          <w:b/>
        </w:rPr>
        <w:t xml:space="preserve"> План распределения объемов выполнения работ внутри коллективного участника (форма 2</w:t>
      </w:r>
      <w:r w:rsidR="00E23C22">
        <w:rPr>
          <w:b/>
        </w:rPr>
        <w:t>5</w:t>
      </w:r>
      <w:r w:rsidRPr="00297AA2">
        <w:rPr>
          <w:b/>
        </w:rPr>
        <w:t>)</w:t>
      </w:r>
    </w:p>
    <w:p w14:paraId="019E5F2C" w14:textId="77777777" w:rsidR="00297AA2" w:rsidRPr="00297AA2" w:rsidRDefault="00297AA2" w:rsidP="00297AA2">
      <w:pPr>
        <w:suppressAutoHyphens/>
        <w:autoSpaceDE/>
        <w:autoSpaceDN/>
        <w:adjustRightInd/>
        <w:spacing w:before="240" w:after="120"/>
        <w:outlineLvl w:val="2"/>
        <w:rPr>
          <w:b/>
          <w:snapToGrid w:val="0"/>
        </w:rPr>
      </w:pPr>
      <w:bookmarkStart w:id="356" w:name="_Toc422244314"/>
      <w:r w:rsidRPr="00297AA2">
        <w:rPr>
          <w:b/>
          <w:snapToGrid w:val="0"/>
        </w:rPr>
        <w:t>10.2</w:t>
      </w:r>
      <w:r w:rsidR="00E23C22">
        <w:rPr>
          <w:b/>
          <w:snapToGrid w:val="0"/>
        </w:rPr>
        <w:t>5</w:t>
      </w:r>
      <w:r w:rsidRPr="00297AA2">
        <w:rPr>
          <w:b/>
          <w:snapToGrid w:val="0"/>
        </w:rPr>
        <w:t>.1 Форма плана распределения объемов поставки, выполнения работ, оказания услуг внутри коллективного участника</w:t>
      </w:r>
      <w:bookmarkEnd w:id="356"/>
    </w:p>
    <w:p w14:paraId="33B5C86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FD58104" w14:textId="77777777" w:rsidR="00297AA2" w:rsidRPr="00297AA2" w:rsidRDefault="00297AA2" w:rsidP="00297AA2">
      <w:pPr>
        <w:rPr>
          <w:color w:val="000000"/>
        </w:rPr>
      </w:pPr>
    </w:p>
    <w:p w14:paraId="1CC34FE2" w14:textId="77777777"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14:paraId="0BDC4F98" w14:textId="77777777" w:rsidR="00297AA2" w:rsidRPr="00297AA2" w:rsidRDefault="00297AA2" w:rsidP="00297AA2">
      <w:pPr>
        <w:rPr>
          <w:color w:val="000000"/>
        </w:rPr>
      </w:pPr>
    </w:p>
    <w:p w14:paraId="1DE6406E" w14:textId="77777777"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14:paraId="25427702" w14:textId="77777777"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1445"/>
        <w:gridCol w:w="1418"/>
        <w:gridCol w:w="1667"/>
      </w:tblGrid>
      <w:tr w:rsidR="00297AA2" w:rsidRPr="00297AA2" w14:paraId="3CABB638" w14:textId="77777777" w:rsidTr="00B31581">
        <w:trPr>
          <w:cantSplit/>
        </w:trPr>
        <w:tc>
          <w:tcPr>
            <w:tcW w:w="654" w:type="dxa"/>
            <w:vMerge w:val="restart"/>
          </w:tcPr>
          <w:p w14:paraId="01DC404D"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 </w:t>
            </w:r>
            <w:proofErr w:type="gramStart"/>
            <w:r w:rsidRPr="00297AA2">
              <w:rPr>
                <w:snapToGrid w:val="0"/>
              </w:rPr>
              <w:t>п</w:t>
            </w:r>
            <w:proofErr w:type="gramEnd"/>
            <w:r w:rsidRPr="00297AA2">
              <w:rPr>
                <w:snapToGrid w:val="0"/>
              </w:rPr>
              <w:t>/п</w:t>
            </w:r>
          </w:p>
        </w:tc>
        <w:tc>
          <w:tcPr>
            <w:tcW w:w="1844" w:type="dxa"/>
            <w:vMerge w:val="restart"/>
          </w:tcPr>
          <w:p w14:paraId="799B82C4"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vMerge w:val="restart"/>
          </w:tcPr>
          <w:p w14:paraId="5DF48D45"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gridSpan w:val="2"/>
          </w:tcPr>
          <w:p w14:paraId="09DC6869"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p>
        </w:tc>
        <w:tc>
          <w:tcPr>
            <w:tcW w:w="1667" w:type="dxa"/>
            <w:vMerge w:val="restart"/>
          </w:tcPr>
          <w:p w14:paraId="679E3D8A"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297AA2" w:rsidRPr="00297AA2" w14:paraId="336BDFE9" w14:textId="77777777" w:rsidTr="00B31581">
        <w:trPr>
          <w:cantSplit/>
        </w:trPr>
        <w:tc>
          <w:tcPr>
            <w:tcW w:w="654" w:type="dxa"/>
            <w:vMerge/>
          </w:tcPr>
          <w:p w14:paraId="227A4914" w14:textId="77777777" w:rsidR="00297AA2" w:rsidRPr="00297AA2" w:rsidRDefault="00297AA2" w:rsidP="00297AA2">
            <w:pPr>
              <w:keepNext/>
              <w:widowControl/>
              <w:autoSpaceDE/>
              <w:autoSpaceDN/>
              <w:adjustRightInd/>
              <w:spacing w:before="40" w:after="40"/>
              <w:ind w:left="57" w:right="57"/>
              <w:rPr>
                <w:snapToGrid w:val="0"/>
              </w:rPr>
            </w:pPr>
          </w:p>
        </w:tc>
        <w:tc>
          <w:tcPr>
            <w:tcW w:w="1844" w:type="dxa"/>
            <w:vMerge/>
          </w:tcPr>
          <w:p w14:paraId="485249B9" w14:textId="77777777" w:rsidR="00297AA2" w:rsidRPr="00297AA2" w:rsidRDefault="00297AA2" w:rsidP="00297AA2">
            <w:pPr>
              <w:keepNext/>
              <w:widowControl/>
              <w:autoSpaceDE/>
              <w:autoSpaceDN/>
              <w:adjustRightInd/>
              <w:spacing w:before="40" w:after="40"/>
              <w:ind w:left="57" w:right="57"/>
              <w:rPr>
                <w:snapToGrid w:val="0"/>
              </w:rPr>
            </w:pPr>
          </w:p>
        </w:tc>
        <w:tc>
          <w:tcPr>
            <w:tcW w:w="1835" w:type="dxa"/>
            <w:vMerge/>
          </w:tcPr>
          <w:p w14:paraId="17E326A9" w14:textId="77777777" w:rsidR="00297AA2" w:rsidRPr="00297AA2" w:rsidRDefault="00297AA2" w:rsidP="00297AA2">
            <w:pPr>
              <w:keepNext/>
              <w:widowControl/>
              <w:autoSpaceDE/>
              <w:autoSpaceDN/>
              <w:adjustRightInd/>
              <w:spacing w:before="40" w:after="40"/>
              <w:ind w:left="57" w:right="57"/>
              <w:rPr>
                <w:snapToGrid w:val="0"/>
              </w:rPr>
            </w:pPr>
          </w:p>
        </w:tc>
        <w:tc>
          <w:tcPr>
            <w:tcW w:w="1445" w:type="dxa"/>
          </w:tcPr>
          <w:p w14:paraId="004EDCD1"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в денежном выражении, руб. (без НДС)</w:t>
            </w:r>
          </w:p>
        </w:tc>
        <w:tc>
          <w:tcPr>
            <w:tcW w:w="1418" w:type="dxa"/>
          </w:tcPr>
          <w:p w14:paraId="6C79F2F9" w14:textId="77777777" w:rsidR="00297AA2" w:rsidRPr="00297AA2" w:rsidRDefault="00297AA2" w:rsidP="00297AA2">
            <w:pPr>
              <w:keepNext/>
              <w:widowControl/>
              <w:autoSpaceDE/>
              <w:autoSpaceDN/>
              <w:adjustRightInd/>
              <w:spacing w:before="40" w:after="40"/>
              <w:ind w:left="57" w:right="57"/>
              <w:rPr>
                <w:snapToGrid w:val="0"/>
              </w:rPr>
            </w:pPr>
            <w:proofErr w:type="gramStart"/>
            <w:r w:rsidRPr="00297AA2">
              <w:rPr>
                <w:snapToGrid w:val="0"/>
              </w:rPr>
              <w:t>в</w:t>
            </w:r>
            <w:proofErr w:type="gramEnd"/>
            <w:r w:rsidRPr="00297AA2">
              <w:rPr>
                <w:snapToGrid w:val="0"/>
              </w:rPr>
              <w:t xml:space="preserve"> % от общей стоимости работ</w:t>
            </w:r>
          </w:p>
        </w:tc>
        <w:tc>
          <w:tcPr>
            <w:tcW w:w="1667" w:type="dxa"/>
            <w:vMerge/>
          </w:tcPr>
          <w:p w14:paraId="1D6B2B61" w14:textId="77777777" w:rsidR="00297AA2" w:rsidRPr="00297AA2" w:rsidRDefault="00297AA2" w:rsidP="00297AA2">
            <w:pPr>
              <w:keepNext/>
              <w:widowControl/>
              <w:autoSpaceDE/>
              <w:autoSpaceDN/>
              <w:adjustRightInd/>
              <w:spacing w:before="40" w:after="40"/>
              <w:ind w:left="57" w:right="57"/>
              <w:rPr>
                <w:snapToGrid w:val="0"/>
              </w:rPr>
            </w:pPr>
          </w:p>
        </w:tc>
      </w:tr>
      <w:tr w:rsidR="00297AA2" w:rsidRPr="00297AA2" w14:paraId="5ECDC9DF" w14:textId="77777777" w:rsidTr="00B31581">
        <w:tc>
          <w:tcPr>
            <w:tcW w:w="654" w:type="dxa"/>
          </w:tcPr>
          <w:p w14:paraId="4C79C5E9" w14:textId="77777777"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14:paraId="76AA546E" w14:textId="77777777" w:rsidR="00297AA2" w:rsidRPr="00297AA2" w:rsidRDefault="00297AA2" w:rsidP="00297AA2">
            <w:pPr>
              <w:widowControl/>
              <w:autoSpaceDE/>
              <w:autoSpaceDN/>
              <w:adjustRightInd/>
              <w:spacing w:before="40" w:after="40"/>
              <w:ind w:left="57" w:right="57"/>
              <w:rPr>
                <w:snapToGrid w:val="0"/>
              </w:rPr>
            </w:pPr>
          </w:p>
        </w:tc>
        <w:tc>
          <w:tcPr>
            <w:tcW w:w="1835" w:type="dxa"/>
          </w:tcPr>
          <w:p w14:paraId="7F760987" w14:textId="77777777" w:rsidR="00297AA2" w:rsidRPr="00297AA2" w:rsidRDefault="00297AA2" w:rsidP="00297AA2">
            <w:pPr>
              <w:widowControl/>
              <w:autoSpaceDE/>
              <w:autoSpaceDN/>
              <w:adjustRightInd/>
              <w:spacing w:before="40" w:after="40"/>
              <w:ind w:left="57" w:right="57"/>
              <w:rPr>
                <w:snapToGrid w:val="0"/>
              </w:rPr>
            </w:pPr>
          </w:p>
        </w:tc>
        <w:tc>
          <w:tcPr>
            <w:tcW w:w="1445" w:type="dxa"/>
          </w:tcPr>
          <w:p w14:paraId="6E586CC3" w14:textId="77777777" w:rsidR="00297AA2" w:rsidRPr="00297AA2" w:rsidRDefault="00297AA2" w:rsidP="00297AA2">
            <w:pPr>
              <w:widowControl/>
              <w:autoSpaceDE/>
              <w:autoSpaceDN/>
              <w:adjustRightInd/>
              <w:spacing w:before="40" w:after="40"/>
              <w:ind w:left="57" w:right="57"/>
              <w:rPr>
                <w:snapToGrid w:val="0"/>
              </w:rPr>
            </w:pPr>
          </w:p>
        </w:tc>
        <w:tc>
          <w:tcPr>
            <w:tcW w:w="1418" w:type="dxa"/>
          </w:tcPr>
          <w:p w14:paraId="51516442" w14:textId="77777777" w:rsidR="00297AA2" w:rsidRPr="00297AA2" w:rsidRDefault="00297AA2" w:rsidP="00297AA2">
            <w:pPr>
              <w:widowControl/>
              <w:autoSpaceDE/>
              <w:autoSpaceDN/>
              <w:adjustRightInd/>
              <w:spacing w:before="40" w:after="40"/>
              <w:ind w:left="57" w:right="57"/>
              <w:rPr>
                <w:snapToGrid w:val="0"/>
              </w:rPr>
            </w:pPr>
          </w:p>
        </w:tc>
        <w:tc>
          <w:tcPr>
            <w:tcW w:w="1667" w:type="dxa"/>
          </w:tcPr>
          <w:p w14:paraId="3A8015B6"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17B5B202" w14:textId="77777777" w:rsidTr="00B31581">
        <w:tc>
          <w:tcPr>
            <w:tcW w:w="654" w:type="dxa"/>
          </w:tcPr>
          <w:p w14:paraId="17C6594A" w14:textId="77777777"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14:paraId="2F5C273A" w14:textId="77777777" w:rsidR="00297AA2" w:rsidRPr="00297AA2" w:rsidRDefault="00297AA2" w:rsidP="00297AA2">
            <w:pPr>
              <w:widowControl/>
              <w:autoSpaceDE/>
              <w:autoSpaceDN/>
              <w:adjustRightInd/>
              <w:spacing w:before="40" w:after="40"/>
              <w:ind w:left="57" w:right="57"/>
              <w:rPr>
                <w:snapToGrid w:val="0"/>
              </w:rPr>
            </w:pPr>
          </w:p>
        </w:tc>
        <w:tc>
          <w:tcPr>
            <w:tcW w:w="1835" w:type="dxa"/>
          </w:tcPr>
          <w:p w14:paraId="7D59B083" w14:textId="77777777" w:rsidR="00297AA2" w:rsidRPr="00297AA2" w:rsidRDefault="00297AA2" w:rsidP="00297AA2">
            <w:pPr>
              <w:widowControl/>
              <w:autoSpaceDE/>
              <w:autoSpaceDN/>
              <w:adjustRightInd/>
              <w:spacing w:before="40" w:after="40"/>
              <w:ind w:left="57" w:right="57"/>
              <w:rPr>
                <w:snapToGrid w:val="0"/>
              </w:rPr>
            </w:pPr>
          </w:p>
        </w:tc>
        <w:tc>
          <w:tcPr>
            <w:tcW w:w="1445" w:type="dxa"/>
          </w:tcPr>
          <w:p w14:paraId="74D586A0" w14:textId="77777777" w:rsidR="00297AA2" w:rsidRPr="00297AA2" w:rsidRDefault="00297AA2" w:rsidP="00297AA2">
            <w:pPr>
              <w:widowControl/>
              <w:autoSpaceDE/>
              <w:autoSpaceDN/>
              <w:adjustRightInd/>
              <w:spacing w:before="40" w:after="40"/>
              <w:ind w:left="57" w:right="57"/>
              <w:rPr>
                <w:snapToGrid w:val="0"/>
              </w:rPr>
            </w:pPr>
          </w:p>
        </w:tc>
        <w:tc>
          <w:tcPr>
            <w:tcW w:w="1418" w:type="dxa"/>
          </w:tcPr>
          <w:p w14:paraId="3E9A9DD6" w14:textId="77777777" w:rsidR="00297AA2" w:rsidRPr="00297AA2" w:rsidRDefault="00297AA2" w:rsidP="00297AA2">
            <w:pPr>
              <w:widowControl/>
              <w:autoSpaceDE/>
              <w:autoSpaceDN/>
              <w:adjustRightInd/>
              <w:spacing w:before="40" w:after="40"/>
              <w:ind w:left="57" w:right="57"/>
              <w:rPr>
                <w:snapToGrid w:val="0"/>
              </w:rPr>
            </w:pPr>
          </w:p>
        </w:tc>
        <w:tc>
          <w:tcPr>
            <w:tcW w:w="1667" w:type="dxa"/>
          </w:tcPr>
          <w:p w14:paraId="4CA6025E"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41A5C923" w14:textId="77777777" w:rsidTr="00B31581">
        <w:tc>
          <w:tcPr>
            <w:tcW w:w="654" w:type="dxa"/>
          </w:tcPr>
          <w:p w14:paraId="307AB2BF" w14:textId="77777777"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14:paraId="6E280FD1" w14:textId="77777777" w:rsidR="00297AA2" w:rsidRPr="00297AA2" w:rsidRDefault="00297AA2" w:rsidP="00297AA2">
            <w:pPr>
              <w:widowControl/>
              <w:autoSpaceDE/>
              <w:autoSpaceDN/>
              <w:adjustRightInd/>
              <w:spacing w:before="40" w:after="40"/>
              <w:ind w:left="57" w:right="57"/>
              <w:rPr>
                <w:snapToGrid w:val="0"/>
              </w:rPr>
            </w:pPr>
          </w:p>
        </w:tc>
        <w:tc>
          <w:tcPr>
            <w:tcW w:w="1835" w:type="dxa"/>
          </w:tcPr>
          <w:p w14:paraId="11F3BB3E" w14:textId="77777777" w:rsidR="00297AA2" w:rsidRPr="00297AA2" w:rsidRDefault="00297AA2" w:rsidP="00297AA2">
            <w:pPr>
              <w:widowControl/>
              <w:autoSpaceDE/>
              <w:autoSpaceDN/>
              <w:adjustRightInd/>
              <w:spacing w:before="40" w:after="40"/>
              <w:ind w:left="57" w:right="57"/>
              <w:rPr>
                <w:snapToGrid w:val="0"/>
              </w:rPr>
            </w:pPr>
          </w:p>
        </w:tc>
        <w:tc>
          <w:tcPr>
            <w:tcW w:w="1445" w:type="dxa"/>
          </w:tcPr>
          <w:p w14:paraId="4E62E5CE" w14:textId="77777777" w:rsidR="00297AA2" w:rsidRPr="00297AA2" w:rsidRDefault="00297AA2" w:rsidP="00297AA2">
            <w:pPr>
              <w:widowControl/>
              <w:autoSpaceDE/>
              <w:autoSpaceDN/>
              <w:adjustRightInd/>
              <w:spacing w:before="40" w:after="40"/>
              <w:ind w:left="57" w:right="57"/>
              <w:rPr>
                <w:snapToGrid w:val="0"/>
              </w:rPr>
            </w:pPr>
          </w:p>
        </w:tc>
        <w:tc>
          <w:tcPr>
            <w:tcW w:w="1418" w:type="dxa"/>
          </w:tcPr>
          <w:p w14:paraId="4316F716" w14:textId="77777777" w:rsidR="00297AA2" w:rsidRPr="00297AA2" w:rsidRDefault="00297AA2" w:rsidP="00297AA2">
            <w:pPr>
              <w:widowControl/>
              <w:autoSpaceDE/>
              <w:autoSpaceDN/>
              <w:adjustRightInd/>
              <w:spacing w:before="40" w:after="40"/>
              <w:ind w:left="57" w:right="57"/>
              <w:rPr>
                <w:snapToGrid w:val="0"/>
              </w:rPr>
            </w:pPr>
          </w:p>
        </w:tc>
        <w:tc>
          <w:tcPr>
            <w:tcW w:w="1667" w:type="dxa"/>
          </w:tcPr>
          <w:p w14:paraId="6311EC5E"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7463A4D4" w14:textId="77777777" w:rsidTr="00B31581">
        <w:tc>
          <w:tcPr>
            <w:tcW w:w="4333" w:type="dxa"/>
            <w:gridSpan w:val="3"/>
          </w:tcPr>
          <w:p w14:paraId="10220847" w14:textId="77777777"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ИТОГО</w:t>
            </w:r>
          </w:p>
        </w:tc>
        <w:tc>
          <w:tcPr>
            <w:tcW w:w="1445" w:type="dxa"/>
          </w:tcPr>
          <w:p w14:paraId="04A446FE" w14:textId="77777777" w:rsidR="00297AA2" w:rsidRPr="00297AA2" w:rsidRDefault="00297AA2" w:rsidP="00297AA2">
            <w:pPr>
              <w:widowControl/>
              <w:autoSpaceDE/>
              <w:autoSpaceDN/>
              <w:adjustRightInd/>
              <w:spacing w:before="40" w:after="40"/>
              <w:ind w:left="57" w:right="57"/>
              <w:jc w:val="center"/>
              <w:rPr>
                <w:b/>
                <w:snapToGrid w:val="0"/>
              </w:rPr>
            </w:pPr>
          </w:p>
        </w:tc>
        <w:tc>
          <w:tcPr>
            <w:tcW w:w="1418" w:type="dxa"/>
          </w:tcPr>
          <w:p w14:paraId="2D441E6B" w14:textId="77777777"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14:paraId="294FC5CA" w14:textId="77777777"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Х</w:t>
            </w:r>
          </w:p>
        </w:tc>
      </w:tr>
    </w:tbl>
    <w:p w14:paraId="2DB7600A" w14:textId="77777777" w:rsidR="00297AA2" w:rsidRPr="00297AA2" w:rsidRDefault="00297AA2" w:rsidP="00297AA2">
      <w:pPr>
        <w:rPr>
          <w:color w:val="000000"/>
        </w:rPr>
      </w:pPr>
    </w:p>
    <w:p w14:paraId="6EEC1F65" w14:textId="77777777" w:rsidR="00297AA2" w:rsidRPr="00297AA2" w:rsidRDefault="00297AA2" w:rsidP="00297AA2">
      <w:pPr>
        <w:rPr>
          <w:color w:val="000000"/>
        </w:rPr>
      </w:pPr>
      <w:r w:rsidRPr="00297AA2">
        <w:rPr>
          <w:color w:val="000000"/>
        </w:rPr>
        <w:t>____________________________________</w:t>
      </w:r>
    </w:p>
    <w:p w14:paraId="737D55A2" w14:textId="77777777" w:rsidR="00297AA2" w:rsidRPr="00297AA2" w:rsidRDefault="00297AA2" w:rsidP="00297AA2">
      <w:pPr>
        <w:ind w:right="3684"/>
        <w:jc w:val="center"/>
        <w:rPr>
          <w:color w:val="000000"/>
          <w:vertAlign w:val="superscript"/>
        </w:rPr>
      </w:pPr>
      <w:r w:rsidRPr="00297AA2">
        <w:rPr>
          <w:color w:val="000000"/>
          <w:vertAlign w:val="superscript"/>
        </w:rPr>
        <w:t>(подпись, М.П.)</w:t>
      </w:r>
    </w:p>
    <w:p w14:paraId="2A4B1014" w14:textId="77777777" w:rsidR="00297AA2" w:rsidRPr="00297AA2" w:rsidRDefault="00297AA2" w:rsidP="00297AA2">
      <w:pPr>
        <w:rPr>
          <w:color w:val="000000"/>
        </w:rPr>
      </w:pPr>
      <w:r w:rsidRPr="00297AA2">
        <w:rPr>
          <w:color w:val="000000"/>
        </w:rPr>
        <w:t>____________________________________</w:t>
      </w:r>
    </w:p>
    <w:p w14:paraId="1CB49C38" w14:textId="77777777" w:rsidR="00297AA2" w:rsidRPr="00297AA2" w:rsidRDefault="00297AA2" w:rsidP="00297AA2">
      <w:pPr>
        <w:ind w:right="3684"/>
        <w:jc w:val="center"/>
        <w:rPr>
          <w:color w:val="000000"/>
          <w:vertAlign w:val="superscript"/>
        </w:rPr>
      </w:pPr>
      <w:r w:rsidRPr="00297AA2">
        <w:rPr>
          <w:color w:val="000000"/>
          <w:vertAlign w:val="superscript"/>
        </w:rPr>
        <w:t xml:space="preserve">(фамилия, имя, отчество </w:t>
      </w:r>
      <w:proofErr w:type="gramStart"/>
      <w:r w:rsidRPr="00297AA2">
        <w:rPr>
          <w:color w:val="000000"/>
          <w:vertAlign w:val="superscript"/>
        </w:rPr>
        <w:t>подписавшего</w:t>
      </w:r>
      <w:proofErr w:type="gramEnd"/>
      <w:r w:rsidRPr="00297AA2">
        <w:rPr>
          <w:color w:val="000000"/>
          <w:vertAlign w:val="superscript"/>
        </w:rPr>
        <w:t>, должность)</w:t>
      </w:r>
    </w:p>
    <w:p w14:paraId="57D9D8B9" w14:textId="77777777" w:rsidR="00297AA2" w:rsidRPr="00297AA2" w:rsidRDefault="00297AA2" w:rsidP="00297AA2">
      <w:pPr>
        <w:keepNext/>
        <w:rPr>
          <w:b/>
          <w:bCs/>
          <w:color w:val="000000"/>
        </w:rPr>
      </w:pPr>
    </w:p>
    <w:p w14:paraId="5B5C1CE1"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7CCBE40" w14:textId="77777777" w:rsidR="00297AA2" w:rsidRPr="00297AA2" w:rsidRDefault="00297AA2" w:rsidP="00297AA2">
      <w:pPr>
        <w:pageBreakBefore/>
        <w:suppressAutoHyphens/>
        <w:autoSpaceDE/>
        <w:autoSpaceDN/>
        <w:adjustRightInd/>
        <w:spacing w:after="120"/>
        <w:outlineLvl w:val="2"/>
        <w:rPr>
          <w:b/>
          <w:snapToGrid w:val="0"/>
        </w:rPr>
      </w:pPr>
      <w:bookmarkStart w:id="357" w:name="_Toc422244315"/>
      <w:r w:rsidRPr="00297AA2">
        <w:rPr>
          <w:b/>
          <w:snapToGrid w:val="0"/>
        </w:rPr>
        <w:lastRenderedPageBreak/>
        <w:t>10.2</w:t>
      </w:r>
      <w:r w:rsidR="00E23C22">
        <w:rPr>
          <w:b/>
          <w:snapToGrid w:val="0"/>
        </w:rPr>
        <w:t>5</w:t>
      </w:r>
      <w:r w:rsidRPr="00297AA2">
        <w:rPr>
          <w:b/>
          <w:snapToGrid w:val="0"/>
        </w:rPr>
        <w:t>.2 Инструкции по заполнению</w:t>
      </w:r>
      <w:bookmarkEnd w:id="357"/>
    </w:p>
    <w:p w14:paraId="04AB8747" w14:textId="77777777" w:rsidR="00297AA2" w:rsidRPr="00297AA2" w:rsidRDefault="00297AA2" w:rsidP="00297AA2">
      <w:pPr>
        <w:autoSpaceDE/>
        <w:autoSpaceDN/>
        <w:adjustRightInd/>
        <w:jc w:val="both"/>
        <w:rPr>
          <w:snapToGrid w:val="0"/>
        </w:rPr>
      </w:pPr>
      <w:r w:rsidRPr="00297AA2">
        <w:rPr>
          <w:snapToGrid w:val="0"/>
        </w:rPr>
        <w:t>10.2</w:t>
      </w:r>
      <w:r w:rsidR="00E23C22">
        <w:rPr>
          <w:snapToGrid w:val="0"/>
        </w:rPr>
        <w:t>5</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14:paraId="4371632B" w14:textId="77777777" w:rsidR="00297AA2" w:rsidRPr="00297AA2" w:rsidRDefault="00297AA2" w:rsidP="00297AA2">
      <w:pPr>
        <w:autoSpaceDE/>
        <w:autoSpaceDN/>
        <w:adjustRightInd/>
        <w:jc w:val="both"/>
        <w:rPr>
          <w:snapToGrid w:val="0"/>
        </w:rPr>
      </w:pPr>
      <w:r w:rsidRPr="00297AA2">
        <w:rPr>
          <w:snapToGrid w:val="0"/>
        </w:rPr>
        <w:t>10.2</w:t>
      </w:r>
      <w:r w:rsidR="00E23C22">
        <w:rPr>
          <w:snapToGrid w:val="0"/>
        </w:rPr>
        <w:t>5</w:t>
      </w:r>
      <w:r w:rsidRPr="00297AA2">
        <w:rPr>
          <w:snapToGrid w:val="0"/>
        </w:rPr>
        <w:t>.2.2 Потенциальный участник указывает дату и номер предложения в соответствии с письмом о подаче оферты.</w:t>
      </w:r>
    </w:p>
    <w:p w14:paraId="6FF6412F" w14:textId="77777777" w:rsidR="00297AA2" w:rsidRPr="00297AA2" w:rsidRDefault="00297AA2" w:rsidP="00297AA2">
      <w:pPr>
        <w:rPr>
          <w:snapToGrid w:val="0"/>
        </w:rPr>
      </w:pPr>
      <w:r w:rsidRPr="00297AA2">
        <w:rPr>
          <w:snapToGrid w:val="0"/>
        </w:rPr>
        <w:t>10.2</w:t>
      </w:r>
      <w:r w:rsidR="00E23C22">
        <w:rPr>
          <w:snapToGrid w:val="0"/>
        </w:rPr>
        <w:t>5</w:t>
      </w:r>
      <w:r w:rsidRPr="00297AA2">
        <w:rPr>
          <w:snapToGrid w:val="0"/>
        </w:rPr>
        <w:t xml:space="preserve">.2.3 Потенциальный участник указывает свое фирменное наименование, в </w:t>
      </w:r>
      <w:proofErr w:type="spellStart"/>
      <w:r w:rsidRPr="00297AA2">
        <w:rPr>
          <w:snapToGrid w:val="0"/>
        </w:rPr>
        <w:t>т.ч</w:t>
      </w:r>
      <w:proofErr w:type="spellEnd"/>
      <w:r w:rsidRPr="00297AA2">
        <w:rPr>
          <w:snapToGrid w:val="0"/>
        </w:rPr>
        <w:t>.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14:paraId="552F9CBD" w14:textId="77777777" w:rsidR="00297AA2" w:rsidRPr="00297AA2" w:rsidRDefault="00297AA2" w:rsidP="00297AA2">
      <w:pPr>
        <w:autoSpaceDE/>
        <w:autoSpaceDN/>
        <w:adjustRightInd/>
        <w:jc w:val="both"/>
        <w:rPr>
          <w:snapToGrid w:val="0"/>
        </w:rPr>
      </w:pPr>
      <w:r w:rsidRPr="00297AA2">
        <w:rPr>
          <w:snapToGrid w:val="0"/>
        </w:rPr>
        <w:t>10.2</w:t>
      </w:r>
      <w:r w:rsidR="00E23C22">
        <w:rPr>
          <w:snapToGrid w:val="0"/>
        </w:rPr>
        <w:t>5</w:t>
      </w:r>
      <w:r w:rsidRPr="00297AA2">
        <w:rPr>
          <w:snapToGrid w:val="0"/>
        </w:rPr>
        <w:t>.2.4 В данной форме лидер коллективного участника указывает по каждому коллективному участнику:</w:t>
      </w:r>
    </w:p>
    <w:p w14:paraId="1E9CD175" w14:textId="77777777" w:rsidR="00297AA2" w:rsidRPr="00297AA2" w:rsidRDefault="00297AA2" w:rsidP="008D0E5A">
      <w:pPr>
        <w:widowControl/>
        <w:numPr>
          <w:ilvl w:val="0"/>
          <w:numId w:val="39"/>
        </w:numPr>
        <w:autoSpaceDE/>
        <w:autoSpaceDN/>
        <w:adjustRightInd/>
        <w:ind w:left="0"/>
        <w:jc w:val="both"/>
      </w:pPr>
      <w:r w:rsidRPr="00297AA2">
        <w:t>перечень поставляемого товара, выполняемых работ, оказываемых услуг;</w:t>
      </w:r>
    </w:p>
    <w:p w14:paraId="011C4455" w14:textId="77777777" w:rsidR="00297AA2" w:rsidRPr="00297AA2" w:rsidRDefault="00297AA2" w:rsidP="008D0E5A">
      <w:pPr>
        <w:widowControl/>
        <w:numPr>
          <w:ilvl w:val="0"/>
          <w:numId w:val="39"/>
        </w:numPr>
        <w:autoSpaceDE/>
        <w:autoSpaceDN/>
        <w:adjustRightInd/>
        <w:ind w:left="0"/>
        <w:jc w:val="both"/>
      </w:pPr>
      <w:r w:rsidRPr="00297AA2">
        <w:t>стоимость в денежном и процентном выражении.</w:t>
      </w:r>
    </w:p>
    <w:p w14:paraId="347627A7" w14:textId="77777777" w:rsidR="00297AA2" w:rsidRPr="00297AA2" w:rsidRDefault="00297AA2" w:rsidP="00297AA2">
      <w:pPr>
        <w:suppressAutoHyphens/>
        <w:ind w:left="1418"/>
        <w:rPr>
          <w:i/>
        </w:rPr>
      </w:pPr>
    </w:p>
    <w:p w14:paraId="33DC030B" w14:textId="77777777" w:rsidR="00E44F2E" w:rsidRDefault="00E44F2E" w:rsidP="00E44F2E">
      <w:pPr>
        <w:pStyle w:val="af8"/>
        <w:ind w:left="1134"/>
        <w:contextualSpacing w:val="0"/>
        <w:sectPr w:rsidR="00E44F2E" w:rsidSect="007D058C">
          <w:headerReference w:type="even" r:id="rId31"/>
          <w:headerReference w:type="default" r:id="rId32"/>
          <w:footerReference w:type="even" r:id="rId33"/>
          <w:footerReference w:type="default" r:id="rId34"/>
          <w:pgSz w:w="11906" w:h="16838"/>
          <w:pgMar w:top="1134" w:right="1558" w:bottom="1134" w:left="1701" w:header="708" w:footer="708" w:gutter="0"/>
          <w:cols w:space="708"/>
          <w:docGrid w:linePitch="360"/>
        </w:sectPr>
      </w:pPr>
      <w:bookmarkStart w:id="358" w:name="_Toc130043628"/>
      <w:bookmarkStart w:id="359" w:name="_Toc130043639"/>
      <w:bookmarkStart w:id="360" w:name="_Toc130043640"/>
      <w:bookmarkStart w:id="361" w:name="_Toc130043643"/>
      <w:bookmarkStart w:id="362" w:name="_Toc130043645"/>
      <w:bookmarkStart w:id="363" w:name="_Toc130043647"/>
      <w:bookmarkStart w:id="364" w:name="_Toc130043650"/>
      <w:bookmarkStart w:id="365" w:name="_Toc130043659"/>
      <w:bookmarkStart w:id="366" w:name="_Toc130043667"/>
      <w:bookmarkStart w:id="367" w:name="_Toc130043675"/>
      <w:bookmarkStart w:id="368" w:name="_Toc130043711"/>
      <w:bookmarkStart w:id="369" w:name="_Toc130043718"/>
      <w:bookmarkStart w:id="370" w:name="_Toc130043719"/>
      <w:bookmarkStart w:id="371" w:name="_Hlt22846931"/>
      <w:bookmarkEnd w:id="274"/>
      <w:bookmarkEnd w:id="275"/>
      <w:bookmarkEnd w:id="276"/>
      <w:bookmarkEnd w:id="277"/>
      <w:bookmarkEnd w:id="278"/>
      <w:bookmarkEnd w:id="279"/>
      <w:bookmarkEnd w:id="280"/>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1A6D8604" w14:textId="77777777" w:rsidR="00E44F2E" w:rsidRPr="00297AA2" w:rsidRDefault="00E44F2E" w:rsidP="00E44F2E">
      <w:pPr>
        <w:spacing w:before="120" w:after="60"/>
        <w:outlineLvl w:val="0"/>
        <w:rPr>
          <w:b/>
        </w:rPr>
      </w:pPr>
      <w:r w:rsidRPr="00297AA2">
        <w:rPr>
          <w:b/>
        </w:rPr>
        <w:lastRenderedPageBreak/>
        <w:t>10.2</w:t>
      </w:r>
      <w:r>
        <w:rPr>
          <w:b/>
        </w:rPr>
        <w:t>7.</w:t>
      </w:r>
      <w:r w:rsidRPr="00297AA2">
        <w:rPr>
          <w:b/>
        </w:rPr>
        <w:t xml:space="preserve"> План привлечения субподрядчиков (соисполнителей)</w:t>
      </w:r>
      <w:r w:rsidR="00415578">
        <w:rPr>
          <w:b/>
        </w:rPr>
        <w:t xml:space="preserve"> из числа субъектов малого и среднего предпринимательства</w:t>
      </w:r>
      <w:r w:rsidRPr="00297AA2">
        <w:rPr>
          <w:b/>
        </w:rPr>
        <w:t xml:space="preserve"> (форма </w:t>
      </w:r>
      <w:r w:rsidR="00357E91" w:rsidRPr="00297AA2">
        <w:rPr>
          <w:b/>
        </w:rPr>
        <w:t>2</w:t>
      </w:r>
      <w:r w:rsidR="00357E91">
        <w:rPr>
          <w:b/>
        </w:rPr>
        <w:t>6</w:t>
      </w:r>
      <w:r w:rsidRPr="00297AA2">
        <w:rPr>
          <w:b/>
        </w:rPr>
        <w:t>)</w:t>
      </w:r>
    </w:p>
    <w:p w14:paraId="76BB0E72" w14:textId="77777777" w:rsidR="00E44F2E" w:rsidRPr="00297AA2" w:rsidRDefault="00E44F2E" w:rsidP="00B31581">
      <w:pPr>
        <w:spacing w:before="60" w:after="60"/>
        <w:jc w:val="both"/>
        <w:outlineLvl w:val="1"/>
      </w:pPr>
      <w:r w:rsidRPr="00297AA2">
        <w:t>Форма плана привлечения субподрядчиков (соисполнителей)</w:t>
      </w:r>
    </w:p>
    <w:p w14:paraId="01261C73" w14:textId="77777777" w:rsidR="00E44F2E" w:rsidRPr="00297AA2" w:rsidRDefault="00E44F2E" w:rsidP="00B31581">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2E1E085F" w14:textId="77777777" w:rsidR="00E44F2E" w:rsidRPr="00297AA2" w:rsidRDefault="00E44F2E" w:rsidP="00B31581">
      <w:pPr>
        <w:spacing w:before="240"/>
        <w:jc w:val="center"/>
        <w:rPr>
          <w:b/>
        </w:rPr>
      </w:pPr>
      <w:r w:rsidRPr="00297AA2">
        <w:rPr>
          <w:b/>
        </w:rPr>
        <w:t xml:space="preserve">План привлечения субподрядчиков (соисполнителей) </w:t>
      </w:r>
    </w:p>
    <w:p w14:paraId="5133FEE0" w14:textId="77777777" w:rsidR="00E44F2E" w:rsidRPr="00297AA2" w:rsidRDefault="00E44F2E" w:rsidP="00B31581">
      <w:pPr>
        <w:spacing w:after="120"/>
        <w:jc w:val="both"/>
      </w:pPr>
      <w:r w:rsidRPr="00297AA2">
        <w:t>Наименование Потенциального участника: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406"/>
        <w:gridCol w:w="1985"/>
        <w:gridCol w:w="3118"/>
        <w:gridCol w:w="2694"/>
        <w:gridCol w:w="1701"/>
        <w:gridCol w:w="1134"/>
        <w:gridCol w:w="1134"/>
      </w:tblGrid>
      <w:tr w:rsidR="00B31581" w:rsidRPr="00297AA2" w14:paraId="6F20B289" w14:textId="77777777" w:rsidTr="00E44F2E">
        <w:trPr>
          <w:cantSplit/>
        </w:trPr>
        <w:tc>
          <w:tcPr>
            <w:tcW w:w="537" w:type="dxa"/>
            <w:vMerge w:val="restart"/>
            <w:shd w:val="clear" w:color="auto" w:fill="D9D9D9" w:themeFill="background1" w:themeFillShade="D9"/>
            <w:vAlign w:val="center"/>
          </w:tcPr>
          <w:p w14:paraId="52C5BEF6" w14:textId="77777777" w:rsidR="00E44F2E" w:rsidRPr="00297AA2" w:rsidRDefault="00E44F2E" w:rsidP="00B31581">
            <w:pPr>
              <w:jc w:val="center"/>
              <w:rPr>
                <w:sz w:val="20"/>
                <w:szCs w:val="20"/>
              </w:rPr>
            </w:pPr>
            <w:r w:rsidRPr="00297AA2">
              <w:rPr>
                <w:sz w:val="20"/>
                <w:szCs w:val="20"/>
              </w:rPr>
              <w:t xml:space="preserve">№ </w:t>
            </w:r>
            <w:proofErr w:type="gramStart"/>
            <w:r w:rsidRPr="00297AA2">
              <w:rPr>
                <w:sz w:val="20"/>
                <w:szCs w:val="20"/>
              </w:rPr>
              <w:t>п</w:t>
            </w:r>
            <w:proofErr w:type="gramEnd"/>
            <w:r w:rsidRPr="00297AA2">
              <w:rPr>
                <w:sz w:val="20"/>
                <w:szCs w:val="20"/>
              </w:rPr>
              <w:t>/п</w:t>
            </w:r>
          </w:p>
        </w:tc>
        <w:tc>
          <w:tcPr>
            <w:tcW w:w="2406" w:type="dxa"/>
            <w:vMerge w:val="restart"/>
            <w:shd w:val="clear" w:color="auto" w:fill="D9D9D9" w:themeFill="background1" w:themeFillShade="D9"/>
            <w:vAlign w:val="center"/>
          </w:tcPr>
          <w:p w14:paraId="073BD4F6" w14:textId="77777777" w:rsidR="00E44F2E" w:rsidRPr="00297AA2" w:rsidRDefault="00E44F2E" w:rsidP="00B31581">
            <w:pPr>
              <w:jc w:val="both"/>
              <w:rPr>
                <w:sz w:val="20"/>
                <w:szCs w:val="20"/>
              </w:rPr>
            </w:pPr>
            <w:proofErr w:type="gramStart"/>
            <w:r w:rsidRPr="00297AA2">
              <w:rPr>
                <w:sz w:val="20"/>
                <w:szCs w:val="20"/>
              </w:rPr>
              <w:t xml:space="preserve">Наименование, место нахождения (для юридического лица)/ ФИО, место жительства, паспортные данные (для индивидуальных предпринимателей) субподрядчика (соисполнителя) </w:t>
            </w:r>
            <w:proofErr w:type="gramEnd"/>
          </w:p>
          <w:p w14:paraId="1D65A2EF" w14:textId="77777777" w:rsidR="00E44F2E" w:rsidRPr="00297AA2" w:rsidRDefault="00E44F2E" w:rsidP="00B31581">
            <w:pPr>
              <w:jc w:val="both"/>
              <w:rPr>
                <w:sz w:val="20"/>
                <w:szCs w:val="20"/>
              </w:rPr>
            </w:pPr>
          </w:p>
          <w:p w14:paraId="5F285BD3" w14:textId="77777777" w:rsidR="00E44F2E" w:rsidRPr="00297AA2" w:rsidRDefault="00E44F2E" w:rsidP="00B31581">
            <w:pPr>
              <w:jc w:val="both"/>
              <w:rPr>
                <w:sz w:val="20"/>
                <w:szCs w:val="20"/>
              </w:rPr>
            </w:pPr>
          </w:p>
        </w:tc>
        <w:tc>
          <w:tcPr>
            <w:tcW w:w="1985" w:type="dxa"/>
            <w:vMerge w:val="restart"/>
            <w:shd w:val="clear" w:color="auto" w:fill="D9D9D9" w:themeFill="background1" w:themeFillShade="D9"/>
            <w:vAlign w:val="center"/>
          </w:tcPr>
          <w:p w14:paraId="2A57A5EA" w14:textId="77777777" w:rsidR="00E44F2E" w:rsidRPr="00297AA2" w:rsidRDefault="00E44F2E" w:rsidP="00B31581">
            <w:pPr>
              <w:jc w:val="center"/>
              <w:rPr>
                <w:sz w:val="20"/>
                <w:szCs w:val="20"/>
              </w:rPr>
            </w:pPr>
            <w:r w:rsidRPr="00297AA2">
              <w:rPr>
                <w:sz w:val="20"/>
                <w:szCs w:val="20"/>
              </w:rPr>
              <w:t>Почтовый адрес, номер контактного телефона, адрес электронной почты субподрядчика (соисполнителя)</w:t>
            </w:r>
          </w:p>
        </w:tc>
        <w:tc>
          <w:tcPr>
            <w:tcW w:w="3118" w:type="dxa"/>
            <w:vMerge w:val="restart"/>
            <w:shd w:val="clear" w:color="auto" w:fill="D9D9D9" w:themeFill="background1" w:themeFillShade="D9"/>
          </w:tcPr>
          <w:p w14:paraId="7F84C9EF" w14:textId="77777777" w:rsidR="00E44F2E" w:rsidRPr="00297AA2" w:rsidRDefault="00E44F2E" w:rsidP="00B31581">
            <w:pPr>
              <w:jc w:val="center"/>
              <w:rPr>
                <w:sz w:val="20"/>
                <w:szCs w:val="20"/>
              </w:rPr>
            </w:pPr>
            <w:r w:rsidRPr="00297AA2">
              <w:rPr>
                <w:sz w:val="20"/>
                <w:szCs w:val="20"/>
              </w:rPr>
              <w:t>Предмет договора заключаемого с субподрядчиком (соисполнителем), с указанием количества поставляемого им товара, объем выполняемых работ, оказываемых им услуг</w:t>
            </w:r>
          </w:p>
        </w:tc>
        <w:tc>
          <w:tcPr>
            <w:tcW w:w="2694" w:type="dxa"/>
            <w:vMerge w:val="restart"/>
            <w:shd w:val="clear" w:color="auto" w:fill="D9D9D9" w:themeFill="background1" w:themeFillShade="D9"/>
          </w:tcPr>
          <w:p w14:paraId="2443E46A" w14:textId="77777777" w:rsidR="00E44F2E" w:rsidRPr="00297AA2" w:rsidRDefault="00E44F2E" w:rsidP="00B31581">
            <w:pPr>
              <w:jc w:val="center"/>
              <w:rPr>
                <w:sz w:val="20"/>
                <w:szCs w:val="20"/>
              </w:rPr>
            </w:pPr>
            <w:r w:rsidRPr="00297AA2">
              <w:rPr>
                <w:sz w:val="20"/>
                <w:szCs w:val="20"/>
              </w:rPr>
              <w:t>Место, условия поставки товара, выполнения работ, оказания услуги субподрядчика (соисполнителя)</w:t>
            </w:r>
          </w:p>
        </w:tc>
        <w:tc>
          <w:tcPr>
            <w:tcW w:w="1701" w:type="dxa"/>
            <w:vMerge w:val="restart"/>
            <w:shd w:val="clear" w:color="auto" w:fill="D9D9D9" w:themeFill="background1" w:themeFillShade="D9"/>
          </w:tcPr>
          <w:p w14:paraId="5B9E8375" w14:textId="77777777" w:rsidR="00E44F2E" w:rsidRPr="00297AA2" w:rsidRDefault="00E44F2E" w:rsidP="00B31581">
            <w:pPr>
              <w:jc w:val="center"/>
              <w:rPr>
                <w:sz w:val="20"/>
                <w:szCs w:val="20"/>
              </w:rPr>
            </w:pPr>
            <w:r w:rsidRPr="00297AA2">
              <w:rPr>
                <w:sz w:val="20"/>
                <w:szCs w:val="20"/>
              </w:rPr>
              <w:t>Сроки (начало и окончание) поставки товара, выполнения работ, оказания услуги субподрядчика (соисполнителя)</w:t>
            </w:r>
          </w:p>
          <w:p w14:paraId="6B260E3F" w14:textId="77777777" w:rsidR="00E44F2E" w:rsidRPr="00297AA2" w:rsidRDefault="00E44F2E" w:rsidP="00B31581">
            <w:pPr>
              <w:jc w:val="center"/>
              <w:rPr>
                <w:sz w:val="20"/>
                <w:szCs w:val="20"/>
              </w:rPr>
            </w:pPr>
          </w:p>
        </w:tc>
        <w:tc>
          <w:tcPr>
            <w:tcW w:w="2268" w:type="dxa"/>
            <w:gridSpan w:val="2"/>
            <w:shd w:val="clear" w:color="auto" w:fill="D9D9D9" w:themeFill="background1" w:themeFillShade="D9"/>
            <w:vAlign w:val="center"/>
          </w:tcPr>
          <w:p w14:paraId="2DFD728F" w14:textId="77777777" w:rsidR="00E44F2E" w:rsidRPr="00297AA2" w:rsidRDefault="00E44F2E" w:rsidP="00B31581">
            <w:pPr>
              <w:jc w:val="center"/>
              <w:rPr>
                <w:sz w:val="20"/>
                <w:szCs w:val="20"/>
              </w:rPr>
            </w:pPr>
            <w:r w:rsidRPr="00297AA2">
              <w:rPr>
                <w:sz w:val="20"/>
                <w:szCs w:val="20"/>
              </w:rPr>
              <w:t>Цена договора, заключаемого с субподрядчиком (соисполнителем)</w:t>
            </w:r>
          </w:p>
        </w:tc>
      </w:tr>
      <w:tr w:rsidR="00B31581" w:rsidRPr="00297AA2" w14:paraId="36691110" w14:textId="77777777" w:rsidTr="00E44F2E">
        <w:trPr>
          <w:cantSplit/>
        </w:trPr>
        <w:tc>
          <w:tcPr>
            <w:tcW w:w="537" w:type="dxa"/>
            <w:vMerge/>
            <w:shd w:val="clear" w:color="auto" w:fill="D9D9D9" w:themeFill="background1" w:themeFillShade="D9"/>
          </w:tcPr>
          <w:p w14:paraId="546E22C3" w14:textId="77777777" w:rsidR="00E44F2E" w:rsidRPr="00297AA2" w:rsidRDefault="00E44F2E" w:rsidP="00B31581">
            <w:pPr>
              <w:rPr>
                <w:sz w:val="20"/>
                <w:szCs w:val="20"/>
              </w:rPr>
            </w:pPr>
          </w:p>
        </w:tc>
        <w:tc>
          <w:tcPr>
            <w:tcW w:w="2406" w:type="dxa"/>
            <w:vMerge/>
            <w:shd w:val="clear" w:color="auto" w:fill="D9D9D9" w:themeFill="background1" w:themeFillShade="D9"/>
          </w:tcPr>
          <w:p w14:paraId="20386962" w14:textId="77777777" w:rsidR="00E44F2E" w:rsidRPr="00297AA2" w:rsidRDefault="00E44F2E" w:rsidP="00B31581">
            <w:pPr>
              <w:rPr>
                <w:sz w:val="20"/>
                <w:szCs w:val="20"/>
              </w:rPr>
            </w:pPr>
          </w:p>
        </w:tc>
        <w:tc>
          <w:tcPr>
            <w:tcW w:w="1985" w:type="dxa"/>
            <w:vMerge/>
            <w:shd w:val="clear" w:color="auto" w:fill="D9D9D9" w:themeFill="background1" w:themeFillShade="D9"/>
          </w:tcPr>
          <w:p w14:paraId="2F2FA693" w14:textId="77777777" w:rsidR="00E44F2E" w:rsidRPr="00297AA2" w:rsidRDefault="00E44F2E" w:rsidP="00B31581">
            <w:pPr>
              <w:rPr>
                <w:sz w:val="20"/>
                <w:szCs w:val="20"/>
              </w:rPr>
            </w:pPr>
          </w:p>
        </w:tc>
        <w:tc>
          <w:tcPr>
            <w:tcW w:w="3118" w:type="dxa"/>
            <w:vMerge/>
            <w:shd w:val="clear" w:color="auto" w:fill="D9D9D9" w:themeFill="background1" w:themeFillShade="D9"/>
          </w:tcPr>
          <w:p w14:paraId="5216244D" w14:textId="77777777" w:rsidR="00E44F2E" w:rsidRPr="00297AA2" w:rsidRDefault="00E44F2E" w:rsidP="00B31581">
            <w:pPr>
              <w:jc w:val="center"/>
              <w:rPr>
                <w:sz w:val="20"/>
                <w:szCs w:val="20"/>
              </w:rPr>
            </w:pPr>
          </w:p>
        </w:tc>
        <w:tc>
          <w:tcPr>
            <w:tcW w:w="2694" w:type="dxa"/>
            <w:vMerge/>
            <w:shd w:val="clear" w:color="auto" w:fill="D9D9D9" w:themeFill="background1" w:themeFillShade="D9"/>
          </w:tcPr>
          <w:p w14:paraId="367B8214" w14:textId="77777777" w:rsidR="00E44F2E" w:rsidRPr="00297AA2" w:rsidRDefault="00E44F2E" w:rsidP="00B31581">
            <w:pPr>
              <w:jc w:val="center"/>
              <w:rPr>
                <w:sz w:val="20"/>
                <w:szCs w:val="20"/>
              </w:rPr>
            </w:pPr>
          </w:p>
        </w:tc>
        <w:tc>
          <w:tcPr>
            <w:tcW w:w="1701" w:type="dxa"/>
            <w:vMerge/>
            <w:shd w:val="clear" w:color="auto" w:fill="D9D9D9" w:themeFill="background1" w:themeFillShade="D9"/>
          </w:tcPr>
          <w:p w14:paraId="3B3A0684" w14:textId="77777777" w:rsidR="00E44F2E" w:rsidRPr="00297AA2" w:rsidRDefault="00E44F2E" w:rsidP="00B31581">
            <w:pPr>
              <w:jc w:val="center"/>
              <w:rPr>
                <w:sz w:val="20"/>
                <w:szCs w:val="20"/>
              </w:rPr>
            </w:pPr>
          </w:p>
        </w:tc>
        <w:tc>
          <w:tcPr>
            <w:tcW w:w="1134" w:type="dxa"/>
            <w:shd w:val="clear" w:color="auto" w:fill="D9D9D9" w:themeFill="background1" w:themeFillShade="D9"/>
            <w:vAlign w:val="center"/>
          </w:tcPr>
          <w:p w14:paraId="3C18DA35" w14:textId="77777777" w:rsidR="00E44F2E" w:rsidRPr="00297AA2" w:rsidRDefault="00E44F2E" w:rsidP="00B31581">
            <w:pPr>
              <w:jc w:val="center"/>
              <w:rPr>
                <w:sz w:val="20"/>
                <w:szCs w:val="20"/>
              </w:rPr>
            </w:pPr>
            <w:r w:rsidRPr="00297AA2">
              <w:rPr>
                <w:sz w:val="20"/>
                <w:szCs w:val="20"/>
              </w:rPr>
              <w:t>в денежном выражении, руб. (без НДС)</w:t>
            </w:r>
          </w:p>
        </w:tc>
        <w:tc>
          <w:tcPr>
            <w:tcW w:w="1134" w:type="dxa"/>
            <w:shd w:val="clear" w:color="auto" w:fill="D9D9D9" w:themeFill="background1" w:themeFillShade="D9"/>
            <w:vAlign w:val="center"/>
          </w:tcPr>
          <w:p w14:paraId="2077FE72" w14:textId="77777777" w:rsidR="00E44F2E" w:rsidRPr="00297AA2" w:rsidRDefault="00E44F2E" w:rsidP="00B31581">
            <w:pPr>
              <w:jc w:val="center"/>
              <w:rPr>
                <w:sz w:val="20"/>
                <w:szCs w:val="20"/>
              </w:rPr>
            </w:pPr>
            <w:proofErr w:type="gramStart"/>
            <w:r w:rsidRPr="00297AA2">
              <w:rPr>
                <w:sz w:val="20"/>
                <w:szCs w:val="20"/>
              </w:rPr>
              <w:t>в</w:t>
            </w:r>
            <w:proofErr w:type="gramEnd"/>
            <w:r w:rsidRPr="00297AA2">
              <w:rPr>
                <w:sz w:val="20"/>
                <w:szCs w:val="20"/>
              </w:rPr>
              <w:t xml:space="preserve"> % от общей стоимости работ</w:t>
            </w:r>
          </w:p>
        </w:tc>
      </w:tr>
      <w:tr w:rsidR="00B31581" w:rsidRPr="00297AA2" w14:paraId="391DA41A" w14:textId="77777777" w:rsidTr="00E44F2E">
        <w:trPr>
          <w:cantSplit/>
        </w:trPr>
        <w:tc>
          <w:tcPr>
            <w:tcW w:w="537" w:type="dxa"/>
            <w:shd w:val="clear" w:color="auto" w:fill="D9D9D9" w:themeFill="background1" w:themeFillShade="D9"/>
          </w:tcPr>
          <w:p w14:paraId="77C06EBF" w14:textId="77777777" w:rsidR="00E44F2E" w:rsidRPr="00297AA2" w:rsidRDefault="00E44F2E" w:rsidP="00B31581">
            <w:pPr>
              <w:jc w:val="center"/>
              <w:rPr>
                <w:i/>
                <w:sz w:val="18"/>
                <w:szCs w:val="18"/>
                <w:lang w:val="en-US"/>
              </w:rPr>
            </w:pPr>
            <w:r w:rsidRPr="00297AA2">
              <w:rPr>
                <w:i/>
                <w:sz w:val="18"/>
                <w:szCs w:val="18"/>
                <w:lang w:val="en-US"/>
              </w:rPr>
              <w:t>1</w:t>
            </w:r>
          </w:p>
        </w:tc>
        <w:tc>
          <w:tcPr>
            <w:tcW w:w="2406" w:type="dxa"/>
            <w:shd w:val="clear" w:color="auto" w:fill="D9D9D9" w:themeFill="background1" w:themeFillShade="D9"/>
          </w:tcPr>
          <w:p w14:paraId="2C6590B8" w14:textId="77777777" w:rsidR="00E44F2E" w:rsidRPr="00297AA2" w:rsidRDefault="00E44F2E" w:rsidP="00B31581">
            <w:pPr>
              <w:jc w:val="center"/>
              <w:rPr>
                <w:i/>
                <w:sz w:val="18"/>
                <w:szCs w:val="18"/>
                <w:lang w:val="en-US"/>
              </w:rPr>
            </w:pPr>
            <w:r w:rsidRPr="00297AA2">
              <w:rPr>
                <w:i/>
                <w:sz w:val="18"/>
                <w:szCs w:val="18"/>
                <w:lang w:val="en-US"/>
              </w:rPr>
              <w:t>2</w:t>
            </w:r>
          </w:p>
        </w:tc>
        <w:tc>
          <w:tcPr>
            <w:tcW w:w="1985" w:type="dxa"/>
            <w:shd w:val="clear" w:color="auto" w:fill="D9D9D9" w:themeFill="background1" w:themeFillShade="D9"/>
          </w:tcPr>
          <w:p w14:paraId="4F6DBC15" w14:textId="77777777" w:rsidR="00E44F2E" w:rsidRPr="00297AA2" w:rsidRDefault="00E44F2E" w:rsidP="00B31581">
            <w:pPr>
              <w:jc w:val="center"/>
              <w:rPr>
                <w:i/>
                <w:sz w:val="18"/>
                <w:szCs w:val="18"/>
                <w:lang w:val="en-US"/>
              </w:rPr>
            </w:pPr>
            <w:r w:rsidRPr="00297AA2">
              <w:rPr>
                <w:i/>
                <w:sz w:val="18"/>
                <w:szCs w:val="18"/>
                <w:lang w:val="en-US"/>
              </w:rPr>
              <w:t>3</w:t>
            </w:r>
          </w:p>
        </w:tc>
        <w:tc>
          <w:tcPr>
            <w:tcW w:w="3118" w:type="dxa"/>
            <w:shd w:val="clear" w:color="auto" w:fill="D9D9D9" w:themeFill="background1" w:themeFillShade="D9"/>
          </w:tcPr>
          <w:p w14:paraId="3FD55848" w14:textId="77777777" w:rsidR="00E44F2E" w:rsidRPr="00297AA2" w:rsidRDefault="00E44F2E" w:rsidP="00B31581">
            <w:pPr>
              <w:jc w:val="center"/>
              <w:rPr>
                <w:i/>
                <w:sz w:val="18"/>
                <w:szCs w:val="18"/>
              </w:rPr>
            </w:pPr>
            <w:r w:rsidRPr="00297AA2">
              <w:rPr>
                <w:i/>
                <w:sz w:val="18"/>
                <w:szCs w:val="18"/>
              </w:rPr>
              <w:t>4</w:t>
            </w:r>
          </w:p>
        </w:tc>
        <w:tc>
          <w:tcPr>
            <w:tcW w:w="2694" w:type="dxa"/>
            <w:shd w:val="clear" w:color="auto" w:fill="D9D9D9" w:themeFill="background1" w:themeFillShade="D9"/>
          </w:tcPr>
          <w:p w14:paraId="76A89626" w14:textId="77777777" w:rsidR="00E44F2E" w:rsidRPr="00297AA2" w:rsidRDefault="00E44F2E" w:rsidP="00B31581">
            <w:pPr>
              <w:tabs>
                <w:tab w:val="center" w:pos="1239"/>
                <w:tab w:val="right" w:pos="2478"/>
              </w:tabs>
              <w:rPr>
                <w:i/>
                <w:sz w:val="18"/>
                <w:szCs w:val="18"/>
              </w:rPr>
            </w:pPr>
            <w:r>
              <w:rPr>
                <w:i/>
                <w:sz w:val="18"/>
                <w:szCs w:val="18"/>
              </w:rPr>
              <w:tab/>
            </w:r>
            <w:r w:rsidRPr="00297AA2">
              <w:rPr>
                <w:i/>
                <w:sz w:val="18"/>
                <w:szCs w:val="18"/>
              </w:rPr>
              <w:t>5</w:t>
            </w:r>
            <w:r>
              <w:rPr>
                <w:i/>
                <w:sz w:val="18"/>
                <w:szCs w:val="18"/>
              </w:rPr>
              <w:tab/>
            </w:r>
          </w:p>
        </w:tc>
        <w:tc>
          <w:tcPr>
            <w:tcW w:w="1701" w:type="dxa"/>
            <w:shd w:val="clear" w:color="auto" w:fill="D9D9D9" w:themeFill="background1" w:themeFillShade="D9"/>
          </w:tcPr>
          <w:p w14:paraId="3C952166" w14:textId="77777777" w:rsidR="00E44F2E" w:rsidRPr="00297AA2" w:rsidRDefault="00E44F2E" w:rsidP="00B31581">
            <w:pPr>
              <w:jc w:val="center"/>
              <w:rPr>
                <w:i/>
                <w:sz w:val="18"/>
                <w:szCs w:val="18"/>
              </w:rPr>
            </w:pPr>
            <w:r w:rsidRPr="00297AA2">
              <w:rPr>
                <w:i/>
                <w:sz w:val="18"/>
                <w:szCs w:val="18"/>
              </w:rPr>
              <w:t>6</w:t>
            </w:r>
          </w:p>
        </w:tc>
        <w:tc>
          <w:tcPr>
            <w:tcW w:w="1134" w:type="dxa"/>
            <w:shd w:val="clear" w:color="auto" w:fill="D9D9D9" w:themeFill="background1" w:themeFillShade="D9"/>
          </w:tcPr>
          <w:p w14:paraId="402F079E" w14:textId="77777777" w:rsidR="00E44F2E" w:rsidRPr="00297AA2" w:rsidRDefault="00E44F2E" w:rsidP="00B31581">
            <w:pPr>
              <w:jc w:val="center"/>
              <w:rPr>
                <w:i/>
                <w:sz w:val="18"/>
                <w:szCs w:val="18"/>
              </w:rPr>
            </w:pPr>
            <w:r w:rsidRPr="00297AA2">
              <w:rPr>
                <w:i/>
                <w:sz w:val="18"/>
                <w:szCs w:val="18"/>
              </w:rPr>
              <w:t>7</w:t>
            </w:r>
          </w:p>
        </w:tc>
        <w:tc>
          <w:tcPr>
            <w:tcW w:w="1134" w:type="dxa"/>
            <w:shd w:val="clear" w:color="auto" w:fill="D9D9D9" w:themeFill="background1" w:themeFillShade="D9"/>
          </w:tcPr>
          <w:p w14:paraId="67440FC3" w14:textId="77777777" w:rsidR="00E44F2E" w:rsidRPr="00297AA2" w:rsidRDefault="00E44F2E" w:rsidP="00B31581">
            <w:pPr>
              <w:jc w:val="center"/>
              <w:rPr>
                <w:i/>
                <w:sz w:val="18"/>
                <w:szCs w:val="18"/>
              </w:rPr>
            </w:pPr>
            <w:r w:rsidRPr="00297AA2">
              <w:rPr>
                <w:i/>
                <w:sz w:val="18"/>
                <w:szCs w:val="18"/>
              </w:rPr>
              <w:t>8</w:t>
            </w:r>
          </w:p>
        </w:tc>
      </w:tr>
      <w:tr w:rsidR="00E44F2E" w:rsidRPr="00297AA2" w14:paraId="47741BB7" w14:textId="77777777" w:rsidTr="00B31581">
        <w:tc>
          <w:tcPr>
            <w:tcW w:w="537" w:type="dxa"/>
          </w:tcPr>
          <w:p w14:paraId="412D4160" w14:textId="77777777" w:rsidR="00E44F2E" w:rsidRPr="00297AA2" w:rsidRDefault="00E44F2E" w:rsidP="00B31581">
            <w:pPr>
              <w:widowControl/>
              <w:autoSpaceDE/>
              <w:autoSpaceDN/>
              <w:adjustRightInd/>
              <w:spacing w:before="120" w:after="120"/>
              <w:jc w:val="both"/>
            </w:pPr>
            <w:r w:rsidRPr="00297AA2">
              <w:rPr>
                <w:sz w:val="22"/>
                <w:szCs w:val="22"/>
              </w:rPr>
              <w:t>1.</w:t>
            </w:r>
          </w:p>
        </w:tc>
        <w:tc>
          <w:tcPr>
            <w:tcW w:w="2406" w:type="dxa"/>
          </w:tcPr>
          <w:p w14:paraId="0031E81B" w14:textId="77777777" w:rsidR="00E44F2E" w:rsidRPr="00297AA2" w:rsidRDefault="00E44F2E" w:rsidP="00B31581"/>
        </w:tc>
        <w:tc>
          <w:tcPr>
            <w:tcW w:w="1985" w:type="dxa"/>
          </w:tcPr>
          <w:p w14:paraId="15A1FA53" w14:textId="77777777" w:rsidR="00E44F2E" w:rsidRPr="00297AA2" w:rsidRDefault="00E44F2E" w:rsidP="00B31581"/>
        </w:tc>
        <w:tc>
          <w:tcPr>
            <w:tcW w:w="3118" w:type="dxa"/>
          </w:tcPr>
          <w:p w14:paraId="020D0392" w14:textId="77777777" w:rsidR="00E44F2E" w:rsidRPr="00297AA2" w:rsidRDefault="00E44F2E" w:rsidP="00B31581"/>
        </w:tc>
        <w:tc>
          <w:tcPr>
            <w:tcW w:w="2694" w:type="dxa"/>
          </w:tcPr>
          <w:p w14:paraId="484EA979" w14:textId="77777777" w:rsidR="00E44F2E" w:rsidRPr="00297AA2" w:rsidRDefault="00E44F2E" w:rsidP="00B31581"/>
        </w:tc>
        <w:tc>
          <w:tcPr>
            <w:tcW w:w="1701" w:type="dxa"/>
          </w:tcPr>
          <w:p w14:paraId="0CC86428" w14:textId="77777777" w:rsidR="00E44F2E" w:rsidRPr="00297AA2" w:rsidRDefault="00E44F2E" w:rsidP="00B31581"/>
        </w:tc>
        <w:tc>
          <w:tcPr>
            <w:tcW w:w="1134" w:type="dxa"/>
          </w:tcPr>
          <w:p w14:paraId="7EB6FD03" w14:textId="77777777" w:rsidR="00E44F2E" w:rsidRPr="00297AA2" w:rsidRDefault="00E44F2E" w:rsidP="00B31581"/>
        </w:tc>
        <w:tc>
          <w:tcPr>
            <w:tcW w:w="1134" w:type="dxa"/>
          </w:tcPr>
          <w:p w14:paraId="4D155BEB" w14:textId="77777777" w:rsidR="00E44F2E" w:rsidRPr="00297AA2" w:rsidRDefault="00E44F2E" w:rsidP="00B31581"/>
        </w:tc>
      </w:tr>
      <w:tr w:rsidR="00E44F2E" w:rsidRPr="00297AA2" w14:paraId="1C897C48" w14:textId="77777777" w:rsidTr="00B31581">
        <w:tc>
          <w:tcPr>
            <w:tcW w:w="537" w:type="dxa"/>
          </w:tcPr>
          <w:p w14:paraId="4C58110C" w14:textId="77777777" w:rsidR="00E44F2E" w:rsidRPr="00297AA2" w:rsidRDefault="00E44F2E" w:rsidP="00B31581">
            <w:pPr>
              <w:widowControl/>
              <w:autoSpaceDE/>
              <w:autoSpaceDN/>
              <w:adjustRightInd/>
              <w:spacing w:before="120" w:after="120"/>
              <w:jc w:val="both"/>
            </w:pPr>
            <w:r w:rsidRPr="00297AA2">
              <w:rPr>
                <w:sz w:val="22"/>
                <w:szCs w:val="22"/>
              </w:rPr>
              <w:t>2.</w:t>
            </w:r>
          </w:p>
        </w:tc>
        <w:tc>
          <w:tcPr>
            <w:tcW w:w="2406" w:type="dxa"/>
          </w:tcPr>
          <w:p w14:paraId="6992E3D5" w14:textId="77777777" w:rsidR="00E44F2E" w:rsidRPr="00297AA2" w:rsidRDefault="00E44F2E" w:rsidP="00B31581"/>
        </w:tc>
        <w:tc>
          <w:tcPr>
            <w:tcW w:w="1985" w:type="dxa"/>
          </w:tcPr>
          <w:p w14:paraId="433B407D" w14:textId="77777777" w:rsidR="00E44F2E" w:rsidRPr="00297AA2" w:rsidRDefault="00E44F2E" w:rsidP="00B31581"/>
        </w:tc>
        <w:tc>
          <w:tcPr>
            <w:tcW w:w="3118" w:type="dxa"/>
          </w:tcPr>
          <w:p w14:paraId="5325DAA5" w14:textId="77777777" w:rsidR="00E44F2E" w:rsidRPr="00297AA2" w:rsidRDefault="00E44F2E" w:rsidP="00B31581"/>
        </w:tc>
        <w:tc>
          <w:tcPr>
            <w:tcW w:w="2694" w:type="dxa"/>
          </w:tcPr>
          <w:p w14:paraId="6E41C09C" w14:textId="77777777" w:rsidR="00E44F2E" w:rsidRPr="00297AA2" w:rsidRDefault="00E44F2E" w:rsidP="00B31581"/>
        </w:tc>
        <w:tc>
          <w:tcPr>
            <w:tcW w:w="1701" w:type="dxa"/>
          </w:tcPr>
          <w:p w14:paraId="6B870440" w14:textId="77777777" w:rsidR="00E44F2E" w:rsidRPr="00297AA2" w:rsidRDefault="00E44F2E" w:rsidP="00B31581"/>
        </w:tc>
        <w:tc>
          <w:tcPr>
            <w:tcW w:w="1134" w:type="dxa"/>
          </w:tcPr>
          <w:p w14:paraId="35BAF486" w14:textId="77777777" w:rsidR="00E44F2E" w:rsidRPr="00297AA2" w:rsidRDefault="00E44F2E" w:rsidP="00B31581"/>
        </w:tc>
        <w:tc>
          <w:tcPr>
            <w:tcW w:w="1134" w:type="dxa"/>
          </w:tcPr>
          <w:p w14:paraId="60439A76" w14:textId="77777777" w:rsidR="00E44F2E" w:rsidRPr="00297AA2" w:rsidRDefault="00E44F2E" w:rsidP="00B31581"/>
        </w:tc>
      </w:tr>
      <w:tr w:rsidR="00E44F2E" w:rsidRPr="00297AA2" w14:paraId="4CF5CD3E" w14:textId="77777777" w:rsidTr="00B31581">
        <w:tc>
          <w:tcPr>
            <w:tcW w:w="537" w:type="dxa"/>
          </w:tcPr>
          <w:p w14:paraId="6171A0B5" w14:textId="77777777" w:rsidR="00E44F2E" w:rsidRPr="00297AA2" w:rsidRDefault="00E44F2E" w:rsidP="00B31581">
            <w:r w:rsidRPr="00297AA2">
              <w:rPr>
                <w:sz w:val="22"/>
                <w:szCs w:val="22"/>
              </w:rPr>
              <w:t>…</w:t>
            </w:r>
          </w:p>
        </w:tc>
        <w:tc>
          <w:tcPr>
            <w:tcW w:w="2406" w:type="dxa"/>
          </w:tcPr>
          <w:p w14:paraId="5F2F35B1" w14:textId="77777777" w:rsidR="00E44F2E" w:rsidRPr="00297AA2" w:rsidRDefault="00E44F2E" w:rsidP="00B31581"/>
        </w:tc>
        <w:tc>
          <w:tcPr>
            <w:tcW w:w="1985" w:type="dxa"/>
          </w:tcPr>
          <w:p w14:paraId="312B9D65" w14:textId="77777777" w:rsidR="00E44F2E" w:rsidRPr="00297AA2" w:rsidRDefault="00E44F2E" w:rsidP="00B31581"/>
        </w:tc>
        <w:tc>
          <w:tcPr>
            <w:tcW w:w="3118" w:type="dxa"/>
          </w:tcPr>
          <w:p w14:paraId="7141FA37" w14:textId="77777777" w:rsidR="00E44F2E" w:rsidRPr="00297AA2" w:rsidRDefault="00E44F2E" w:rsidP="00B31581"/>
        </w:tc>
        <w:tc>
          <w:tcPr>
            <w:tcW w:w="2694" w:type="dxa"/>
          </w:tcPr>
          <w:p w14:paraId="0B28F79C" w14:textId="77777777" w:rsidR="00E44F2E" w:rsidRPr="00297AA2" w:rsidRDefault="00E44F2E" w:rsidP="00B31581"/>
        </w:tc>
        <w:tc>
          <w:tcPr>
            <w:tcW w:w="1701" w:type="dxa"/>
          </w:tcPr>
          <w:p w14:paraId="3DAFD73E" w14:textId="77777777" w:rsidR="00E44F2E" w:rsidRPr="00297AA2" w:rsidRDefault="00E44F2E" w:rsidP="00B31581"/>
        </w:tc>
        <w:tc>
          <w:tcPr>
            <w:tcW w:w="1134" w:type="dxa"/>
          </w:tcPr>
          <w:p w14:paraId="1DE12883" w14:textId="77777777" w:rsidR="00E44F2E" w:rsidRPr="00297AA2" w:rsidRDefault="00E44F2E" w:rsidP="00B31581"/>
        </w:tc>
        <w:tc>
          <w:tcPr>
            <w:tcW w:w="1134" w:type="dxa"/>
          </w:tcPr>
          <w:p w14:paraId="61DBEBE6" w14:textId="77777777" w:rsidR="00E44F2E" w:rsidRPr="00297AA2" w:rsidRDefault="00E44F2E" w:rsidP="00B31581"/>
        </w:tc>
      </w:tr>
    </w:tbl>
    <w:p w14:paraId="0CCF9294" w14:textId="77777777" w:rsidR="00E44F2E" w:rsidRPr="00297AA2" w:rsidRDefault="00E44F2E" w:rsidP="00B31581">
      <w:pPr>
        <w:ind w:left="1134" w:firstLine="306"/>
        <w:contextualSpacing/>
        <w:jc w:val="both"/>
        <w:outlineLvl w:val="1"/>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44F2E" w:rsidRPr="00297AA2" w14:paraId="7DE5D937" w14:textId="77777777" w:rsidTr="00B31581">
        <w:tc>
          <w:tcPr>
            <w:tcW w:w="4644" w:type="dxa"/>
          </w:tcPr>
          <w:p w14:paraId="1236DD15" w14:textId="77777777" w:rsidR="00E44F2E" w:rsidRPr="00297AA2" w:rsidRDefault="00E44F2E" w:rsidP="00B31581">
            <w:pPr>
              <w:jc w:val="right"/>
              <w:rPr>
                <w:sz w:val="26"/>
                <w:szCs w:val="26"/>
              </w:rPr>
            </w:pPr>
            <w:r w:rsidRPr="00297AA2">
              <w:rPr>
                <w:sz w:val="26"/>
                <w:szCs w:val="26"/>
              </w:rPr>
              <w:t>__________________________________</w:t>
            </w:r>
          </w:p>
          <w:p w14:paraId="5DCC33A3" w14:textId="77777777" w:rsidR="00E44F2E" w:rsidRPr="00297AA2" w:rsidRDefault="00E44F2E" w:rsidP="00B31581">
            <w:pPr>
              <w:tabs>
                <w:tab w:val="left" w:pos="34"/>
              </w:tabs>
              <w:jc w:val="center"/>
              <w:rPr>
                <w:sz w:val="26"/>
                <w:szCs w:val="26"/>
                <w:vertAlign w:val="superscript"/>
              </w:rPr>
            </w:pPr>
            <w:r w:rsidRPr="00297AA2">
              <w:rPr>
                <w:sz w:val="26"/>
                <w:szCs w:val="26"/>
                <w:vertAlign w:val="superscript"/>
              </w:rPr>
              <w:t>(подпись, М.П.)</w:t>
            </w:r>
          </w:p>
        </w:tc>
      </w:tr>
      <w:tr w:rsidR="00E44F2E" w:rsidRPr="00297AA2" w14:paraId="417FCDDF" w14:textId="77777777" w:rsidTr="00B31581">
        <w:tc>
          <w:tcPr>
            <w:tcW w:w="4644" w:type="dxa"/>
          </w:tcPr>
          <w:p w14:paraId="75CB0D7C" w14:textId="77777777" w:rsidR="00E44F2E" w:rsidRPr="00297AA2" w:rsidRDefault="00E44F2E" w:rsidP="00B31581">
            <w:pPr>
              <w:jc w:val="right"/>
              <w:rPr>
                <w:sz w:val="26"/>
                <w:szCs w:val="26"/>
              </w:rPr>
            </w:pPr>
            <w:r w:rsidRPr="00297AA2">
              <w:rPr>
                <w:sz w:val="26"/>
                <w:szCs w:val="26"/>
              </w:rPr>
              <w:t>__________________________________</w:t>
            </w:r>
          </w:p>
          <w:p w14:paraId="09D14DA7" w14:textId="77777777" w:rsidR="00E44F2E" w:rsidRPr="00297AA2" w:rsidRDefault="00E44F2E" w:rsidP="00B31581">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3D9CC008" w14:textId="77777777" w:rsidR="00E44F2E" w:rsidRPr="00297AA2" w:rsidRDefault="00E44F2E" w:rsidP="00B31581">
            <w:pPr>
              <w:tabs>
                <w:tab w:val="left" w:pos="4428"/>
              </w:tabs>
              <w:jc w:val="center"/>
              <w:rPr>
                <w:sz w:val="26"/>
                <w:szCs w:val="26"/>
                <w:vertAlign w:val="superscript"/>
              </w:rPr>
            </w:pPr>
          </w:p>
        </w:tc>
      </w:tr>
    </w:tbl>
    <w:p w14:paraId="5F09AB1E" w14:textId="77777777" w:rsidR="00E44F2E" w:rsidRPr="00297AA2" w:rsidRDefault="00E44F2E" w:rsidP="00B31581">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0F68634" w14:textId="77777777" w:rsidR="00E44F2E" w:rsidRPr="00297AA2" w:rsidRDefault="00E44F2E" w:rsidP="00B31581">
      <w:pPr>
        <w:numPr>
          <w:ilvl w:val="2"/>
          <w:numId w:val="57"/>
        </w:numPr>
        <w:spacing w:before="60" w:after="60"/>
        <w:jc w:val="both"/>
        <w:outlineLvl w:val="0"/>
        <w:rPr>
          <w:sz w:val="26"/>
          <w:szCs w:val="26"/>
        </w:rPr>
        <w:sectPr w:rsidR="00E44F2E" w:rsidRPr="00297AA2" w:rsidSect="003839C0">
          <w:pgSz w:w="16838" w:h="11906" w:orient="landscape"/>
          <w:pgMar w:top="1701" w:right="1134" w:bottom="707" w:left="1134" w:header="708" w:footer="708" w:gutter="0"/>
          <w:cols w:space="708"/>
          <w:docGrid w:linePitch="360"/>
        </w:sectPr>
      </w:pPr>
    </w:p>
    <w:p w14:paraId="5C87265F" w14:textId="77777777" w:rsidR="00E44F2E" w:rsidRPr="00297AA2" w:rsidRDefault="00E44F2E" w:rsidP="00B31581">
      <w:pPr>
        <w:spacing w:before="60" w:after="60"/>
        <w:ind w:firstLine="851"/>
        <w:jc w:val="both"/>
        <w:outlineLvl w:val="1"/>
      </w:pPr>
      <w:bookmarkStart w:id="372" w:name="_Toc422244302"/>
      <w:r w:rsidRPr="00297AA2">
        <w:lastRenderedPageBreak/>
        <w:t>10.2</w:t>
      </w:r>
      <w:r>
        <w:t>7</w:t>
      </w:r>
      <w:r w:rsidRPr="00297AA2">
        <w:t>.</w:t>
      </w:r>
      <w:r>
        <w:t>1</w:t>
      </w:r>
      <w:r w:rsidRPr="00297AA2">
        <w:t xml:space="preserve"> Инструкции по заполнению</w:t>
      </w:r>
      <w:bookmarkEnd w:id="372"/>
    </w:p>
    <w:p w14:paraId="47D7EE2B" w14:textId="77777777" w:rsidR="00E44F2E" w:rsidRPr="00297AA2" w:rsidRDefault="00E44F2E" w:rsidP="00B31581">
      <w:pPr>
        <w:spacing w:before="60" w:after="60"/>
        <w:ind w:firstLine="851"/>
        <w:jc w:val="both"/>
      </w:pPr>
      <w:r w:rsidRPr="00297AA2">
        <w:t>10.2</w:t>
      </w:r>
      <w:r>
        <w:t>7</w:t>
      </w:r>
      <w:r w:rsidRPr="00297AA2">
        <w:t>.</w:t>
      </w:r>
      <w:r>
        <w:t>1</w:t>
      </w:r>
      <w:r w:rsidRPr="00297AA2">
        <w:t xml:space="preserve">.1 Данная форма заполняется и подается Потенциальным участником в составе заявки на участие в закупке, в случае если Потенциальный участник желает воспользоваться </w:t>
      </w:r>
      <w:r w:rsidRPr="00297AA2">
        <w:rPr>
          <w:b/>
        </w:rPr>
        <w:t>правом</w:t>
      </w:r>
      <w:r w:rsidRPr="00297AA2">
        <w:t xml:space="preserve"> привлечения субподрядчиков (соисполнителей).</w:t>
      </w:r>
    </w:p>
    <w:p w14:paraId="41D8B16D" w14:textId="77777777" w:rsidR="00E44F2E" w:rsidRPr="00297AA2" w:rsidRDefault="00E44F2E" w:rsidP="00B31581">
      <w:pPr>
        <w:spacing w:before="60" w:after="60"/>
        <w:ind w:firstLine="851"/>
        <w:jc w:val="both"/>
      </w:pPr>
      <w:r w:rsidRPr="00297AA2">
        <w:t>10.2</w:t>
      </w:r>
      <w:r>
        <w:t>7</w:t>
      </w:r>
      <w:r w:rsidRPr="00297AA2">
        <w:t>.</w:t>
      </w:r>
      <w:r>
        <w:t>1</w:t>
      </w:r>
      <w:r w:rsidRPr="00297AA2">
        <w:t>.2 Потенциальный участник указывает дату и номер заявки в соответствии с письмом о подаче оферты.</w:t>
      </w:r>
    </w:p>
    <w:p w14:paraId="311B7937" w14:textId="77777777" w:rsidR="00E44F2E" w:rsidRPr="00297AA2" w:rsidRDefault="00E44F2E" w:rsidP="00B31581">
      <w:pPr>
        <w:ind w:firstLine="851"/>
        <w:jc w:val="both"/>
      </w:pPr>
      <w:r w:rsidRPr="00297AA2">
        <w:t>10.2</w:t>
      </w:r>
      <w:r>
        <w:t>7</w:t>
      </w:r>
      <w:r w:rsidRPr="00297AA2">
        <w:t>.</w:t>
      </w:r>
      <w:r>
        <w:t>1</w:t>
      </w:r>
      <w:r w:rsidRPr="00297AA2">
        <w:t xml:space="preserve">.3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06060BED" w14:textId="77777777" w:rsidR="00E44F2E" w:rsidRPr="00297AA2" w:rsidRDefault="00E44F2E" w:rsidP="00B31581">
      <w:pPr>
        <w:spacing w:before="60" w:after="60"/>
        <w:ind w:firstLine="851"/>
        <w:jc w:val="both"/>
      </w:pPr>
      <w:r w:rsidRPr="00297AA2">
        <w:t>10.2</w:t>
      </w:r>
      <w:r>
        <w:t>7</w:t>
      </w:r>
      <w:r w:rsidRPr="00297AA2">
        <w:t>.</w:t>
      </w:r>
      <w:r>
        <w:t>1</w:t>
      </w:r>
      <w:r w:rsidRPr="00297AA2">
        <w:t>.4 В данной форме Потенциальный участник указывает:</w:t>
      </w:r>
    </w:p>
    <w:p w14:paraId="31042784" w14:textId="77777777" w:rsidR="00E44F2E" w:rsidRPr="00297AA2" w:rsidRDefault="00E44F2E" w:rsidP="00B31581">
      <w:pPr>
        <w:ind w:firstLine="851"/>
        <w:contextualSpacing/>
        <w:jc w:val="both"/>
        <w:outlineLvl w:val="1"/>
      </w:pPr>
      <w:bookmarkStart w:id="373" w:name="_Toc422244303"/>
      <w:proofErr w:type="gramStart"/>
      <w:r w:rsidRPr="00297AA2">
        <w:t>а) наименование, фирменное наименование (при наличии),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bookmarkEnd w:id="373"/>
      <w:r w:rsidRPr="00297AA2">
        <w:t xml:space="preserve"> </w:t>
      </w:r>
      <w:proofErr w:type="gramEnd"/>
    </w:p>
    <w:p w14:paraId="076CB113" w14:textId="77777777" w:rsidR="00E44F2E" w:rsidRPr="00297AA2" w:rsidRDefault="00E44F2E" w:rsidP="00B31581">
      <w:pPr>
        <w:ind w:firstLine="851"/>
        <w:contextualSpacing/>
        <w:jc w:val="both"/>
        <w:outlineLvl w:val="1"/>
      </w:pPr>
      <w:bookmarkStart w:id="374" w:name="_Toc422244304"/>
      <w:r w:rsidRPr="00297AA2">
        <w:t>б) предмет договора, заключаемого с субподрядчиком (соисполнителем), с указанием количества поставляемой им Продукции;</w:t>
      </w:r>
      <w:bookmarkEnd w:id="374"/>
      <w:r w:rsidRPr="00297AA2">
        <w:t xml:space="preserve"> </w:t>
      </w:r>
    </w:p>
    <w:p w14:paraId="6FD1C944" w14:textId="77777777" w:rsidR="00E44F2E" w:rsidRPr="00297AA2" w:rsidRDefault="00E44F2E" w:rsidP="00B31581">
      <w:pPr>
        <w:ind w:firstLine="851"/>
        <w:contextualSpacing/>
        <w:jc w:val="both"/>
        <w:outlineLvl w:val="1"/>
      </w:pPr>
      <w:bookmarkStart w:id="375" w:name="_Toc422244305"/>
      <w:r w:rsidRPr="00297AA2">
        <w:t>в) место, условия и сроки (периоды) поставки Продукции субподрядчиком (соисполнителем);</w:t>
      </w:r>
      <w:bookmarkEnd w:id="375"/>
      <w:r w:rsidRPr="00297AA2">
        <w:t xml:space="preserve"> </w:t>
      </w:r>
    </w:p>
    <w:p w14:paraId="5E232BB7" w14:textId="77777777" w:rsidR="00E44F2E" w:rsidRPr="00297AA2" w:rsidRDefault="00E44F2E" w:rsidP="00B31581">
      <w:pPr>
        <w:ind w:firstLine="851"/>
        <w:contextualSpacing/>
        <w:jc w:val="both"/>
        <w:outlineLvl w:val="1"/>
      </w:pPr>
      <w:bookmarkStart w:id="376" w:name="_Toc422244306"/>
      <w:r w:rsidRPr="00297AA2">
        <w:t>г) цена договора, заключаемого с субподрядчиком (соисполнителем).</w:t>
      </w:r>
      <w:bookmarkEnd w:id="376"/>
    </w:p>
    <w:p w14:paraId="0650E89F" w14:textId="77777777" w:rsidR="00E44F2E" w:rsidRPr="00297AA2" w:rsidRDefault="00E44F2E" w:rsidP="00B31581">
      <w:pPr>
        <w:widowControl/>
        <w:autoSpaceDE/>
        <w:autoSpaceDN/>
        <w:adjustRightInd/>
        <w:spacing w:after="200" w:line="276" w:lineRule="auto"/>
        <w:ind w:left="1418"/>
        <w:jc w:val="both"/>
        <w:rPr>
          <w:i/>
        </w:rPr>
      </w:pPr>
    </w:p>
    <w:p w14:paraId="68F8C6C5" w14:textId="77777777" w:rsidR="00E44F2E" w:rsidRPr="00297AA2" w:rsidRDefault="00E44F2E" w:rsidP="00B31581">
      <w:pPr>
        <w:widowControl/>
        <w:autoSpaceDE/>
        <w:autoSpaceDN/>
        <w:adjustRightInd/>
        <w:spacing w:after="200" w:line="276" w:lineRule="auto"/>
        <w:ind w:left="1418"/>
        <w:rPr>
          <w:i/>
        </w:rPr>
      </w:pPr>
    </w:p>
    <w:p w14:paraId="2AEE5773" w14:textId="77777777" w:rsidR="00E44F2E" w:rsidRPr="00297AA2" w:rsidRDefault="00E44F2E" w:rsidP="00B31581">
      <w:pPr>
        <w:widowControl/>
        <w:autoSpaceDE/>
        <w:autoSpaceDN/>
        <w:adjustRightInd/>
        <w:spacing w:after="200" w:line="276" w:lineRule="auto"/>
        <w:rPr>
          <w:i/>
        </w:rPr>
      </w:pPr>
    </w:p>
    <w:p w14:paraId="149D8F20" w14:textId="77777777" w:rsidR="00E44F2E" w:rsidRPr="00297AA2" w:rsidRDefault="00E44F2E" w:rsidP="00B31581">
      <w:pPr>
        <w:widowControl/>
        <w:autoSpaceDE/>
        <w:autoSpaceDN/>
        <w:adjustRightInd/>
        <w:spacing w:after="200" w:line="276" w:lineRule="auto"/>
        <w:rPr>
          <w:i/>
        </w:rPr>
      </w:pPr>
    </w:p>
    <w:p w14:paraId="7B8888E0" w14:textId="77777777" w:rsidR="00E44F2E" w:rsidRPr="00297AA2" w:rsidRDefault="00E44F2E" w:rsidP="00B31581">
      <w:pPr>
        <w:widowControl/>
        <w:autoSpaceDE/>
        <w:autoSpaceDN/>
        <w:adjustRightInd/>
        <w:spacing w:after="200" w:line="276" w:lineRule="auto"/>
        <w:rPr>
          <w:i/>
        </w:rPr>
      </w:pPr>
    </w:p>
    <w:p w14:paraId="3FF7F9CD" w14:textId="77777777" w:rsidR="00B612C5" w:rsidRDefault="00B612C5" w:rsidP="00E44F2E">
      <w:pPr>
        <w:pStyle w:val="af8"/>
        <w:ind w:left="1134"/>
        <w:contextualSpacing w:val="0"/>
      </w:pPr>
    </w:p>
    <w:sectPr w:rsidR="00B612C5" w:rsidSect="007D058C">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1AE15" w14:textId="77777777" w:rsidR="006E67FB" w:rsidRDefault="006E67FB" w:rsidP="00706E83">
      <w:r>
        <w:separator/>
      </w:r>
    </w:p>
  </w:endnote>
  <w:endnote w:type="continuationSeparator" w:id="0">
    <w:p w14:paraId="09E304D8" w14:textId="77777777" w:rsidR="006E67FB" w:rsidRDefault="006E67FB" w:rsidP="00706E83">
      <w:r>
        <w:continuationSeparator/>
      </w:r>
    </w:p>
  </w:endnote>
  <w:endnote w:type="continuationNotice" w:id="1">
    <w:p w14:paraId="061FD161" w14:textId="77777777" w:rsidR="006E67FB" w:rsidRDefault="006E67FB"/>
  </w:endnote>
  <w:endnote w:id="2">
    <w:p w14:paraId="733DA5BE" w14:textId="77777777" w:rsidR="006E67FB" w:rsidRDefault="006E67FB" w:rsidP="0093289E">
      <w:pPr>
        <w:pStyle w:val="afffb"/>
        <w:ind w:firstLine="567"/>
        <w:jc w:val="both"/>
      </w:pPr>
    </w:p>
  </w:endnote>
  <w:endnote w:id="3">
    <w:p w14:paraId="1F0C5A0B" w14:textId="77777777" w:rsidR="006E67FB" w:rsidRDefault="006E67FB" w:rsidP="00E806FE">
      <w:pPr>
        <w:pStyle w:val="afffb"/>
        <w:jc w:val="both"/>
      </w:pPr>
    </w:p>
  </w:endnote>
  <w:endnote w:id="4">
    <w:p w14:paraId="37E720C1" w14:textId="77777777" w:rsidR="006E67FB" w:rsidRDefault="006E67FB" w:rsidP="00E806FE">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HeliosCond">
    <w:altName w:val="Franklin Gothic Medium Cond"/>
    <w:charset w:val="CC"/>
    <w:family w:val="auto"/>
    <w:pitch w:val="variable"/>
    <w:sig w:usb0="00000201" w:usb1="00000048" w:usb2="00000000" w:usb3="00000000" w:csb0="00000004" w:csb1="00000000"/>
  </w:font>
  <w:font w:name="Helios">
    <w:charset w:val="00"/>
    <w:family w:val="decorative"/>
    <w:pitch w:val="variable"/>
    <w:sig w:usb0="0102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24B7F" w14:textId="77777777" w:rsidR="006E67FB" w:rsidRDefault="006E67FB">
    <w:pPr>
      <w:pStyle w:val="af3"/>
    </w:pPr>
  </w:p>
  <w:p w14:paraId="3327021B" w14:textId="77777777" w:rsidR="006E67FB" w:rsidRDefault="006E67F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BF26" w14:textId="77777777" w:rsidR="006E67FB" w:rsidRPr="00BA6F70" w:rsidRDefault="006E67FB" w:rsidP="008952AE">
    <w:pPr>
      <w:pStyle w:val="af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7D218" w14:textId="3E757893" w:rsidR="006E67FB" w:rsidRPr="00B31581" w:rsidRDefault="006E67FB" w:rsidP="00B3158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99835" w14:textId="77777777" w:rsidR="006E67FB" w:rsidRDefault="006E67FB">
    <w:pPr>
      <w:pStyle w:val="af3"/>
    </w:pPr>
  </w:p>
  <w:p w14:paraId="7EF11D04" w14:textId="77777777" w:rsidR="006E67FB" w:rsidRDefault="006E67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7372" w14:textId="77777777" w:rsidR="006E67FB" w:rsidRDefault="006E67FB">
    <w:pPr>
      <w:pStyle w:val="af3"/>
    </w:pPr>
  </w:p>
  <w:p w14:paraId="531DB760" w14:textId="77777777" w:rsidR="006E67FB" w:rsidRDefault="006E67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D745" w14:textId="22BD696C" w:rsidR="006E67FB" w:rsidRPr="00B31581" w:rsidRDefault="006E67FB" w:rsidP="00B31581">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DF4C" w14:textId="6FF2D2E4" w:rsidR="006E67FB" w:rsidRPr="00B31581" w:rsidRDefault="006E67FB" w:rsidP="00B31581">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E6EA" w14:textId="456ABBB2" w:rsidR="006E67FB" w:rsidRPr="00B31581" w:rsidRDefault="006E67FB" w:rsidP="00B31581">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BB245" w14:textId="1644E2F0" w:rsidR="006E67FB" w:rsidRPr="00B31581" w:rsidRDefault="006E67FB" w:rsidP="00B31581">
    <w:pPr>
      <w:pStyle w:val="a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5291" w14:textId="77777777" w:rsidR="006E67FB" w:rsidRPr="00BA6F70" w:rsidRDefault="006E67FB" w:rsidP="008952AE">
    <w:pPr>
      <w:pStyle w:val="af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4262A" w14:textId="2BD4672E" w:rsidR="006E67FB" w:rsidRPr="00B31581" w:rsidRDefault="006E67FB" w:rsidP="00B3158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C2930" w14:textId="77777777" w:rsidR="006E67FB" w:rsidRDefault="006E67FB" w:rsidP="00706E83">
      <w:r>
        <w:separator/>
      </w:r>
    </w:p>
  </w:footnote>
  <w:footnote w:type="continuationSeparator" w:id="0">
    <w:p w14:paraId="591B3AAC" w14:textId="77777777" w:rsidR="006E67FB" w:rsidRDefault="006E67FB" w:rsidP="00706E83">
      <w:r>
        <w:continuationSeparator/>
      </w:r>
    </w:p>
  </w:footnote>
  <w:footnote w:type="continuationNotice" w:id="1">
    <w:p w14:paraId="0D8F03BD" w14:textId="77777777" w:rsidR="006E67FB" w:rsidRDefault="006E67FB"/>
  </w:footnote>
  <w:footnote w:id="2">
    <w:p w14:paraId="27371434" w14:textId="77777777" w:rsidR="006E67FB" w:rsidRDefault="006E67FB" w:rsidP="000B071E">
      <w:pPr>
        <w:pStyle w:val="Style23"/>
        <w:spacing w:line="240" w:lineRule="auto"/>
        <w:ind w:right="58" w:firstLine="0"/>
        <w:rPr>
          <w:rStyle w:val="FontStyle128"/>
          <w:sz w:val="20"/>
          <w:szCs w:val="20"/>
        </w:rPr>
      </w:pPr>
      <w:r>
        <w:rPr>
          <w:rStyle w:val="aff7"/>
        </w:rPr>
        <w:t>[1]</w:t>
      </w:r>
      <w:r>
        <w:t xml:space="preserve"> </w:t>
      </w:r>
      <w:r>
        <w:rPr>
          <w:rStyle w:val="FontStyle128"/>
          <w:sz w:val="20"/>
          <w:szCs w:val="20"/>
        </w:rPr>
        <w:t xml:space="preserve">В </w:t>
      </w:r>
      <w:proofErr w:type="gramStart"/>
      <w:r>
        <w:rPr>
          <w:rStyle w:val="FontStyle128"/>
          <w:sz w:val="20"/>
          <w:szCs w:val="20"/>
        </w:rPr>
        <w:t>целях</w:t>
      </w:r>
      <w:proofErr w:type="gramEnd"/>
      <w:r>
        <w:rPr>
          <w:rStyle w:val="FontStyle128"/>
          <w:sz w:val="20"/>
          <w:szCs w:val="20"/>
        </w:rPr>
        <w:t xml:space="preserve"> единого толкования сроков, установленных в настоящем пункте, принимается следующее:</w:t>
      </w:r>
    </w:p>
    <w:p w14:paraId="070EC37E" w14:textId="77777777" w:rsidR="006E67FB" w:rsidRDefault="006E67FB" w:rsidP="000B071E">
      <w:pPr>
        <w:pStyle w:val="Style23"/>
        <w:spacing w:line="240" w:lineRule="auto"/>
        <w:ind w:right="58" w:firstLine="0"/>
        <w:rPr>
          <w:rStyle w:val="FontStyle128"/>
          <w:sz w:val="20"/>
          <w:szCs w:val="20"/>
        </w:rPr>
      </w:pPr>
      <w:r>
        <w:rPr>
          <w:rStyle w:val="FontStyle128"/>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5C6E7FE1" w14:textId="77777777" w:rsidR="006E67FB" w:rsidRDefault="006E67FB" w:rsidP="000B071E">
      <w:pPr>
        <w:pStyle w:val="Style23"/>
        <w:spacing w:line="240" w:lineRule="auto"/>
        <w:ind w:right="58" w:firstLine="0"/>
        <w:rPr>
          <w:rStyle w:val="FontStyle128"/>
          <w:i/>
          <w:iCs/>
          <w:sz w:val="20"/>
          <w:szCs w:val="20"/>
        </w:rPr>
      </w:pPr>
      <w:r>
        <w:rPr>
          <w:rStyle w:val="FontStyle128"/>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rStyle w:val="FontStyle128"/>
          <w:i/>
          <w:iCs/>
          <w:color w:val="FF0000"/>
          <w:sz w:val="20"/>
          <w:szCs w:val="20"/>
        </w:rPr>
        <w:t>соответствовать</w:t>
      </w:r>
      <w:r>
        <w:rPr>
          <w:rStyle w:val="FontStyle128"/>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14:paraId="162CC30B" w14:textId="77777777" w:rsidR="006E67FB" w:rsidRDefault="006E67FB" w:rsidP="000B071E">
      <w:pPr>
        <w:pStyle w:val="afd"/>
      </w:pPr>
    </w:p>
  </w:footnote>
  <w:footnote w:id="3">
    <w:p w14:paraId="4E432A7A" w14:textId="77777777" w:rsidR="006E67FB" w:rsidRDefault="006E67FB" w:rsidP="00AE1D67">
      <w:pPr>
        <w:pStyle w:val="afd"/>
        <w:rPr>
          <w:i/>
          <w:color w:val="000000"/>
        </w:rPr>
      </w:pPr>
      <w:r>
        <w:rPr>
          <w:rStyle w:val="aff7"/>
        </w:rPr>
        <w:footnoteRef/>
      </w:r>
      <w:r>
        <w:t xml:space="preserve"> </w:t>
      </w:r>
      <w:proofErr w:type="gramStart"/>
      <w:r w:rsidRPr="00001D90">
        <w:rPr>
          <w:i/>
          <w:color w:val="000000"/>
        </w:rPr>
        <w:t>Декларация предоставляется только в случае отсутствия сведений, о</w:t>
      </w:r>
      <w:r>
        <w:rPr>
          <w:i/>
          <w:color w:val="000000"/>
        </w:rPr>
        <w:t xml:space="preserve"> Субподрядчике,</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w:t>
      </w:r>
      <w:proofErr w:type="gramEnd"/>
      <w:r w:rsidRPr="00F90391">
        <w:rPr>
          <w:i/>
          <w:iCs/>
          <w:sz w:val="22"/>
          <w:szCs w:val="22"/>
        </w:rPr>
        <w:t xml:space="preserve">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01C16DFB" w14:textId="77777777" w:rsidR="006E67FB" w:rsidRDefault="006E67FB" w:rsidP="00AE1D67">
      <w:pPr>
        <w:pStyle w:val="afd"/>
      </w:pPr>
    </w:p>
  </w:footnote>
  <w:footnote w:id="4">
    <w:p w14:paraId="74A4D99F" w14:textId="0554EE62" w:rsidR="006E67FB" w:rsidRPr="00117D04" w:rsidRDefault="006E67FB" w:rsidP="00F8172F">
      <w:pPr>
        <w:pStyle w:val="afd"/>
      </w:pPr>
      <w:r>
        <w:rPr>
          <w:rStyle w:val="aff7"/>
        </w:rPr>
        <w:footnoteRef/>
      </w:r>
      <w:r>
        <w:t xml:space="preserve"> </w:t>
      </w:r>
      <w:r w:rsidRPr="00AC2FEA">
        <w:t xml:space="preserve">В </w:t>
      </w:r>
      <w:proofErr w:type="gramStart"/>
      <w:r w:rsidRPr="00AC2FEA">
        <w:t>случае</w:t>
      </w:r>
      <w:proofErr w:type="gramEnd"/>
      <w:r w:rsidRPr="00AC2FEA">
        <w:t xml:space="preserve">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 в письм</w:t>
      </w:r>
      <w:r>
        <w:t>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04DE7" w14:textId="77777777" w:rsidR="006E67FB" w:rsidRDefault="006E67FB">
    <w:pPr>
      <w:pStyle w:val="af1"/>
    </w:pPr>
  </w:p>
  <w:p w14:paraId="10195CD4" w14:textId="77777777" w:rsidR="006E67FB" w:rsidRDefault="006E67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14848" w14:textId="77777777" w:rsidR="006E67FB" w:rsidRDefault="006E67FB">
    <w:pPr>
      <w:pStyle w:val="af1"/>
    </w:pPr>
  </w:p>
  <w:p w14:paraId="215EA975" w14:textId="77777777" w:rsidR="006E67FB" w:rsidRDefault="006E67FB" w:rsidP="00B315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026" w:type="dxa"/>
      <w:tblLook w:val="04A0" w:firstRow="1" w:lastRow="0" w:firstColumn="1" w:lastColumn="0" w:noHBand="0" w:noVBand="1"/>
    </w:tblPr>
    <w:tblGrid>
      <w:gridCol w:w="11907"/>
    </w:tblGrid>
    <w:tr w:rsidR="006E67FB" w14:paraId="3D39713B" w14:textId="77777777" w:rsidTr="00B31581">
      <w:trPr>
        <w:trHeight w:val="991"/>
      </w:trPr>
      <w:tc>
        <w:tcPr>
          <w:tcW w:w="11907" w:type="dxa"/>
          <w:shd w:val="clear" w:color="auto" w:fill="auto"/>
          <w:vAlign w:val="center"/>
        </w:tcPr>
        <w:p w14:paraId="426BD0E3" w14:textId="11BA09A1" w:rsidR="006E67FB" w:rsidRDefault="006E67FB" w:rsidP="00B31581">
          <w:pPr>
            <w:tabs>
              <w:tab w:val="left" w:pos="907"/>
            </w:tabs>
            <w:jc w:val="center"/>
          </w:pPr>
          <w:r>
            <w:rPr>
              <w:noProof/>
            </w:rPr>
            <w:drawing>
              <wp:inline distT="0" distB="0" distL="0" distR="0" wp14:anchorId="6C2A80FF" wp14:editId="35A3B7D0">
                <wp:extent cx="2161540" cy="700405"/>
                <wp:effectExtent l="0" t="0" r="0" b="0"/>
                <wp:docPr id="1" name="Рисунок 1" descr="C:\Documents and Settings\khomyakov_sv\My Documents\My Pictures\Горизонтальный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khomyakov_sv\My Documents\My Pictures\Горизонтальный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700405"/>
                        </a:xfrm>
                        <a:prstGeom prst="rect">
                          <a:avLst/>
                        </a:prstGeom>
                        <a:noFill/>
                        <a:ln>
                          <a:noFill/>
                        </a:ln>
                      </pic:spPr>
                    </pic:pic>
                  </a:graphicData>
                </a:graphic>
              </wp:inline>
            </w:drawing>
          </w:r>
        </w:p>
      </w:tc>
    </w:tr>
    <w:tr w:rsidR="006E67FB" w:rsidRPr="00EC063E" w14:paraId="6F5DBC2A" w14:textId="77777777" w:rsidTr="00B31581">
      <w:trPr>
        <w:trHeight w:val="707"/>
      </w:trPr>
      <w:tc>
        <w:tcPr>
          <w:tcW w:w="11907" w:type="dxa"/>
          <w:shd w:val="clear" w:color="auto" w:fill="auto"/>
          <w:vAlign w:val="center"/>
        </w:tcPr>
        <w:p w14:paraId="5FB9A9F7" w14:textId="77777777" w:rsidR="006E67FB" w:rsidRPr="004D3329" w:rsidRDefault="006E67FB" w:rsidP="00B31581">
          <w:pPr>
            <w:ind w:left="1168" w:right="1167"/>
            <w:jc w:val="center"/>
            <w:rPr>
              <w:rFonts w:ascii="HeliosCond" w:hAnsi="HeliosCond" w:cs="Helios"/>
              <w:color w:val="1F497D"/>
              <w:sz w:val="18"/>
              <w:szCs w:val="18"/>
            </w:rPr>
          </w:pPr>
          <w:r w:rsidRPr="004D3329">
            <w:rPr>
              <w:rFonts w:ascii="HeliosCond" w:hAnsi="HeliosCond" w:cs="Helios"/>
              <w:color w:val="1F497D"/>
              <w:sz w:val="18"/>
              <w:szCs w:val="18"/>
            </w:rPr>
            <w:t xml:space="preserve">Большая </w:t>
          </w:r>
          <w:proofErr w:type="spellStart"/>
          <w:r w:rsidRPr="004D3329">
            <w:rPr>
              <w:rFonts w:ascii="HeliosCond" w:hAnsi="HeliosCond" w:cs="Helios"/>
              <w:color w:val="1F497D"/>
              <w:sz w:val="18"/>
              <w:szCs w:val="18"/>
            </w:rPr>
            <w:t>Пироговская</w:t>
          </w:r>
          <w:proofErr w:type="spellEnd"/>
          <w:r w:rsidRPr="004D3329">
            <w:rPr>
              <w:rFonts w:ascii="HeliosCond" w:hAnsi="HeliosCond" w:cs="Helios"/>
              <w:color w:val="1F497D"/>
              <w:sz w:val="18"/>
              <w:szCs w:val="18"/>
            </w:rPr>
            <w:t xml:space="preserve"> ул., д. 27, стр. 3, г. Москва, Россия, 119435</w:t>
          </w:r>
        </w:p>
        <w:p w14:paraId="70BA5825" w14:textId="77777777" w:rsidR="006E67FB" w:rsidRPr="004D3329" w:rsidRDefault="006E67FB" w:rsidP="00B31581">
          <w:pPr>
            <w:jc w:val="center"/>
            <w:rPr>
              <w:rFonts w:ascii="HeliosCond" w:hAnsi="HeliosCond" w:cs="Helios"/>
              <w:color w:val="1F497D"/>
              <w:sz w:val="18"/>
              <w:szCs w:val="18"/>
            </w:rPr>
          </w:pPr>
          <w:r w:rsidRPr="004D3329">
            <w:rPr>
              <w:rFonts w:ascii="HeliosCond" w:hAnsi="HeliosCond" w:cs="Helios"/>
              <w:color w:val="1F497D"/>
              <w:sz w:val="18"/>
              <w:szCs w:val="18"/>
            </w:rPr>
            <w:t>Телефон:</w:t>
          </w:r>
          <w:r w:rsidRPr="0060581F">
            <w:rPr>
              <w:rFonts w:ascii="HeliosCond" w:hAnsi="HeliosCond" w:cs="Helios"/>
              <w:color w:val="1F497D"/>
              <w:sz w:val="18"/>
              <w:szCs w:val="18"/>
            </w:rPr>
            <w:t xml:space="preserve"> </w:t>
          </w:r>
          <w:r w:rsidRPr="004D3329">
            <w:rPr>
              <w:rFonts w:ascii="HeliosCond" w:hAnsi="HeliosCond" w:cs="Helios"/>
              <w:color w:val="1F497D"/>
              <w:sz w:val="18"/>
              <w:szCs w:val="18"/>
            </w:rPr>
            <w:t>+7 (495) 664 8840,</w:t>
          </w:r>
          <w:r w:rsidRPr="0060581F">
            <w:rPr>
              <w:rFonts w:ascii="HeliosCond" w:hAnsi="HeliosCond" w:cs="Helios"/>
              <w:color w:val="1F497D"/>
              <w:sz w:val="18"/>
              <w:szCs w:val="18"/>
            </w:rPr>
            <w:t xml:space="preserve"> </w:t>
          </w:r>
          <w:r w:rsidRPr="004D3329">
            <w:rPr>
              <w:rFonts w:ascii="HeliosCond" w:hAnsi="HeliosCond" w:cs="Helios"/>
              <w:color w:val="1F497D"/>
              <w:sz w:val="18"/>
              <w:szCs w:val="18"/>
            </w:rPr>
            <w:t>Факс: +7 (495) 664 8841</w:t>
          </w:r>
        </w:p>
        <w:p w14:paraId="37D48777" w14:textId="77777777" w:rsidR="006E67FB" w:rsidRPr="00EC063E" w:rsidRDefault="006E67FB" w:rsidP="00B31581">
          <w:pPr>
            <w:ind w:left="1168" w:right="1167"/>
            <w:jc w:val="center"/>
            <w:rPr>
              <w:sz w:val="18"/>
              <w:szCs w:val="18"/>
            </w:rPr>
          </w:pPr>
          <w:r w:rsidRPr="004D3329">
            <w:rPr>
              <w:rFonts w:ascii="HeliosCond" w:hAnsi="HeliosCond" w:cs="Helios"/>
              <w:color w:val="1F497D"/>
              <w:sz w:val="18"/>
              <w:szCs w:val="18"/>
            </w:rPr>
            <w:t>www.interrao-zakupki.ru</w:t>
          </w:r>
        </w:p>
      </w:tc>
    </w:tr>
  </w:tbl>
  <w:p w14:paraId="7A089296" w14:textId="77777777" w:rsidR="006E67FB" w:rsidRPr="002E1ABA" w:rsidRDefault="006E67FB" w:rsidP="00B31581">
    <w:pPr>
      <w:ind w:right="-283"/>
      <w:rPr>
        <w:color w:val="44546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F5AA" w14:textId="77777777" w:rsidR="006E67FB" w:rsidRDefault="006E67FB">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034790"/>
      <w:docPartObj>
        <w:docPartGallery w:val="Page Numbers (Top of Page)"/>
        <w:docPartUnique/>
      </w:docPartObj>
    </w:sdtPr>
    <w:sdtContent>
      <w:p w14:paraId="2253B734" w14:textId="77777777" w:rsidR="006E67FB" w:rsidRDefault="006E67FB">
        <w:pPr>
          <w:pStyle w:val="af1"/>
          <w:jc w:val="right"/>
        </w:pPr>
        <w:r>
          <w:fldChar w:fldCharType="begin"/>
        </w:r>
        <w:r>
          <w:instrText>PAGE   \* MERGEFORMAT</w:instrText>
        </w:r>
        <w:r>
          <w:fldChar w:fldCharType="separate"/>
        </w:r>
        <w:r w:rsidR="004E7454">
          <w:rPr>
            <w:noProof/>
          </w:rPr>
          <w:t>114</w:t>
        </w:r>
        <w:r>
          <w:fldChar w:fldCharType="end"/>
        </w:r>
      </w:p>
    </w:sdtContent>
  </w:sdt>
  <w:p w14:paraId="00A80BF4" w14:textId="77777777" w:rsidR="006E67FB" w:rsidRDefault="006E67FB"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2D7C1" w14:textId="77777777" w:rsidR="006E67FB" w:rsidRDefault="006E67FB">
    <w:pPr>
      <w:pStyle w:val="Style9"/>
      <w:widowControl/>
      <w:ind w:left="4903"/>
      <w:rPr>
        <w:rStyle w:val="FontStyle159"/>
      </w:rPr>
    </w:pPr>
  </w:p>
  <w:p w14:paraId="27FBE081" w14:textId="77777777" w:rsidR="006E67FB" w:rsidRDefault="006E67F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Content>
      <w:p w14:paraId="3411D51C" w14:textId="77777777" w:rsidR="006E67FB" w:rsidRDefault="006E67FB">
        <w:pPr>
          <w:pStyle w:val="af1"/>
          <w:jc w:val="right"/>
        </w:pPr>
        <w:r>
          <w:fldChar w:fldCharType="begin"/>
        </w:r>
        <w:r>
          <w:instrText>PAGE   \* MERGEFORMAT</w:instrText>
        </w:r>
        <w:r>
          <w:fldChar w:fldCharType="separate"/>
        </w:r>
        <w:r w:rsidR="004E7454">
          <w:rPr>
            <w:noProof/>
          </w:rPr>
          <w:t>118</w:t>
        </w:r>
        <w:r>
          <w:fldChar w:fldCharType="end"/>
        </w:r>
      </w:p>
    </w:sdtContent>
  </w:sdt>
  <w:p w14:paraId="2B295F27" w14:textId="77777777" w:rsidR="006E67FB" w:rsidRDefault="006E67FB" w:rsidP="008952AE">
    <w:pPr>
      <w:pStyle w:val="Style9"/>
      <w:widowControl/>
      <w:rPr>
        <w:rStyle w:val="FontStyle159"/>
      </w:rPr>
    </w:pPr>
  </w:p>
  <w:p w14:paraId="6D3415AF" w14:textId="77777777" w:rsidR="006E67FB" w:rsidRDefault="006E67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37C5378"/>
    <w:multiLevelType w:val="multilevel"/>
    <w:tmpl w:val="DE587808"/>
    <w:lvl w:ilvl="0">
      <w:start w:val="10"/>
      <w:numFmt w:val="decimal"/>
      <w:lvlText w:val="%1."/>
      <w:lvlJc w:val="left"/>
      <w:pPr>
        <w:ind w:left="840" w:hanging="840"/>
      </w:pPr>
      <w:rPr>
        <w:rFonts w:hint="default"/>
      </w:rPr>
    </w:lvl>
    <w:lvl w:ilvl="1">
      <w:start w:val="5"/>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244" w:hanging="84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E840A5"/>
    <w:multiLevelType w:val="hybridMultilevel"/>
    <w:tmpl w:val="61AEBE1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013152"/>
    <w:multiLevelType w:val="hybridMultilevel"/>
    <w:tmpl w:val="A5065DD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9875D1"/>
    <w:multiLevelType w:val="hybridMultilevel"/>
    <w:tmpl w:val="4D52A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
    <w:nsid w:val="19C26B2F"/>
    <w:multiLevelType w:val="multilevel"/>
    <w:tmpl w:val="57E4526C"/>
    <w:lvl w:ilvl="0">
      <w:start w:val="9"/>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25A4488B"/>
    <w:multiLevelType w:val="multilevel"/>
    <w:tmpl w:val="9D2E9B98"/>
    <w:lvl w:ilvl="0">
      <w:start w:val="10"/>
      <w:numFmt w:val="decimal"/>
      <w:lvlText w:val="%1."/>
      <w:lvlJc w:val="left"/>
      <w:pPr>
        <w:ind w:left="780" w:hanging="780"/>
      </w:pPr>
      <w:rPr>
        <w:rFonts w:hint="default"/>
      </w:rPr>
    </w:lvl>
    <w:lvl w:ilvl="1">
      <w:start w:val="24"/>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285625B9"/>
    <w:multiLevelType w:val="hybridMultilevel"/>
    <w:tmpl w:val="171274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B811D6D"/>
    <w:multiLevelType w:val="hybridMultilevel"/>
    <w:tmpl w:val="434AEFF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8">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2">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nsid w:val="375C07F5"/>
    <w:multiLevelType w:val="multilevel"/>
    <w:tmpl w:val="22461DB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russianLow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39E66113"/>
    <w:multiLevelType w:val="hybridMultilevel"/>
    <w:tmpl w:val="A3F44B6C"/>
    <w:lvl w:ilvl="0" w:tplc="6AEECD50">
      <w:start w:val="1"/>
      <w:numFmt w:val="russianLower"/>
      <w:lvlText w:val="%1) "/>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E157A70"/>
    <w:multiLevelType w:val="multilevel"/>
    <w:tmpl w:val="C226E63E"/>
    <w:lvl w:ilvl="0">
      <w:start w:val="6"/>
      <w:numFmt w:val="decimal"/>
      <w:lvlText w:val="%1."/>
      <w:lvlJc w:val="left"/>
      <w:pPr>
        <w:ind w:left="840" w:hanging="840"/>
      </w:pPr>
      <w:rPr>
        <w:rFonts w:hint="default"/>
      </w:rPr>
    </w:lvl>
    <w:lvl w:ilvl="1">
      <w:start w:val="1"/>
      <w:numFmt w:val="decimal"/>
      <w:lvlText w:val="%1.%2."/>
      <w:lvlJc w:val="left"/>
      <w:pPr>
        <w:ind w:left="1218" w:hanging="840"/>
      </w:pPr>
      <w:rPr>
        <w:rFonts w:hint="default"/>
      </w:rPr>
    </w:lvl>
    <w:lvl w:ilvl="2">
      <w:start w:val="15"/>
      <w:numFmt w:val="decimal"/>
      <w:lvlText w:val="%1.%2.%3."/>
      <w:lvlJc w:val="left"/>
      <w:pPr>
        <w:ind w:left="1596" w:hanging="840"/>
      </w:pPr>
      <w:rPr>
        <w:rFonts w:hint="default"/>
      </w:rPr>
    </w:lvl>
    <w:lvl w:ilvl="3">
      <w:start w:val="3"/>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3">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5964DAA"/>
    <w:multiLevelType w:val="multilevel"/>
    <w:tmpl w:val="5EC8ABBC"/>
    <w:lvl w:ilvl="0">
      <w:start w:val="10"/>
      <w:numFmt w:val="decimal"/>
      <w:lvlText w:val="%1"/>
      <w:lvlJc w:val="left"/>
      <w:pPr>
        <w:ind w:left="600" w:hanging="600"/>
      </w:pPr>
    </w:lvl>
    <w:lvl w:ilvl="1">
      <w:start w:val="5"/>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nsid w:val="494C2298"/>
    <w:multiLevelType w:val="hybridMultilevel"/>
    <w:tmpl w:val="C5A288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4A346AFD"/>
    <w:multiLevelType w:val="hybridMultilevel"/>
    <w:tmpl w:val="E5F479A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1">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514B7016"/>
    <w:multiLevelType w:val="multilevel"/>
    <w:tmpl w:val="717C0B78"/>
    <w:lvl w:ilvl="0">
      <w:start w:val="10"/>
      <w:numFmt w:val="decimal"/>
      <w:lvlText w:val="%1."/>
      <w:lvlJc w:val="left"/>
      <w:pPr>
        <w:ind w:left="840" w:hanging="840"/>
      </w:pPr>
      <w:rPr>
        <w:rFonts w:hint="default"/>
      </w:rPr>
    </w:lvl>
    <w:lvl w:ilvl="1">
      <w:start w:val="7"/>
      <w:numFmt w:val="decimal"/>
      <w:lvlText w:val="%1.%2."/>
      <w:lvlJc w:val="left"/>
      <w:pPr>
        <w:ind w:left="1149" w:hanging="840"/>
      </w:pPr>
      <w:rPr>
        <w:rFonts w:hint="default"/>
      </w:rPr>
    </w:lvl>
    <w:lvl w:ilvl="2">
      <w:start w:val="2"/>
      <w:numFmt w:val="decimal"/>
      <w:lvlText w:val="%1.%2.%3."/>
      <w:lvlJc w:val="left"/>
      <w:pPr>
        <w:ind w:left="1458" w:hanging="840"/>
      </w:pPr>
      <w:rPr>
        <w:rFonts w:hint="default"/>
      </w:rPr>
    </w:lvl>
    <w:lvl w:ilvl="3">
      <w:start w:val="1"/>
      <w:numFmt w:val="decimal"/>
      <w:lvlText w:val="%1.%2.%3.%4."/>
      <w:lvlJc w:val="left"/>
      <w:pPr>
        <w:ind w:left="1767" w:hanging="84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53">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B017976"/>
    <w:multiLevelType w:val="multilevel"/>
    <w:tmpl w:val="886AC682"/>
    <w:lvl w:ilvl="0">
      <w:start w:val="6"/>
      <w:numFmt w:val="decimal"/>
      <w:lvlText w:val="%1."/>
      <w:lvlJc w:val="left"/>
      <w:pPr>
        <w:ind w:left="720" w:hanging="72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russianLower"/>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5CF32F44"/>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61">
    <w:nsid w:val="65886E39"/>
    <w:multiLevelType w:val="multilevel"/>
    <w:tmpl w:val="55D670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AF33672"/>
    <w:multiLevelType w:val="multilevel"/>
    <w:tmpl w:val="D5D00606"/>
    <w:lvl w:ilvl="0">
      <w:start w:val="6"/>
      <w:numFmt w:val="decimal"/>
      <w:lvlText w:val="%1."/>
      <w:lvlJc w:val="left"/>
      <w:pPr>
        <w:ind w:left="540" w:hanging="540"/>
      </w:pPr>
      <w:rPr>
        <w:rFonts w:hint="default"/>
      </w:rPr>
    </w:lvl>
    <w:lvl w:ilvl="1">
      <w:start w:val="2"/>
      <w:numFmt w:val="decimal"/>
      <w:lvlText w:val="%1.%2."/>
      <w:lvlJc w:val="left"/>
      <w:pPr>
        <w:ind w:left="918" w:hanging="54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5">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513378F"/>
    <w:multiLevelType w:val="multilevel"/>
    <w:tmpl w:val="F89061E4"/>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71">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3">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4">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5">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4"/>
  </w:num>
  <w:num w:numId="2">
    <w:abstractNumId w:val="45"/>
  </w:num>
  <w:num w:numId="3">
    <w:abstractNumId w:val="28"/>
  </w:num>
  <w:num w:numId="4">
    <w:abstractNumId w:val="18"/>
  </w:num>
  <w:num w:numId="5">
    <w:abstractNumId w:val="44"/>
  </w:num>
  <w:num w:numId="6">
    <w:abstractNumId w:val="31"/>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12"/>
  </w:num>
  <w:num w:numId="11">
    <w:abstractNumId w:val="59"/>
  </w:num>
  <w:num w:numId="12">
    <w:abstractNumId w:val="33"/>
  </w:num>
  <w:num w:numId="13">
    <w:abstractNumId w:val="29"/>
  </w:num>
  <w:num w:numId="14">
    <w:abstractNumId w:val="13"/>
  </w:num>
  <w:num w:numId="15">
    <w:abstractNumId w:val="17"/>
  </w:num>
  <w:num w:numId="16">
    <w:abstractNumId w:val="20"/>
  </w:num>
  <w:num w:numId="17">
    <w:abstractNumId w:val="4"/>
  </w:num>
  <w:num w:numId="18">
    <w:abstractNumId w:val="7"/>
  </w:num>
  <w:num w:numId="19">
    <w:abstractNumId w:val="51"/>
  </w:num>
  <w:num w:numId="20">
    <w:abstractNumId w:val="22"/>
  </w:num>
  <w:num w:numId="21">
    <w:abstractNumId w:val="32"/>
  </w:num>
  <w:num w:numId="22">
    <w:abstractNumId w:val="3"/>
  </w:num>
  <w:num w:numId="23">
    <w:abstractNumId w:val="2"/>
  </w:num>
  <w:num w:numId="24">
    <w:abstractNumId w:val="1"/>
  </w:num>
  <w:num w:numId="25">
    <w:abstractNumId w:val="0"/>
  </w:num>
  <w:num w:numId="26">
    <w:abstractNumId w:val="69"/>
  </w:num>
  <w:num w:numId="27">
    <w:abstractNumId w:val="65"/>
  </w:num>
  <w:num w:numId="28">
    <w:abstractNumId w:val="56"/>
  </w:num>
  <w:num w:numId="29">
    <w:abstractNumId w:val="58"/>
  </w:num>
  <w:num w:numId="30">
    <w:abstractNumId w:val="26"/>
  </w:num>
  <w:num w:numId="31">
    <w:abstractNumId w:val="75"/>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36"/>
  </w:num>
  <w:num w:numId="35">
    <w:abstractNumId w:val="15"/>
  </w:num>
  <w:num w:numId="36">
    <w:abstractNumId w:val="39"/>
  </w:num>
  <w:num w:numId="37">
    <w:abstractNumId w:val="62"/>
  </w:num>
  <w:num w:numId="38">
    <w:abstractNumId w:val="66"/>
    <w:lvlOverride w:ilvl="0"/>
    <w:lvlOverride w:ilvl="1">
      <w:startOverride w:val="1"/>
    </w:lvlOverride>
    <w:lvlOverride w:ilvl="2"/>
    <w:lvlOverride w:ilvl="3"/>
    <w:lvlOverride w:ilvl="4"/>
    <w:lvlOverride w:ilvl="5"/>
    <w:lvlOverride w:ilvl="6"/>
    <w:lvlOverride w:ilvl="7"/>
    <w:lvlOverride w:ilvl="8"/>
  </w:num>
  <w:num w:numId="39">
    <w:abstractNumId w:val="5"/>
  </w:num>
  <w:num w:numId="40">
    <w:abstractNumId w:val="41"/>
  </w:num>
  <w:num w:numId="41">
    <w:abstractNumId w:val="6"/>
  </w:num>
  <w:num w:numId="42">
    <w:abstractNumId w:val="43"/>
  </w:num>
  <w:num w:numId="43">
    <w:abstractNumId w:val="67"/>
  </w:num>
  <w:num w:numId="44">
    <w:abstractNumId w:val="10"/>
  </w:num>
  <w:num w:numId="45">
    <w:abstractNumId w:val="38"/>
  </w:num>
  <w:num w:numId="46">
    <w:abstractNumId w:val="8"/>
  </w:num>
  <w:num w:numId="47">
    <w:abstractNumId w:val="25"/>
  </w:num>
  <w:num w:numId="48">
    <w:abstractNumId w:val="21"/>
  </w:num>
  <w:num w:numId="49">
    <w:abstractNumId w:val="61"/>
  </w:num>
  <w:num w:numId="50">
    <w:abstractNumId w:val="53"/>
  </w:num>
  <w:num w:numId="51">
    <w:abstractNumId w:val="35"/>
  </w:num>
  <w:num w:numId="52">
    <w:abstractNumId w:val="71"/>
  </w:num>
  <w:num w:numId="53">
    <w:abstractNumId w:val="30"/>
  </w:num>
  <w:num w:numId="54">
    <w:abstractNumId w:val="47"/>
  </w:num>
  <w:num w:numId="55">
    <w:abstractNumId w:val="40"/>
  </w:num>
  <w:num w:numId="56">
    <w:abstractNumId w:val="23"/>
  </w:num>
  <w:num w:numId="57">
    <w:abstractNumId w:val="55"/>
  </w:num>
  <w:num w:numId="58">
    <w:abstractNumId w:val="63"/>
  </w:num>
  <w:num w:numId="59">
    <w:abstractNumId w:val="9"/>
  </w:num>
  <w:num w:numId="60">
    <w:abstractNumId w:val="46"/>
    <w:lvlOverride w:ilvl="0">
      <w:startOverride w:val="10"/>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74"/>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num>
  <w:num w:numId="66">
    <w:abstractNumId w:val="37"/>
  </w:num>
  <w:num w:numId="67">
    <w:abstractNumId w:val="14"/>
  </w:num>
  <w:num w:numId="68">
    <w:abstractNumId w:val="11"/>
  </w:num>
  <w:num w:numId="69">
    <w:abstractNumId w:val="27"/>
  </w:num>
  <w:num w:numId="70">
    <w:abstractNumId w:val="49"/>
  </w:num>
  <w:num w:numId="71">
    <w:abstractNumId w:val="16"/>
  </w:num>
  <w:num w:numId="72">
    <w:abstractNumId w:val="52"/>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num>
  <w:num w:numId="77">
    <w:abstractNumId w:val="42"/>
  </w:num>
  <w:num w:numId="78">
    <w:abstractNumId w:val="64"/>
  </w:num>
  <w:num w:numId="79">
    <w:abstractNumId w:val="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A6C"/>
    <w:rsid w:val="00002C6D"/>
    <w:rsid w:val="00003914"/>
    <w:rsid w:val="000052EA"/>
    <w:rsid w:val="0000536F"/>
    <w:rsid w:val="00005D42"/>
    <w:rsid w:val="00005D50"/>
    <w:rsid w:val="0000623B"/>
    <w:rsid w:val="000063E4"/>
    <w:rsid w:val="00010919"/>
    <w:rsid w:val="00010949"/>
    <w:rsid w:val="0001154A"/>
    <w:rsid w:val="00011561"/>
    <w:rsid w:val="0001238A"/>
    <w:rsid w:val="000124A1"/>
    <w:rsid w:val="00012F01"/>
    <w:rsid w:val="00013B08"/>
    <w:rsid w:val="00013E1B"/>
    <w:rsid w:val="00013F6A"/>
    <w:rsid w:val="00014B93"/>
    <w:rsid w:val="00014F33"/>
    <w:rsid w:val="000158C8"/>
    <w:rsid w:val="00015F7E"/>
    <w:rsid w:val="00017568"/>
    <w:rsid w:val="000177AE"/>
    <w:rsid w:val="00017DBF"/>
    <w:rsid w:val="00020446"/>
    <w:rsid w:val="00020743"/>
    <w:rsid w:val="000209B1"/>
    <w:rsid w:val="000215D8"/>
    <w:rsid w:val="00021B32"/>
    <w:rsid w:val="0002201B"/>
    <w:rsid w:val="000246ED"/>
    <w:rsid w:val="00025A83"/>
    <w:rsid w:val="000269FD"/>
    <w:rsid w:val="0003239C"/>
    <w:rsid w:val="0003284E"/>
    <w:rsid w:val="00032973"/>
    <w:rsid w:val="0003419F"/>
    <w:rsid w:val="00034B61"/>
    <w:rsid w:val="000360B4"/>
    <w:rsid w:val="00037589"/>
    <w:rsid w:val="00037BCB"/>
    <w:rsid w:val="00040638"/>
    <w:rsid w:val="000411E3"/>
    <w:rsid w:val="00041656"/>
    <w:rsid w:val="00042936"/>
    <w:rsid w:val="0004354D"/>
    <w:rsid w:val="00043F76"/>
    <w:rsid w:val="0004442B"/>
    <w:rsid w:val="000446E8"/>
    <w:rsid w:val="00046FA8"/>
    <w:rsid w:val="00051524"/>
    <w:rsid w:val="00052DDA"/>
    <w:rsid w:val="00052E96"/>
    <w:rsid w:val="0005366A"/>
    <w:rsid w:val="00054605"/>
    <w:rsid w:val="000548BE"/>
    <w:rsid w:val="0005542B"/>
    <w:rsid w:val="00056236"/>
    <w:rsid w:val="00056B5F"/>
    <w:rsid w:val="00057106"/>
    <w:rsid w:val="000572AC"/>
    <w:rsid w:val="00057571"/>
    <w:rsid w:val="00057D10"/>
    <w:rsid w:val="00057FB2"/>
    <w:rsid w:val="00060F88"/>
    <w:rsid w:val="00061748"/>
    <w:rsid w:val="000617C6"/>
    <w:rsid w:val="00061D7F"/>
    <w:rsid w:val="000625BC"/>
    <w:rsid w:val="0006301B"/>
    <w:rsid w:val="000631CF"/>
    <w:rsid w:val="00064175"/>
    <w:rsid w:val="00064D0D"/>
    <w:rsid w:val="00066461"/>
    <w:rsid w:val="00066546"/>
    <w:rsid w:val="0006747F"/>
    <w:rsid w:val="00070EFC"/>
    <w:rsid w:val="000722FA"/>
    <w:rsid w:val="00073B1F"/>
    <w:rsid w:val="00073CA2"/>
    <w:rsid w:val="00073F71"/>
    <w:rsid w:val="0007402D"/>
    <w:rsid w:val="000748DD"/>
    <w:rsid w:val="0007664A"/>
    <w:rsid w:val="00077444"/>
    <w:rsid w:val="000775C7"/>
    <w:rsid w:val="000776FB"/>
    <w:rsid w:val="00077932"/>
    <w:rsid w:val="00080069"/>
    <w:rsid w:val="0008024D"/>
    <w:rsid w:val="00080352"/>
    <w:rsid w:val="0008175F"/>
    <w:rsid w:val="00081D71"/>
    <w:rsid w:val="00082D3F"/>
    <w:rsid w:val="000836A4"/>
    <w:rsid w:val="00084698"/>
    <w:rsid w:val="000849B5"/>
    <w:rsid w:val="00085224"/>
    <w:rsid w:val="00086442"/>
    <w:rsid w:val="00086869"/>
    <w:rsid w:val="00087BE5"/>
    <w:rsid w:val="00090330"/>
    <w:rsid w:val="00092F0A"/>
    <w:rsid w:val="00092F2D"/>
    <w:rsid w:val="0009383E"/>
    <w:rsid w:val="00093D5E"/>
    <w:rsid w:val="000950F6"/>
    <w:rsid w:val="000964FE"/>
    <w:rsid w:val="00096C4B"/>
    <w:rsid w:val="00096FA0"/>
    <w:rsid w:val="000A0403"/>
    <w:rsid w:val="000A38BE"/>
    <w:rsid w:val="000A4537"/>
    <w:rsid w:val="000A5D2F"/>
    <w:rsid w:val="000A62D9"/>
    <w:rsid w:val="000A631B"/>
    <w:rsid w:val="000A69B8"/>
    <w:rsid w:val="000A6CC8"/>
    <w:rsid w:val="000A702A"/>
    <w:rsid w:val="000A723A"/>
    <w:rsid w:val="000A7353"/>
    <w:rsid w:val="000A7ABF"/>
    <w:rsid w:val="000B071E"/>
    <w:rsid w:val="000B0730"/>
    <w:rsid w:val="000B0CBA"/>
    <w:rsid w:val="000B15B4"/>
    <w:rsid w:val="000B1F87"/>
    <w:rsid w:val="000B29AC"/>
    <w:rsid w:val="000B3119"/>
    <w:rsid w:val="000B32FE"/>
    <w:rsid w:val="000B3704"/>
    <w:rsid w:val="000B468E"/>
    <w:rsid w:val="000B4C9A"/>
    <w:rsid w:val="000B51C5"/>
    <w:rsid w:val="000B6092"/>
    <w:rsid w:val="000B6E63"/>
    <w:rsid w:val="000B6F4F"/>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618"/>
    <w:rsid w:val="000E1837"/>
    <w:rsid w:val="000E2F21"/>
    <w:rsid w:val="000F0574"/>
    <w:rsid w:val="000F084F"/>
    <w:rsid w:val="000F0D72"/>
    <w:rsid w:val="000F176C"/>
    <w:rsid w:val="000F1BB3"/>
    <w:rsid w:val="000F2D1C"/>
    <w:rsid w:val="000F2E8C"/>
    <w:rsid w:val="000F35BA"/>
    <w:rsid w:val="000F3735"/>
    <w:rsid w:val="000F3ED3"/>
    <w:rsid w:val="000F472D"/>
    <w:rsid w:val="000F4C49"/>
    <w:rsid w:val="000F5AAF"/>
    <w:rsid w:val="000F5EB2"/>
    <w:rsid w:val="000F6827"/>
    <w:rsid w:val="000F71EA"/>
    <w:rsid w:val="000F73CF"/>
    <w:rsid w:val="00101115"/>
    <w:rsid w:val="001019AB"/>
    <w:rsid w:val="00102829"/>
    <w:rsid w:val="0010286D"/>
    <w:rsid w:val="00102A0A"/>
    <w:rsid w:val="001034A9"/>
    <w:rsid w:val="0010359C"/>
    <w:rsid w:val="001035B1"/>
    <w:rsid w:val="0010373A"/>
    <w:rsid w:val="001046EB"/>
    <w:rsid w:val="001049FC"/>
    <w:rsid w:val="00104C73"/>
    <w:rsid w:val="00105A4E"/>
    <w:rsid w:val="00106C4D"/>
    <w:rsid w:val="00106CC5"/>
    <w:rsid w:val="001075C3"/>
    <w:rsid w:val="00107F95"/>
    <w:rsid w:val="001100D2"/>
    <w:rsid w:val="00110177"/>
    <w:rsid w:val="00111606"/>
    <w:rsid w:val="001136E3"/>
    <w:rsid w:val="001138D3"/>
    <w:rsid w:val="00113914"/>
    <w:rsid w:val="0011438A"/>
    <w:rsid w:val="0011589D"/>
    <w:rsid w:val="00115EC8"/>
    <w:rsid w:val="00117211"/>
    <w:rsid w:val="001179C8"/>
    <w:rsid w:val="00117CDB"/>
    <w:rsid w:val="001265B6"/>
    <w:rsid w:val="00126FD9"/>
    <w:rsid w:val="00127BA7"/>
    <w:rsid w:val="001300E0"/>
    <w:rsid w:val="00130345"/>
    <w:rsid w:val="00130A78"/>
    <w:rsid w:val="00131A70"/>
    <w:rsid w:val="00131C6A"/>
    <w:rsid w:val="00132136"/>
    <w:rsid w:val="00132329"/>
    <w:rsid w:val="0013268A"/>
    <w:rsid w:val="001326A6"/>
    <w:rsid w:val="001328AE"/>
    <w:rsid w:val="00134276"/>
    <w:rsid w:val="001346A9"/>
    <w:rsid w:val="00135A59"/>
    <w:rsid w:val="00136E8E"/>
    <w:rsid w:val="00140D3A"/>
    <w:rsid w:val="00140F13"/>
    <w:rsid w:val="0014184E"/>
    <w:rsid w:val="00142E25"/>
    <w:rsid w:val="00143170"/>
    <w:rsid w:val="00143384"/>
    <w:rsid w:val="00143C17"/>
    <w:rsid w:val="001447A7"/>
    <w:rsid w:val="001469AD"/>
    <w:rsid w:val="001475D0"/>
    <w:rsid w:val="0015089B"/>
    <w:rsid w:val="001508E5"/>
    <w:rsid w:val="00150FD6"/>
    <w:rsid w:val="00151238"/>
    <w:rsid w:val="001513DE"/>
    <w:rsid w:val="001520DA"/>
    <w:rsid w:val="00152663"/>
    <w:rsid w:val="001528CB"/>
    <w:rsid w:val="00152C9E"/>
    <w:rsid w:val="00154198"/>
    <w:rsid w:val="00154407"/>
    <w:rsid w:val="00156C04"/>
    <w:rsid w:val="0015735E"/>
    <w:rsid w:val="001578E3"/>
    <w:rsid w:val="00157F2F"/>
    <w:rsid w:val="00162834"/>
    <w:rsid w:val="00162B14"/>
    <w:rsid w:val="00163130"/>
    <w:rsid w:val="001635E8"/>
    <w:rsid w:val="001638D5"/>
    <w:rsid w:val="001640D1"/>
    <w:rsid w:val="0016430F"/>
    <w:rsid w:val="0016453E"/>
    <w:rsid w:val="00164A11"/>
    <w:rsid w:val="00164AFF"/>
    <w:rsid w:val="001659FE"/>
    <w:rsid w:val="00166082"/>
    <w:rsid w:val="00166542"/>
    <w:rsid w:val="00166BE1"/>
    <w:rsid w:val="00167728"/>
    <w:rsid w:val="0017056E"/>
    <w:rsid w:val="00170B07"/>
    <w:rsid w:val="00171654"/>
    <w:rsid w:val="00171850"/>
    <w:rsid w:val="0017322B"/>
    <w:rsid w:val="00173962"/>
    <w:rsid w:val="00175185"/>
    <w:rsid w:val="00176C32"/>
    <w:rsid w:val="00177BC1"/>
    <w:rsid w:val="00177D67"/>
    <w:rsid w:val="00182285"/>
    <w:rsid w:val="0018302E"/>
    <w:rsid w:val="00183A86"/>
    <w:rsid w:val="001850A5"/>
    <w:rsid w:val="00185374"/>
    <w:rsid w:val="00185ED9"/>
    <w:rsid w:val="0019043C"/>
    <w:rsid w:val="00190B68"/>
    <w:rsid w:val="00190FEF"/>
    <w:rsid w:val="001918E3"/>
    <w:rsid w:val="00195449"/>
    <w:rsid w:val="001956B5"/>
    <w:rsid w:val="00196521"/>
    <w:rsid w:val="00196881"/>
    <w:rsid w:val="00196CCF"/>
    <w:rsid w:val="00197314"/>
    <w:rsid w:val="00197396"/>
    <w:rsid w:val="001973DB"/>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930"/>
    <w:rsid w:val="001B2ECE"/>
    <w:rsid w:val="001B36A6"/>
    <w:rsid w:val="001B389D"/>
    <w:rsid w:val="001B3EC7"/>
    <w:rsid w:val="001B4751"/>
    <w:rsid w:val="001B476B"/>
    <w:rsid w:val="001B4EFB"/>
    <w:rsid w:val="001B6F06"/>
    <w:rsid w:val="001B7FA0"/>
    <w:rsid w:val="001C0B0A"/>
    <w:rsid w:val="001C1FA3"/>
    <w:rsid w:val="001C2532"/>
    <w:rsid w:val="001C2D98"/>
    <w:rsid w:val="001C3422"/>
    <w:rsid w:val="001C49C1"/>
    <w:rsid w:val="001C4AA8"/>
    <w:rsid w:val="001C51A8"/>
    <w:rsid w:val="001C56CB"/>
    <w:rsid w:val="001C5D27"/>
    <w:rsid w:val="001C5D71"/>
    <w:rsid w:val="001C64FE"/>
    <w:rsid w:val="001C759D"/>
    <w:rsid w:val="001D15BD"/>
    <w:rsid w:val="001D348B"/>
    <w:rsid w:val="001D403E"/>
    <w:rsid w:val="001D4961"/>
    <w:rsid w:val="001D553C"/>
    <w:rsid w:val="001D73FE"/>
    <w:rsid w:val="001D75BD"/>
    <w:rsid w:val="001D7DB7"/>
    <w:rsid w:val="001E0650"/>
    <w:rsid w:val="001E0CB8"/>
    <w:rsid w:val="001E1812"/>
    <w:rsid w:val="001E4D0B"/>
    <w:rsid w:val="001E4EC3"/>
    <w:rsid w:val="001E50DF"/>
    <w:rsid w:val="001E56F2"/>
    <w:rsid w:val="001E5763"/>
    <w:rsid w:val="001E5B40"/>
    <w:rsid w:val="001E6D6B"/>
    <w:rsid w:val="001E7511"/>
    <w:rsid w:val="001F08B9"/>
    <w:rsid w:val="001F0C16"/>
    <w:rsid w:val="001F1E33"/>
    <w:rsid w:val="001F27EA"/>
    <w:rsid w:val="001F2FAE"/>
    <w:rsid w:val="001F4701"/>
    <w:rsid w:val="001F48B5"/>
    <w:rsid w:val="001F577E"/>
    <w:rsid w:val="001F6320"/>
    <w:rsid w:val="001F7F73"/>
    <w:rsid w:val="00201716"/>
    <w:rsid w:val="0020208B"/>
    <w:rsid w:val="002030A4"/>
    <w:rsid w:val="00204400"/>
    <w:rsid w:val="00205557"/>
    <w:rsid w:val="002067EF"/>
    <w:rsid w:val="00206BC4"/>
    <w:rsid w:val="00207DBB"/>
    <w:rsid w:val="00207F45"/>
    <w:rsid w:val="00211B5B"/>
    <w:rsid w:val="00211B7D"/>
    <w:rsid w:val="00211F63"/>
    <w:rsid w:val="002137AA"/>
    <w:rsid w:val="00213B74"/>
    <w:rsid w:val="002144AC"/>
    <w:rsid w:val="0021550B"/>
    <w:rsid w:val="002155DA"/>
    <w:rsid w:val="00215692"/>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63D"/>
    <w:rsid w:val="002378DC"/>
    <w:rsid w:val="00240869"/>
    <w:rsid w:val="00240AA5"/>
    <w:rsid w:val="00241D3A"/>
    <w:rsid w:val="00241DEA"/>
    <w:rsid w:val="00242229"/>
    <w:rsid w:val="00242435"/>
    <w:rsid w:val="00242C9F"/>
    <w:rsid w:val="002439AC"/>
    <w:rsid w:val="00243EE5"/>
    <w:rsid w:val="00245531"/>
    <w:rsid w:val="00245EFB"/>
    <w:rsid w:val="002468CA"/>
    <w:rsid w:val="00247787"/>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11FC"/>
    <w:rsid w:val="002723CD"/>
    <w:rsid w:val="002731D7"/>
    <w:rsid w:val="00273876"/>
    <w:rsid w:val="00274141"/>
    <w:rsid w:val="002748E9"/>
    <w:rsid w:val="00275340"/>
    <w:rsid w:val="00275D32"/>
    <w:rsid w:val="00277711"/>
    <w:rsid w:val="00280568"/>
    <w:rsid w:val="002822B1"/>
    <w:rsid w:val="00282935"/>
    <w:rsid w:val="0028334F"/>
    <w:rsid w:val="0028364B"/>
    <w:rsid w:val="00283C2A"/>
    <w:rsid w:val="00283D6B"/>
    <w:rsid w:val="002844E0"/>
    <w:rsid w:val="002848E4"/>
    <w:rsid w:val="00284EC1"/>
    <w:rsid w:val="002852E2"/>
    <w:rsid w:val="0028556F"/>
    <w:rsid w:val="002855A1"/>
    <w:rsid w:val="00286B99"/>
    <w:rsid w:val="00286EA3"/>
    <w:rsid w:val="00287DDE"/>
    <w:rsid w:val="00291D2A"/>
    <w:rsid w:val="0029386D"/>
    <w:rsid w:val="00293A63"/>
    <w:rsid w:val="00294046"/>
    <w:rsid w:val="002946BE"/>
    <w:rsid w:val="0029542C"/>
    <w:rsid w:val="00296338"/>
    <w:rsid w:val="002966F1"/>
    <w:rsid w:val="0029780C"/>
    <w:rsid w:val="00297AA2"/>
    <w:rsid w:val="002A008F"/>
    <w:rsid w:val="002A199C"/>
    <w:rsid w:val="002A3699"/>
    <w:rsid w:val="002A4925"/>
    <w:rsid w:val="002A5190"/>
    <w:rsid w:val="002A5404"/>
    <w:rsid w:val="002A670B"/>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47E"/>
    <w:rsid w:val="002C2B3F"/>
    <w:rsid w:val="002C4382"/>
    <w:rsid w:val="002C4CEC"/>
    <w:rsid w:val="002C4EC6"/>
    <w:rsid w:val="002C574D"/>
    <w:rsid w:val="002C725D"/>
    <w:rsid w:val="002C7279"/>
    <w:rsid w:val="002D0452"/>
    <w:rsid w:val="002D099E"/>
    <w:rsid w:val="002D0F80"/>
    <w:rsid w:val="002D33F0"/>
    <w:rsid w:val="002D3FF6"/>
    <w:rsid w:val="002D45BC"/>
    <w:rsid w:val="002D4C8C"/>
    <w:rsid w:val="002D5850"/>
    <w:rsid w:val="002D6C84"/>
    <w:rsid w:val="002D70BF"/>
    <w:rsid w:val="002D7F73"/>
    <w:rsid w:val="002D7FC8"/>
    <w:rsid w:val="002E07EC"/>
    <w:rsid w:val="002E2BE8"/>
    <w:rsid w:val="002E35AB"/>
    <w:rsid w:val="002E4C53"/>
    <w:rsid w:val="002E55F3"/>
    <w:rsid w:val="002E5CF8"/>
    <w:rsid w:val="002E6ACB"/>
    <w:rsid w:val="002E7877"/>
    <w:rsid w:val="002F0EDA"/>
    <w:rsid w:val="002F187E"/>
    <w:rsid w:val="002F232B"/>
    <w:rsid w:val="002F2E74"/>
    <w:rsid w:val="002F3099"/>
    <w:rsid w:val="002F321F"/>
    <w:rsid w:val="002F3402"/>
    <w:rsid w:val="002F3D48"/>
    <w:rsid w:val="002F4C48"/>
    <w:rsid w:val="002F4E71"/>
    <w:rsid w:val="002F585B"/>
    <w:rsid w:val="002F5B13"/>
    <w:rsid w:val="002F5BDD"/>
    <w:rsid w:val="0030036A"/>
    <w:rsid w:val="00301318"/>
    <w:rsid w:val="00301FCF"/>
    <w:rsid w:val="00302F20"/>
    <w:rsid w:val="00302FB1"/>
    <w:rsid w:val="00303A2B"/>
    <w:rsid w:val="00304246"/>
    <w:rsid w:val="00304731"/>
    <w:rsid w:val="00304A39"/>
    <w:rsid w:val="00305801"/>
    <w:rsid w:val="00310A86"/>
    <w:rsid w:val="00310AF9"/>
    <w:rsid w:val="00311329"/>
    <w:rsid w:val="00312929"/>
    <w:rsid w:val="00312DEA"/>
    <w:rsid w:val="00312EBA"/>
    <w:rsid w:val="00312ED1"/>
    <w:rsid w:val="003131DF"/>
    <w:rsid w:val="00314257"/>
    <w:rsid w:val="00314567"/>
    <w:rsid w:val="00314ECE"/>
    <w:rsid w:val="00315AF9"/>
    <w:rsid w:val="003168EE"/>
    <w:rsid w:val="00316DEC"/>
    <w:rsid w:val="00317482"/>
    <w:rsid w:val="0032030B"/>
    <w:rsid w:val="003222FA"/>
    <w:rsid w:val="00323DD4"/>
    <w:rsid w:val="003240AE"/>
    <w:rsid w:val="003251F3"/>
    <w:rsid w:val="003266A3"/>
    <w:rsid w:val="00326CC9"/>
    <w:rsid w:val="00331F5F"/>
    <w:rsid w:val="003328B9"/>
    <w:rsid w:val="0033305F"/>
    <w:rsid w:val="00333E56"/>
    <w:rsid w:val="0033417E"/>
    <w:rsid w:val="00334437"/>
    <w:rsid w:val="003346F0"/>
    <w:rsid w:val="00336E35"/>
    <w:rsid w:val="00337853"/>
    <w:rsid w:val="003406C9"/>
    <w:rsid w:val="00340BB4"/>
    <w:rsid w:val="00340F15"/>
    <w:rsid w:val="00342571"/>
    <w:rsid w:val="00342C91"/>
    <w:rsid w:val="00343493"/>
    <w:rsid w:val="00343C5D"/>
    <w:rsid w:val="00345151"/>
    <w:rsid w:val="003479BC"/>
    <w:rsid w:val="00350060"/>
    <w:rsid w:val="003502F3"/>
    <w:rsid w:val="00350B76"/>
    <w:rsid w:val="00350EE8"/>
    <w:rsid w:val="0035167D"/>
    <w:rsid w:val="00352EB2"/>
    <w:rsid w:val="00354E56"/>
    <w:rsid w:val="003551C3"/>
    <w:rsid w:val="00355B02"/>
    <w:rsid w:val="00355BE1"/>
    <w:rsid w:val="00356F1F"/>
    <w:rsid w:val="0035795A"/>
    <w:rsid w:val="00357E91"/>
    <w:rsid w:val="003607FD"/>
    <w:rsid w:val="0036086F"/>
    <w:rsid w:val="00360B76"/>
    <w:rsid w:val="00362F85"/>
    <w:rsid w:val="0036325D"/>
    <w:rsid w:val="003637A3"/>
    <w:rsid w:val="00364FD2"/>
    <w:rsid w:val="00365EDD"/>
    <w:rsid w:val="00366C9E"/>
    <w:rsid w:val="003675B4"/>
    <w:rsid w:val="00370D7B"/>
    <w:rsid w:val="00371741"/>
    <w:rsid w:val="00373141"/>
    <w:rsid w:val="00374941"/>
    <w:rsid w:val="003755B9"/>
    <w:rsid w:val="00375C85"/>
    <w:rsid w:val="0037721E"/>
    <w:rsid w:val="0037772D"/>
    <w:rsid w:val="00377AB2"/>
    <w:rsid w:val="00380B22"/>
    <w:rsid w:val="003810D6"/>
    <w:rsid w:val="00382B2B"/>
    <w:rsid w:val="003839C0"/>
    <w:rsid w:val="0038531B"/>
    <w:rsid w:val="0038693B"/>
    <w:rsid w:val="0038715C"/>
    <w:rsid w:val="0038779A"/>
    <w:rsid w:val="00390147"/>
    <w:rsid w:val="00390CB4"/>
    <w:rsid w:val="0039117F"/>
    <w:rsid w:val="00391BDD"/>
    <w:rsid w:val="00392A1A"/>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214"/>
    <w:rsid w:val="003A6CFF"/>
    <w:rsid w:val="003A7069"/>
    <w:rsid w:val="003B0649"/>
    <w:rsid w:val="003B0D16"/>
    <w:rsid w:val="003B1163"/>
    <w:rsid w:val="003B15E1"/>
    <w:rsid w:val="003B1890"/>
    <w:rsid w:val="003B4124"/>
    <w:rsid w:val="003B474F"/>
    <w:rsid w:val="003B4968"/>
    <w:rsid w:val="003B6091"/>
    <w:rsid w:val="003B719A"/>
    <w:rsid w:val="003B7610"/>
    <w:rsid w:val="003C3E80"/>
    <w:rsid w:val="003C539A"/>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1A"/>
    <w:rsid w:val="003E6B2C"/>
    <w:rsid w:val="003E7847"/>
    <w:rsid w:val="003F035B"/>
    <w:rsid w:val="003F0AF5"/>
    <w:rsid w:val="003F0CC0"/>
    <w:rsid w:val="003F1368"/>
    <w:rsid w:val="003F1928"/>
    <w:rsid w:val="003F1BFA"/>
    <w:rsid w:val="003F21B8"/>
    <w:rsid w:val="003F2E03"/>
    <w:rsid w:val="003F3ADA"/>
    <w:rsid w:val="003F4C3B"/>
    <w:rsid w:val="003F6688"/>
    <w:rsid w:val="003F6710"/>
    <w:rsid w:val="003F6C52"/>
    <w:rsid w:val="003F7FE7"/>
    <w:rsid w:val="0040073E"/>
    <w:rsid w:val="0040117D"/>
    <w:rsid w:val="00401210"/>
    <w:rsid w:val="00402F3E"/>
    <w:rsid w:val="00403527"/>
    <w:rsid w:val="00403AE1"/>
    <w:rsid w:val="00405086"/>
    <w:rsid w:val="00405B6A"/>
    <w:rsid w:val="0040612D"/>
    <w:rsid w:val="00411DE1"/>
    <w:rsid w:val="0041260A"/>
    <w:rsid w:val="00412C3C"/>
    <w:rsid w:val="0041327C"/>
    <w:rsid w:val="00413FCD"/>
    <w:rsid w:val="00414667"/>
    <w:rsid w:val="00415578"/>
    <w:rsid w:val="00416494"/>
    <w:rsid w:val="00416C15"/>
    <w:rsid w:val="0041710C"/>
    <w:rsid w:val="00421680"/>
    <w:rsid w:val="004225A1"/>
    <w:rsid w:val="00423CB0"/>
    <w:rsid w:val="00423CC4"/>
    <w:rsid w:val="004241C6"/>
    <w:rsid w:val="00424FCA"/>
    <w:rsid w:val="00425F7D"/>
    <w:rsid w:val="0042617C"/>
    <w:rsid w:val="00427A62"/>
    <w:rsid w:val="0043022D"/>
    <w:rsid w:val="004305A8"/>
    <w:rsid w:val="004306FF"/>
    <w:rsid w:val="0043158C"/>
    <w:rsid w:val="0043218B"/>
    <w:rsid w:val="004321C7"/>
    <w:rsid w:val="00432606"/>
    <w:rsid w:val="00434253"/>
    <w:rsid w:val="0043583E"/>
    <w:rsid w:val="00436271"/>
    <w:rsid w:val="004366C5"/>
    <w:rsid w:val="004371EA"/>
    <w:rsid w:val="0043741A"/>
    <w:rsid w:val="004376DE"/>
    <w:rsid w:val="00441F2D"/>
    <w:rsid w:val="00442483"/>
    <w:rsid w:val="00442BDA"/>
    <w:rsid w:val="00442DF3"/>
    <w:rsid w:val="00443279"/>
    <w:rsid w:val="00443891"/>
    <w:rsid w:val="00443B4C"/>
    <w:rsid w:val="00444EBF"/>
    <w:rsid w:val="004451F3"/>
    <w:rsid w:val="004453FD"/>
    <w:rsid w:val="00451E12"/>
    <w:rsid w:val="00452888"/>
    <w:rsid w:val="00453553"/>
    <w:rsid w:val="00455E02"/>
    <w:rsid w:val="004565A0"/>
    <w:rsid w:val="00461B0F"/>
    <w:rsid w:val="00463479"/>
    <w:rsid w:val="0046381F"/>
    <w:rsid w:val="004647BE"/>
    <w:rsid w:val="00466FA9"/>
    <w:rsid w:val="00467561"/>
    <w:rsid w:val="00467D9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278C"/>
    <w:rsid w:val="004A4051"/>
    <w:rsid w:val="004A40E9"/>
    <w:rsid w:val="004A5AAC"/>
    <w:rsid w:val="004A5D7C"/>
    <w:rsid w:val="004A5F5E"/>
    <w:rsid w:val="004A6ABF"/>
    <w:rsid w:val="004A7BA2"/>
    <w:rsid w:val="004B17D8"/>
    <w:rsid w:val="004B180F"/>
    <w:rsid w:val="004B3A88"/>
    <w:rsid w:val="004B3C7D"/>
    <w:rsid w:val="004B4E05"/>
    <w:rsid w:val="004B563B"/>
    <w:rsid w:val="004B5E13"/>
    <w:rsid w:val="004B6D37"/>
    <w:rsid w:val="004B6DAE"/>
    <w:rsid w:val="004B6DFE"/>
    <w:rsid w:val="004B6EB8"/>
    <w:rsid w:val="004B77F5"/>
    <w:rsid w:val="004B7A47"/>
    <w:rsid w:val="004B7BFA"/>
    <w:rsid w:val="004C04B4"/>
    <w:rsid w:val="004C073B"/>
    <w:rsid w:val="004C0FED"/>
    <w:rsid w:val="004C2497"/>
    <w:rsid w:val="004C2816"/>
    <w:rsid w:val="004C330E"/>
    <w:rsid w:val="004C402A"/>
    <w:rsid w:val="004C64BF"/>
    <w:rsid w:val="004C64FD"/>
    <w:rsid w:val="004C7248"/>
    <w:rsid w:val="004C7BA0"/>
    <w:rsid w:val="004D00F6"/>
    <w:rsid w:val="004D0C79"/>
    <w:rsid w:val="004D0E18"/>
    <w:rsid w:val="004D15D7"/>
    <w:rsid w:val="004D1745"/>
    <w:rsid w:val="004D283A"/>
    <w:rsid w:val="004D37FF"/>
    <w:rsid w:val="004D41E9"/>
    <w:rsid w:val="004D4824"/>
    <w:rsid w:val="004D70D1"/>
    <w:rsid w:val="004D745A"/>
    <w:rsid w:val="004D76BF"/>
    <w:rsid w:val="004D7CBE"/>
    <w:rsid w:val="004E0C74"/>
    <w:rsid w:val="004E24F5"/>
    <w:rsid w:val="004E25ED"/>
    <w:rsid w:val="004E2C3A"/>
    <w:rsid w:val="004E354A"/>
    <w:rsid w:val="004E47A8"/>
    <w:rsid w:val="004E4AE7"/>
    <w:rsid w:val="004E64DF"/>
    <w:rsid w:val="004E653C"/>
    <w:rsid w:val="004E664C"/>
    <w:rsid w:val="004E6A08"/>
    <w:rsid w:val="004E6DFB"/>
    <w:rsid w:val="004E7454"/>
    <w:rsid w:val="004E7BD2"/>
    <w:rsid w:val="004F0C55"/>
    <w:rsid w:val="004F1577"/>
    <w:rsid w:val="004F1906"/>
    <w:rsid w:val="004F1EFF"/>
    <w:rsid w:val="004F28E8"/>
    <w:rsid w:val="004F343D"/>
    <w:rsid w:val="004F3E54"/>
    <w:rsid w:val="004F4436"/>
    <w:rsid w:val="004F4B47"/>
    <w:rsid w:val="004F799B"/>
    <w:rsid w:val="00501810"/>
    <w:rsid w:val="00502DF5"/>
    <w:rsid w:val="00503152"/>
    <w:rsid w:val="005034BA"/>
    <w:rsid w:val="005034BE"/>
    <w:rsid w:val="00503992"/>
    <w:rsid w:val="00503C09"/>
    <w:rsid w:val="0050408D"/>
    <w:rsid w:val="0050451F"/>
    <w:rsid w:val="00505988"/>
    <w:rsid w:val="00505FDA"/>
    <w:rsid w:val="005066D6"/>
    <w:rsid w:val="0050765B"/>
    <w:rsid w:val="0051004E"/>
    <w:rsid w:val="005102E2"/>
    <w:rsid w:val="005126A0"/>
    <w:rsid w:val="0051291A"/>
    <w:rsid w:val="00512BE7"/>
    <w:rsid w:val="0051557C"/>
    <w:rsid w:val="00515AF2"/>
    <w:rsid w:val="0051613A"/>
    <w:rsid w:val="0051658A"/>
    <w:rsid w:val="00516B69"/>
    <w:rsid w:val="005179C1"/>
    <w:rsid w:val="00517E92"/>
    <w:rsid w:val="00520983"/>
    <w:rsid w:val="00520AF4"/>
    <w:rsid w:val="0052166E"/>
    <w:rsid w:val="00521C9A"/>
    <w:rsid w:val="00522FCE"/>
    <w:rsid w:val="00523CD8"/>
    <w:rsid w:val="005258DF"/>
    <w:rsid w:val="0052784D"/>
    <w:rsid w:val="00527A50"/>
    <w:rsid w:val="00530BC7"/>
    <w:rsid w:val="00530E9E"/>
    <w:rsid w:val="00531AF6"/>
    <w:rsid w:val="00531D1C"/>
    <w:rsid w:val="00531FB3"/>
    <w:rsid w:val="00532205"/>
    <w:rsid w:val="00532501"/>
    <w:rsid w:val="00532EA1"/>
    <w:rsid w:val="00533D7E"/>
    <w:rsid w:val="00534E1D"/>
    <w:rsid w:val="00534F45"/>
    <w:rsid w:val="005364F9"/>
    <w:rsid w:val="0053650C"/>
    <w:rsid w:val="005368C2"/>
    <w:rsid w:val="005378E5"/>
    <w:rsid w:val="00540991"/>
    <w:rsid w:val="00540DEB"/>
    <w:rsid w:val="005420CD"/>
    <w:rsid w:val="00543368"/>
    <w:rsid w:val="005439BE"/>
    <w:rsid w:val="00543B3F"/>
    <w:rsid w:val="00544AC2"/>
    <w:rsid w:val="0054601C"/>
    <w:rsid w:val="00547C06"/>
    <w:rsid w:val="00551237"/>
    <w:rsid w:val="0055149A"/>
    <w:rsid w:val="00552EAA"/>
    <w:rsid w:val="00553509"/>
    <w:rsid w:val="0055597F"/>
    <w:rsid w:val="00555EB7"/>
    <w:rsid w:val="005561EE"/>
    <w:rsid w:val="00556C60"/>
    <w:rsid w:val="00557279"/>
    <w:rsid w:val="00557B21"/>
    <w:rsid w:val="00557DBD"/>
    <w:rsid w:val="00560258"/>
    <w:rsid w:val="005614FA"/>
    <w:rsid w:val="00561F4A"/>
    <w:rsid w:val="005634B7"/>
    <w:rsid w:val="00563C66"/>
    <w:rsid w:val="00563E32"/>
    <w:rsid w:val="00564D98"/>
    <w:rsid w:val="00566226"/>
    <w:rsid w:val="00567B9F"/>
    <w:rsid w:val="00570148"/>
    <w:rsid w:val="0057083B"/>
    <w:rsid w:val="0057093D"/>
    <w:rsid w:val="00570C59"/>
    <w:rsid w:val="00571383"/>
    <w:rsid w:val="005713DE"/>
    <w:rsid w:val="00571F3F"/>
    <w:rsid w:val="00573087"/>
    <w:rsid w:val="00574E2F"/>
    <w:rsid w:val="005759DC"/>
    <w:rsid w:val="0057715D"/>
    <w:rsid w:val="005773CE"/>
    <w:rsid w:val="00577534"/>
    <w:rsid w:val="005777DF"/>
    <w:rsid w:val="005800DA"/>
    <w:rsid w:val="0058031D"/>
    <w:rsid w:val="00581990"/>
    <w:rsid w:val="005824A2"/>
    <w:rsid w:val="00583CA1"/>
    <w:rsid w:val="0058496C"/>
    <w:rsid w:val="00585596"/>
    <w:rsid w:val="00585B45"/>
    <w:rsid w:val="00586499"/>
    <w:rsid w:val="00586EA8"/>
    <w:rsid w:val="00587853"/>
    <w:rsid w:val="00587880"/>
    <w:rsid w:val="00590368"/>
    <w:rsid w:val="0059081B"/>
    <w:rsid w:val="00590851"/>
    <w:rsid w:val="005914AE"/>
    <w:rsid w:val="00591592"/>
    <w:rsid w:val="00593EB1"/>
    <w:rsid w:val="00594130"/>
    <w:rsid w:val="005949AE"/>
    <w:rsid w:val="005953AB"/>
    <w:rsid w:val="00595471"/>
    <w:rsid w:val="0059577E"/>
    <w:rsid w:val="00595EA7"/>
    <w:rsid w:val="005971E6"/>
    <w:rsid w:val="005978B6"/>
    <w:rsid w:val="00597AD3"/>
    <w:rsid w:val="005A077F"/>
    <w:rsid w:val="005A15DF"/>
    <w:rsid w:val="005A1C3A"/>
    <w:rsid w:val="005A1CC5"/>
    <w:rsid w:val="005A2CA2"/>
    <w:rsid w:val="005A3DD2"/>
    <w:rsid w:val="005A4245"/>
    <w:rsid w:val="005A42D4"/>
    <w:rsid w:val="005A4635"/>
    <w:rsid w:val="005A4B2F"/>
    <w:rsid w:val="005A5107"/>
    <w:rsid w:val="005A52EB"/>
    <w:rsid w:val="005A59BE"/>
    <w:rsid w:val="005A701E"/>
    <w:rsid w:val="005A77FF"/>
    <w:rsid w:val="005A7930"/>
    <w:rsid w:val="005B3FFA"/>
    <w:rsid w:val="005B5145"/>
    <w:rsid w:val="005B5454"/>
    <w:rsid w:val="005B58D1"/>
    <w:rsid w:val="005B6801"/>
    <w:rsid w:val="005B6A90"/>
    <w:rsid w:val="005B6F2F"/>
    <w:rsid w:val="005B742E"/>
    <w:rsid w:val="005B78FF"/>
    <w:rsid w:val="005C00B3"/>
    <w:rsid w:val="005C019F"/>
    <w:rsid w:val="005C0B01"/>
    <w:rsid w:val="005C2C93"/>
    <w:rsid w:val="005C45BA"/>
    <w:rsid w:val="005C537B"/>
    <w:rsid w:val="005C7ECE"/>
    <w:rsid w:val="005C7FB7"/>
    <w:rsid w:val="005D0329"/>
    <w:rsid w:val="005D11BD"/>
    <w:rsid w:val="005D1C98"/>
    <w:rsid w:val="005D2453"/>
    <w:rsid w:val="005D29B6"/>
    <w:rsid w:val="005D395D"/>
    <w:rsid w:val="005D51C4"/>
    <w:rsid w:val="005D5AE7"/>
    <w:rsid w:val="005D6287"/>
    <w:rsid w:val="005D6460"/>
    <w:rsid w:val="005D702B"/>
    <w:rsid w:val="005D739B"/>
    <w:rsid w:val="005E13D5"/>
    <w:rsid w:val="005E1542"/>
    <w:rsid w:val="005E1560"/>
    <w:rsid w:val="005E2246"/>
    <w:rsid w:val="005E24D2"/>
    <w:rsid w:val="005E2BA2"/>
    <w:rsid w:val="005E3A7F"/>
    <w:rsid w:val="005E4CA0"/>
    <w:rsid w:val="005E4D96"/>
    <w:rsid w:val="005E5EEB"/>
    <w:rsid w:val="005E5FB2"/>
    <w:rsid w:val="005E632E"/>
    <w:rsid w:val="005E6F8B"/>
    <w:rsid w:val="005E7869"/>
    <w:rsid w:val="005E7D49"/>
    <w:rsid w:val="005F17D3"/>
    <w:rsid w:val="005F2628"/>
    <w:rsid w:val="005F2F81"/>
    <w:rsid w:val="005F3E5E"/>
    <w:rsid w:val="005F4404"/>
    <w:rsid w:val="005F4411"/>
    <w:rsid w:val="005F4484"/>
    <w:rsid w:val="005F5E24"/>
    <w:rsid w:val="005F640D"/>
    <w:rsid w:val="005F64E7"/>
    <w:rsid w:val="005F6658"/>
    <w:rsid w:val="005F68BA"/>
    <w:rsid w:val="005F7550"/>
    <w:rsid w:val="005F7B55"/>
    <w:rsid w:val="005F7ED7"/>
    <w:rsid w:val="0060051E"/>
    <w:rsid w:val="006006B8"/>
    <w:rsid w:val="00600B3A"/>
    <w:rsid w:val="00600D85"/>
    <w:rsid w:val="00600EC6"/>
    <w:rsid w:val="00600FAD"/>
    <w:rsid w:val="00602BEC"/>
    <w:rsid w:val="006030BB"/>
    <w:rsid w:val="00603431"/>
    <w:rsid w:val="00603751"/>
    <w:rsid w:val="006039FC"/>
    <w:rsid w:val="006045BA"/>
    <w:rsid w:val="00604A29"/>
    <w:rsid w:val="0060581F"/>
    <w:rsid w:val="00607F8E"/>
    <w:rsid w:val="006102BA"/>
    <w:rsid w:val="006107B4"/>
    <w:rsid w:val="00613BAD"/>
    <w:rsid w:val="00613E88"/>
    <w:rsid w:val="00614AB1"/>
    <w:rsid w:val="00615661"/>
    <w:rsid w:val="00617BA1"/>
    <w:rsid w:val="006202B7"/>
    <w:rsid w:val="006203A9"/>
    <w:rsid w:val="006207AA"/>
    <w:rsid w:val="00621296"/>
    <w:rsid w:val="00621CF7"/>
    <w:rsid w:val="006235EC"/>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2D1"/>
    <w:rsid w:val="0063746B"/>
    <w:rsid w:val="00637EC3"/>
    <w:rsid w:val="00640B0A"/>
    <w:rsid w:val="00640DCC"/>
    <w:rsid w:val="006421FA"/>
    <w:rsid w:val="00642305"/>
    <w:rsid w:val="00643602"/>
    <w:rsid w:val="006439D7"/>
    <w:rsid w:val="006446F4"/>
    <w:rsid w:val="00645B40"/>
    <w:rsid w:val="0064648C"/>
    <w:rsid w:val="00646F7B"/>
    <w:rsid w:val="006475EA"/>
    <w:rsid w:val="006501F8"/>
    <w:rsid w:val="0065031F"/>
    <w:rsid w:val="00651BD1"/>
    <w:rsid w:val="0065256D"/>
    <w:rsid w:val="00652C5A"/>
    <w:rsid w:val="00652D1A"/>
    <w:rsid w:val="00653D15"/>
    <w:rsid w:val="006540AD"/>
    <w:rsid w:val="00656B78"/>
    <w:rsid w:val="006570BF"/>
    <w:rsid w:val="0065710F"/>
    <w:rsid w:val="00660F92"/>
    <w:rsid w:val="006610BA"/>
    <w:rsid w:val="006621F5"/>
    <w:rsid w:val="0066268D"/>
    <w:rsid w:val="00662F19"/>
    <w:rsid w:val="00664733"/>
    <w:rsid w:val="006647FE"/>
    <w:rsid w:val="006657B2"/>
    <w:rsid w:val="0066590E"/>
    <w:rsid w:val="006661A1"/>
    <w:rsid w:val="00667460"/>
    <w:rsid w:val="0067174E"/>
    <w:rsid w:val="00673AB8"/>
    <w:rsid w:val="00673D42"/>
    <w:rsid w:val="00674952"/>
    <w:rsid w:val="00675028"/>
    <w:rsid w:val="006755B4"/>
    <w:rsid w:val="0067571F"/>
    <w:rsid w:val="00675E18"/>
    <w:rsid w:val="00676178"/>
    <w:rsid w:val="0067658B"/>
    <w:rsid w:val="00676F30"/>
    <w:rsid w:val="006818B5"/>
    <w:rsid w:val="00681BF0"/>
    <w:rsid w:val="00683F73"/>
    <w:rsid w:val="00685946"/>
    <w:rsid w:val="0068622C"/>
    <w:rsid w:val="00686C37"/>
    <w:rsid w:val="00686F43"/>
    <w:rsid w:val="0068732C"/>
    <w:rsid w:val="00687A44"/>
    <w:rsid w:val="00690A8C"/>
    <w:rsid w:val="00690B9B"/>
    <w:rsid w:val="00692449"/>
    <w:rsid w:val="00693046"/>
    <w:rsid w:val="006932BF"/>
    <w:rsid w:val="00693634"/>
    <w:rsid w:val="00694717"/>
    <w:rsid w:val="006971C1"/>
    <w:rsid w:val="006A03AE"/>
    <w:rsid w:val="006A09F4"/>
    <w:rsid w:val="006A0C98"/>
    <w:rsid w:val="006A13B5"/>
    <w:rsid w:val="006A2F13"/>
    <w:rsid w:val="006A5C07"/>
    <w:rsid w:val="006A656A"/>
    <w:rsid w:val="006B09E0"/>
    <w:rsid w:val="006B149B"/>
    <w:rsid w:val="006B2F15"/>
    <w:rsid w:val="006B458B"/>
    <w:rsid w:val="006B498D"/>
    <w:rsid w:val="006B5625"/>
    <w:rsid w:val="006B56AB"/>
    <w:rsid w:val="006B56B0"/>
    <w:rsid w:val="006B5C60"/>
    <w:rsid w:val="006B7306"/>
    <w:rsid w:val="006B73E9"/>
    <w:rsid w:val="006B7E1A"/>
    <w:rsid w:val="006C0E97"/>
    <w:rsid w:val="006C1FAF"/>
    <w:rsid w:val="006C4A72"/>
    <w:rsid w:val="006C5E7C"/>
    <w:rsid w:val="006C7A51"/>
    <w:rsid w:val="006D0359"/>
    <w:rsid w:val="006D173C"/>
    <w:rsid w:val="006D478B"/>
    <w:rsid w:val="006D5AB2"/>
    <w:rsid w:val="006D5D2C"/>
    <w:rsid w:val="006D67CD"/>
    <w:rsid w:val="006E0C77"/>
    <w:rsid w:val="006E1024"/>
    <w:rsid w:val="006E1053"/>
    <w:rsid w:val="006E1FE8"/>
    <w:rsid w:val="006E229D"/>
    <w:rsid w:val="006E2556"/>
    <w:rsid w:val="006E2E82"/>
    <w:rsid w:val="006E54F2"/>
    <w:rsid w:val="006E59FA"/>
    <w:rsid w:val="006E67FB"/>
    <w:rsid w:val="006E74E2"/>
    <w:rsid w:val="006E79C5"/>
    <w:rsid w:val="006E7D71"/>
    <w:rsid w:val="006F2B90"/>
    <w:rsid w:val="006F3650"/>
    <w:rsid w:val="006F398C"/>
    <w:rsid w:val="006F4A2E"/>
    <w:rsid w:val="006F59CD"/>
    <w:rsid w:val="00700899"/>
    <w:rsid w:val="0070185B"/>
    <w:rsid w:val="00701D82"/>
    <w:rsid w:val="00702C8D"/>
    <w:rsid w:val="00703C53"/>
    <w:rsid w:val="0070447E"/>
    <w:rsid w:val="00705024"/>
    <w:rsid w:val="00705346"/>
    <w:rsid w:val="0070666C"/>
    <w:rsid w:val="00706CB3"/>
    <w:rsid w:val="00706E83"/>
    <w:rsid w:val="00706F26"/>
    <w:rsid w:val="00707914"/>
    <w:rsid w:val="00710829"/>
    <w:rsid w:val="00710A3B"/>
    <w:rsid w:val="00710BEF"/>
    <w:rsid w:val="00711223"/>
    <w:rsid w:val="007112CD"/>
    <w:rsid w:val="00711F4F"/>
    <w:rsid w:val="00712192"/>
    <w:rsid w:val="00712877"/>
    <w:rsid w:val="007138A5"/>
    <w:rsid w:val="007138C2"/>
    <w:rsid w:val="00713DAE"/>
    <w:rsid w:val="00716CA9"/>
    <w:rsid w:val="00717AE1"/>
    <w:rsid w:val="00717BB8"/>
    <w:rsid w:val="0072105C"/>
    <w:rsid w:val="007211F0"/>
    <w:rsid w:val="007212B4"/>
    <w:rsid w:val="007226E6"/>
    <w:rsid w:val="00723E03"/>
    <w:rsid w:val="0072494E"/>
    <w:rsid w:val="007253B6"/>
    <w:rsid w:val="00730E00"/>
    <w:rsid w:val="00730EFD"/>
    <w:rsid w:val="00732870"/>
    <w:rsid w:val="007340D2"/>
    <w:rsid w:val="00734383"/>
    <w:rsid w:val="00735632"/>
    <w:rsid w:val="007359A6"/>
    <w:rsid w:val="00735CAA"/>
    <w:rsid w:val="007362F5"/>
    <w:rsid w:val="0073675C"/>
    <w:rsid w:val="00740C86"/>
    <w:rsid w:val="00744418"/>
    <w:rsid w:val="00744502"/>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4D79"/>
    <w:rsid w:val="007552FF"/>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6C9"/>
    <w:rsid w:val="00782841"/>
    <w:rsid w:val="0078426E"/>
    <w:rsid w:val="00784435"/>
    <w:rsid w:val="007848B3"/>
    <w:rsid w:val="007859A1"/>
    <w:rsid w:val="0078643F"/>
    <w:rsid w:val="00786BBC"/>
    <w:rsid w:val="007870E9"/>
    <w:rsid w:val="00787354"/>
    <w:rsid w:val="007877C2"/>
    <w:rsid w:val="007879DB"/>
    <w:rsid w:val="00790316"/>
    <w:rsid w:val="0079037B"/>
    <w:rsid w:val="007903F6"/>
    <w:rsid w:val="00790E34"/>
    <w:rsid w:val="00791C4D"/>
    <w:rsid w:val="00791FA2"/>
    <w:rsid w:val="00794D1D"/>
    <w:rsid w:val="00794E0E"/>
    <w:rsid w:val="00794E9F"/>
    <w:rsid w:val="0079504D"/>
    <w:rsid w:val="007951DC"/>
    <w:rsid w:val="007A10D1"/>
    <w:rsid w:val="007A2AB4"/>
    <w:rsid w:val="007A3858"/>
    <w:rsid w:val="007A399E"/>
    <w:rsid w:val="007A3D02"/>
    <w:rsid w:val="007A4157"/>
    <w:rsid w:val="007A49F5"/>
    <w:rsid w:val="007A4E27"/>
    <w:rsid w:val="007A4FFB"/>
    <w:rsid w:val="007A5B6B"/>
    <w:rsid w:val="007A5CA4"/>
    <w:rsid w:val="007A6427"/>
    <w:rsid w:val="007A7204"/>
    <w:rsid w:val="007A724C"/>
    <w:rsid w:val="007A72F8"/>
    <w:rsid w:val="007B0741"/>
    <w:rsid w:val="007B2AC0"/>
    <w:rsid w:val="007B3670"/>
    <w:rsid w:val="007B3F10"/>
    <w:rsid w:val="007B7A07"/>
    <w:rsid w:val="007B7A90"/>
    <w:rsid w:val="007C0C16"/>
    <w:rsid w:val="007C0DAD"/>
    <w:rsid w:val="007C1C4C"/>
    <w:rsid w:val="007C24F8"/>
    <w:rsid w:val="007C3FCC"/>
    <w:rsid w:val="007C4B47"/>
    <w:rsid w:val="007C586E"/>
    <w:rsid w:val="007C7ED4"/>
    <w:rsid w:val="007D02C8"/>
    <w:rsid w:val="007D03E7"/>
    <w:rsid w:val="007D058C"/>
    <w:rsid w:val="007D0E41"/>
    <w:rsid w:val="007D231B"/>
    <w:rsid w:val="007D31C1"/>
    <w:rsid w:val="007D49CD"/>
    <w:rsid w:val="007D519E"/>
    <w:rsid w:val="007D6987"/>
    <w:rsid w:val="007D70A9"/>
    <w:rsid w:val="007E028D"/>
    <w:rsid w:val="007E0383"/>
    <w:rsid w:val="007E35AB"/>
    <w:rsid w:val="007E3A34"/>
    <w:rsid w:val="007E3CFA"/>
    <w:rsid w:val="007E5276"/>
    <w:rsid w:val="007E5401"/>
    <w:rsid w:val="007E61AB"/>
    <w:rsid w:val="007E6844"/>
    <w:rsid w:val="007E6873"/>
    <w:rsid w:val="007F1A53"/>
    <w:rsid w:val="007F1A99"/>
    <w:rsid w:val="007F20F4"/>
    <w:rsid w:val="007F2DD3"/>
    <w:rsid w:val="007F3C60"/>
    <w:rsid w:val="007F3F87"/>
    <w:rsid w:val="007F52C6"/>
    <w:rsid w:val="007F54F4"/>
    <w:rsid w:val="007F5C8D"/>
    <w:rsid w:val="007F6CE7"/>
    <w:rsid w:val="007F7071"/>
    <w:rsid w:val="007F71B8"/>
    <w:rsid w:val="007F72E0"/>
    <w:rsid w:val="00800FDD"/>
    <w:rsid w:val="008014CC"/>
    <w:rsid w:val="00801DE6"/>
    <w:rsid w:val="00802459"/>
    <w:rsid w:val="008025AF"/>
    <w:rsid w:val="00802DF3"/>
    <w:rsid w:val="008036C4"/>
    <w:rsid w:val="00803BB0"/>
    <w:rsid w:val="008043FD"/>
    <w:rsid w:val="00804EB9"/>
    <w:rsid w:val="00804F59"/>
    <w:rsid w:val="00805777"/>
    <w:rsid w:val="008062D4"/>
    <w:rsid w:val="0080714C"/>
    <w:rsid w:val="008075BB"/>
    <w:rsid w:val="00807CD1"/>
    <w:rsid w:val="008124E2"/>
    <w:rsid w:val="00813F77"/>
    <w:rsid w:val="00816CE9"/>
    <w:rsid w:val="0081766A"/>
    <w:rsid w:val="00821CD0"/>
    <w:rsid w:val="00822AA7"/>
    <w:rsid w:val="00822F8C"/>
    <w:rsid w:val="0082305B"/>
    <w:rsid w:val="0082384A"/>
    <w:rsid w:val="00823E7E"/>
    <w:rsid w:val="00823EB8"/>
    <w:rsid w:val="00825EA9"/>
    <w:rsid w:val="00826F81"/>
    <w:rsid w:val="00830718"/>
    <w:rsid w:val="0083074A"/>
    <w:rsid w:val="0083089A"/>
    <w:rsid w:val="00830D2C"/>
    <w:rsid w:val="008323A5"/>
    <w:rsid w:val="008342E7"/>
    <w:rsid w:val="00835819"/>
    <w:rsid w:val="00836A96"/>
    <w:rsid w:val="00836D19"/>
    <w:rsid w:val="008377CD"/>
    <w:rsid w:val="00840500"/>
    <w:rsid w:val="0084118A"/>
    <w:rsid w:val="00841680"/>
    <w:rsid w:val="008421A2"/>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556EA"/>
    <w:rsid w:val="008569D2"/>
    <w:rsid w:val="008622E6"/>
    <w:rsid w:val="008632DA"/>
    <w:rsid w:val="00863963"/>
    <w:rsid w:val="008651F5"/>
    <w:rsid w:val="00870EE6"/>
    <w:rsid w:val="008716E9"/>
    <w:rsid w:val="008725C8"/>
    <w:rsid w:val="008729A1"/>
    <w:rsid w:val="00872F20"/>
    <w:rsid w:val="0087395A"/>
    <w:rsid w:val="00873972"/>
    <w:rsid w:val="008741E0"/>
    <w:rsid w:val="0087434B"/>
    <w:rsid w:val="008753E1"/>
    <w:rsid w:val="00875425"/>
    <w:rsid w:val="00885658"/>
    <w:rsid w:val="00885D24"/>
    <w:rsid w:val="008866CD"/>
    <w:rsid w:val="00887487"/>
    <w:rsid w:val="0088764D"/>
    <w:rsid w:val="0088786F"/>
    <w:rsid w:val="00891777"/>
    <w:rsid w:val="00892536"/>
    <w:rsid w:val="00892740"/>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5AD7"/>
    <w:rsid w:val="008A660B"/>
    <w:rsid w:val="008A6D55"/>
    <w:rsid w:val="008A726B"/>
    <w:rsid w:val="008B0971"/>
    <w:rsid w:val="008B0EB7"/>
    <w:rsid w:val="008B136F"/>
    <w:rsid w:val="008B3266"/>
    <w:rsid w:val="008B36DE"/>
    <w:rsid w:val="008B3756"/>
    <w:rsid w:val="008B3969"/>
    <w:rsid w:val="008B4025"/>
    <w:rsid w:val="008B445D"/>
    <w:rsid w:val="008B457C"/>
    <w:rsid w:val="008B48C6"/>
    <w:rsid w:val="008B6047"/>
    <w:rsid w:val="008B67FB"/>
    <w:rsid w:val="008B70C3"/>
    <w:rsid w:val="008B7BD0"/>
    <w:rsid w:val="008C021F"/>
    <w:rsid w:val="008C072D"/>
    <w:rsid w:val="008C0B33"/>
    <w:rsid w:val="008C1D03"/>
    <w:rsid w:val="008C27CC"/>
    <w:rsid w:val="008C2FBC"/>
    <w:rsid w:val="008C33C6"/>
    <w:rsid w:val="008C35B3"/>
    <w:rsid w:val="008C43E8"/>
    <w:rsid w:val="008C46E8"/>
    <w:rsid w:val="008C62A1"/>
    <w:rsid w:val="008C6D15"/>
    <w:rsid w:val="008C70C4"/>
    <w:rsid w:val="008C728F"/>
    <w:rsid w:val="008C7444"/>
    <w:rsid w:val="008C7829"/>
    <w:rsid w:val="008C7F42"/>
    <w:rsid w:val="008D0E5A"/>
    <w:rsid w:val="008D2A39"/>
    <w:rsid w:val="008D2C8A"/>
    <w:rsid w:val="008D5823"/>
    <w:rsid w:val="008D6EDA"/>
    <w:rsid w:val="008D70AC"/>
    <w:rsid w:val="008E14AC"/>
    <w:rsid w:val="008E1E5D"/>
    <w:rsid w:val="008E1E94"/>
    <w:rsid w:val="008E2A1D"/>
    <w:rsid w:val="008E2D59"/>
    <w:rsid w:val="008E40AD"/>
    <w:rsid w:val="008E4B98"/>
    <w:rsid w:val="008E4C0B"/>
    <w:rsid w:val="008E4FC8"/>
    <w:rsid w:val="008E6053"/>
    <w:rsid w:val="008E73FA"/>
    <w:rsid w:val="008F0D0A"/>
    <w:rsid w:val="008F18FA"/>
    <w:rsid w:val="008F19B8"/>
    <w:rsid w:val="008F1FC7"/>
    <w:rsid w:val="008F23AB"/>
    <w:rsid w:val="008F3A41"/>
    <w:rsid w:val="008F3DBB"/>
    <w:rsid w:val="008F3EB5"/>
    <w:rsid w:val="008F508D"/>
    <w:rsid w:val="008F6265"/>
    <w:rsid w:val="008F63AD"/>
    <w:rsid w:val="008F65C7"/>
    <w:rsid w:val="008F7E0A"/>
    <w:rsid w:val="0090152D"/>
    <w:rsid w:val="00902344"/>
    <w:rsid w:val="009024B0"/>
    <w:rsid w:val="00902536"/>
    <w:rsid w:val="009027EA"/>
    <w:rsid w:val="0090505F"/>
    <w:rsid w:val="00906778"/>
    <w:rsid w:val="00906BED"/>
    <w:rsid w:val="009072D8"/>
    <w:rsid w:val="009078F9"/>
    <w:rsid w:val="00907961"/>
    <w:rsid w:val="00910E2F"/>
    <w:rsid w:val="00912884"/>
    <w:rsid w:val="009135F5"/>
    <w:rsid w:val="009139BB"/>
    <w:rsid w:val="00914873"/>
    <w:rsid w:val="00914CF3"/>
    <w:rsid w:val="00914F7A"/>
    <w:rsid w:val="00917CB1"/>
    <w:rsid w:val="00920481"/>
    <w:rsid w:val="00920A5A"/>
    <w:rsid w:val="00920F04"/>
    <w:rsid w:val="00922344"/>
    <w:rsid w:val="00922827"/>
    <w:rsid w:val="00923185"/>
    <w:rsid w:val="009232EF"/>
    <w:rsid w:val="00924020"/>
    <w:rsid w:val="009259EE"/>
    <w:rsid w:val="00926237"/>
    <w:rsid w:val="00926BA6"/>
    <w:rsid w:val="00927A7E"/>
    <w:rsid w:val="00930169"/>
    <w:rsid w:val="00931790"/>
    <w:rsid w:val="00931AF1"/>
    <w:rsid w:val="0093289E"/>
    <w:rsid w:val="00932A50"/>
    <w:rsid w:val="00935652"/>
    <w:rsid w:val="0093620C"/>
    <w:rsid w:val="00936594"/>
    <w:rsid w:val="009376EA"/>
    <w:rsid w:val="00937ABD"/>
    <w:rsid w:val="0094000E"/>
    <w:rsid w:val="0094045A"/>
    <w:rsid w:val="00940A96"/>
    <w:rsid w:val="00941BB8"/>
    <w:rsid w:val="009426F2"/>
    <w:rsid w:val="00943A62"/>
    <w:rsid w:val="00943B66"/>
    <w:rsid w:val="00944450"/>
    <w:rsid w:val="0094482C"/>
    <w:rsid w:val="00944D7E"/>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0DB4"/>
    <w:rsid w:val="009625CD"/>
    <w:rsid w:val="009626B2"/>
    <w:rsid w:val="00962705"/>
    <w:rsid w:val="00963516"/>
    <w:rsid w:val="009648F8"/>
    <w:rsid w:val="00964A09"/>
    <w:rsid w:val="00967452"/>
    <w:rsid w:val="00967F76"/>
    <w:rsid w:val="0097062D"/>
    <w:rsid w:val="00971EA0"/>
    <w:rsid w:val="0097396C"/>
    <w:rsid w:val="00974480"/>
    <w:rsid w:val="00975512"/>
    <w:rsid w:val="009756EA"/>
    <w:rsid w:val="00975B2C"/>
    <w:rsid w:val="0098013B"/>
    <w:rsid w:val="0098042A"/>
    <w:rsid w:val="00980704"/>
    <w:rsid w:val="0098123B"/>
    <w:rsid w:val="0098288E"/>
    <w:rsid w:val="00982B46"/>
    <w:rsid w:val="009837E9"/>
    <w:rsid w:val="0098445D"/>
    <w:rsid w:val="0098595C"/>
    <w:rsid w:val="00985BC9"/>
    <w:rsid w:val="00986E10"/>
    <w:rsid w:val="00986F30"/>
    <w:rsid w:val="00987E6B"/>
    <w:rsid w:val="0099021D"/>
    <w:rsid w:val="00990780"/>
    <w:rsid w:val="009907B3"/>
    <w:rsid w:val="00991C3B"/>
    <w:rsid w:val="009921C8"/>
    <w:rsid w:val="0099221B"/>
    <w:rsid w:val="00992D75"/>
    <w:rsid w:val="009944E5"/>
    <w:rsid w:val="009944F8"/>
    <w:rsid w:val="00994EF4"/>
    <w:rsid w:val="009950C2"/>
    <w:rsid w:val="009950FA"/>
    <w:rsid w:val="00996198"/>
    <w:rsid w:val="009965A3"/>
    <w:rsid w:val="009967C5"/>
    <w:rsid w:val="00996B36"/>
    <w:rsid w:val="009A0160"/>
    <w:rsid w:val="009A1E93"/>
    <w:rsid w:val="009A379A"/>
    <w:rsid w:val="009A4A7E"/>
    <w:rsid w:val="009A4ADF"/>
    <w:rsid w:val="009A54D1"/>
    <w:rsid w:val="009A6024"/>
    <w:rsid w:val="009A62D0"/>
    <w:rsid w:val="009A7737"/>
    <w:rsid w:val="009A7FEC"/>
    <w:rsid w:val="009B0963"/>
    <w:rsid w:val="009B0E8C"/>
    <w:rsid w:val="009B2E69"/>
    <w:rsid w:val="009B32EE"/>
    <w:rsid w:val="009B3D90"/>
    <w:rsid w:val="009B5A26"/>
    <w:rsid w:val="009C05C6"/>
    <w:rsid w:val="009C15CA"/>
    <w:rsid w:val="009C28F1"/>
    <w:rsid w:val="009C2FCA"/>
    <w:rsid w:val="009C4062"/>
    <w:rsid w:val="009C4379"/>
    <w:rsid w:val="009C4935"/>
    <w:rsid w:val="009C53F0"/>
    <w:rsid w:val="009C6067"/>
    <w:rsid w:val="009C64C3"/>
    <w:rsid w:val="009C7772"/>
    <w:rsid w:val="009D0AAF"/>
    <w:rsid w:val="009D1559"/>
    <w:rsid w:val="009D1A44"/>
    <w:rsid w:val="009D2A50"/>
    <w:rsid w:val="009D3C28"/>
    <w:rsid w:val="009D430A"/>
    <w:rsid w:val="009D4324"/>
    <w:rsid w:val="009D4C74"/>
    <w:rsid w:val="009D4D62"/>
    <w:rsid w:val="009D6370"/>
    <w:rsid w:val="009D6467"/>
    <w:rsid w:val="009D6F12"/>
    <w:rsid w:val="009E07B6"/>
    <w:rsid w:val="009E093D"/>
    <w:rsid w:val="009E11EB"/>
    <w:rsid w:val="009E151D"/>
    <w:rsid w:val="009E2A2D"/>
    <w:rsid w:val="009E406E"/>
    <w:rsid w:val="009E6835"/>
    <w:rsid w:val="009E768C"/>
    <w:rsid w:val="009F046B"/>
    <w:rsid w:val="009F0B4A"/>
    <w:rsid w:val="009F133E"/>
    <w:rsid w:val="009F2B64"/>
    <w:rsid w:val="009F3256"/>
    <w:rsid w:val="009F36DF"/>
    <w:rsid w:val="009F4DFE"/>
    <w:rsid w:val="009F50E7"/>
    <w:rsid w:val="009F50F0"/>
    <w:rsid w:val="009F626B"/>
    <w:rsid w:val="009F6D4A"/>
    <w:rsid w:val="009F7E9E"/>
    <w:rsid w:val="00A00136"/>
    <w:rsid w:val="00A00D6F"/>
    <w:rsid w:val="00A01C3C"/>
    <w:rsid w:val="00A01EE0"/>
    <w:rsid w:val="00A02B23"/>
    <w:rsid w:val="00A035C3"/>
    <w:rsid w:val="00A04629"/>
    <w:rsid w:val="00A0495E"/>
    <w:rsid w:val="00A0611F"/>
    <w:rsid w:val="00A063ED"/>
    <w:rsid w:val="00A07629"/>
    <w:rsid w:val="00A07F9D"/>
    <w:rsid w:val="00A105A0"/>
    <w:rsid w:val="00A11027"/>
    <w:rsid w:val="00A118D5"/>
    <w:rsid w:val="00A119BB"/>
    <w:rsid w:val="00A12673"/>
    <w:rsid w:val="00A12C80"/>
    <w:rsid w:val="00A145D1"/>
    <w:rsid w:val="00A14E83"/>
    <w:rsid w:val="00A1527B"/>
    <w:rsid w:val="00A158EB"/>
    <w:rsid w:val="00A15ACD"/>
    <w:rsid w:val="00A1646D"/>
    <w:rsid w:val="00A1730D"/>
    <w:rsid w:val="00A220BB"/>
    <w:rsid w:val="00A221E8"/>
    <w:rsid w:val="00A222B9"/>
    <w:rsid w:val="00A24F15"/>
    <w:rsid w:val="00A25D0E"/>
    <w:rsid w:val="00A2676C"/>
    <w:rsid w:val="00A27252"/>
    <w:rsid w:val="00A27710"/>
    <w:rsid w:val="00A277AB"/>
    <w:rsid w:val="00A3004E"/>
    <w:rsid w:val="00A303A2"/>
    <w:rsid w:val="00A30801"/>
    <w:rsid w:val="00A32EFE"/>
    <w:rsid w:val="00A3317E"/>
    <w:rsid w:val="00A33BE5"/>
    <w:rsid w:val="00A34C4E"/>
    <w:rsid w:val="00A35880"/>
    <w:rsid w:val="00A35D29"/>
    <w:rsid w:val="00A36330"/>
    <w:rsid w:val="00A36848"/>
    <w:rsid w:val="00A36E77"/>
    <w:rsid w:val="00A37915"/>
    <w:rsid w:val="00A37E06"/>
    <w:rsid w:val="00A40AC7"/>
    <w:rsid w:val="00A418AB"/>
    <w:rsid w:val="00A433BA"/>
    <w:rsid w:val="00A43DEE"/>
    <w:rsid w:val="00A44180"/>
    <w:rsid w:val="00A441B2"/>
    <w:rsid w:val="00A44F9E"/>
    <w:rsid w:val="00A45482"/>
    <w:rsid w:val="00A459FF"/>
    <w:rsid w:val="00A45BAE"/>
    <w:rsid w:val="00A5020F"/>
    <w:rsid w:val="00A5160C"/>
    <w:rsid w:val="00A5170E"/>
    <w:rsid w:val="00A52D73"/>
    <w:rsid w:val="00A53622"/>
    <w:rsid w:val="00A553F8"/>
    <w:rsid w:val="00A5562B"/>
    <w:rsid w:val="00A55FA5"/>
    <w:rsid w:val="00A57A14"/>
    <w:rsid w:val="00A6002B"/>
    <w:rsid w:val="00A60EB8"/>
    <w:rsid w:val="00A62943"/>
    <w:rsid w:val="00A63359"/>
    <w:rsid w:val="00A653C8"/>
    <w:rsid w:val="00A65A5D"/>
    <w:rsid w:val="00A65E54"/>
    <w:rsid w:val="00A662E1"/>
    <w:rsid w:val="00A700D0"/>
    <w:rsid w:val="00A7125E"/>
    <w:rsid w:val="00A7417E"/>
    <w:rsid w:val="00A75396"/>
    <w:rsid w:val="00A759E2"/>
    <w:rsid w:val="00A75E5B"/>
    <w:rsid w:val="00A7723C"/>
    <w:rsid w:val="00A80C4C"/>
    <w:rsid w:val="00A818D6"/>
    <w:rsid w:val="00A819D5"/>
    <w:rsid w:val="00A82059"/>
    <w:rsid w:val="00A82B45"/>
    <w:rsid w:val="00A83104"/>
    <w:rsid w:val="00A842F6"/>
    <w:rsid w:val="00A84EF3"/>
    <w:rsid w:val="00A84FD5"/>
    <w:rsid w:val="00A8684A"/>
    <w:rsid w:val="00A8719B"/>
    <w:rsid w:val="00A87406"/>
    <w:rsid w:val="00A90BB1"/>
    <w:rsid w:val="00A90BE8"/>
    <w:rsid w:val="00A90ED2"/>
    <w:rsid w:val="00A90F85"/>
    <w:rsid w:val="00A921E1"/>
    <w:rsid w:val="00A92731"/>
    <w:rsid w:val="00A931DB"/>
    <w:rsid w:val="00A93DBA"/>
    <w:rsid w:val="00A965AF"/>
    <w:rsid w:val="00A96EBC"/>
    <w:rsid w:val="00A97B04"/>
    <w:rsid w:val="00AA0951"/>
    <w:rsid w:val="00AA0A54"/>
    <w:rsid w:val="00AA2058"/>
    <w:rsid w:val="00AA2762"/>
    <w:rsid w:val="00AA46C8"/>
    <w:rsid w:val="00AA4F30"/>
    <w:rsid w:val="00AA5668"/>
    <w:rsid w:val="00AA58F1"/>
    <w:rsid w:val="00AA747F"/>
    <w:rsid w:val="00AA78C2"/>
    <w:rsid w:val="00AB1BE2"/>
    <w:rsid w:val="00AB1C10"/>
    <w:rsid w:val="00AB21A0"/>
    <w:rsid w:val="00AB2CF8"/>
    <w:rsid w:val="00AB3E5C"/>
    <w:rsid w:val="00AB4449"/>
    <w:rsid w:val="00AB4B76"/>
    <w:rsid w:val="00AB5922"/>
    <w:rsid w:val="00AB643B"/>
    <w:rsid w:val="00AB6BFF"/>
    <w:rsid w:val="00AB6FB2"/>
    <w:rsid w:val="00AB76A5"/>
    <w:rsid w:val="00AB7803"/>
    <w:rsid w:val="00AC297B"/>
    <w:rsid w:val="00AC3153"/>
    <w:rsid w:val="00AC3796"/>
    <w:rsid w:val="00AC4398"/>
    <w:rsid w:val="00AC5B24"/>
    <w:rsid w:val="00AC6211"/>
    <w:rsid w:val="00AC71F4"/>
    <w:rsid w:val="00AD0BFD"/>
    <w:rsid w:val="00AD16DC"/>
    <w:rsid w:val="00AD2408"/>
    <w:rsid w:val="00AD4970"/>
    <w:rsid w:val="00AD4A3D"/>
    <w:rsid w:val="00AD4BC2"/>
    <w:rsid w:val="00AD4F38"/>
    <w:rsid w:val="00AD5926"/>
    <w:rsid w:val="00AD78DD"/>
    <w:rsid w:val="00AE1047"/>
    <w:rsid w:val="00AE1D67"/>
    <w:rsid w:val="00AE232E"/>
    <w:rsid w:val="00AE269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05E51"/>
    <w:rsid w:val="00B071D7"/>
    <w:rsid w:val="00B102D1"/>
    <w:rsid w:val="00B10B76"/>
    <w:rsid w:val="00B10DF2"/>
    <w:rsid w:val="00B10E03"/>
    <w:rsid w:val="00B11621"/>
    <w:rsid w:val="00B123AF"/>
    <w:rsid w:val="00B13547"/>
    <w:rsid w:val="00B13CF5"/>
    <w:rsid w:val="00B152D3"/>
    <w:rsid w:val="00B15D7C"/>
    <w:rsid w:val="00B15F1C"/>
    <w:rsid w:val="00B16524"/>
    <w:rsid w:val="00B17FBA"/>
    <w:rsid w:val="00B20CD6"/>
    <w:rsid w:val="00B21E51"/>
    <w:rsid w:val="00B22BDC"/>
    <w:rsid w:val="00B22FBD"/>
    <w:rsid w:val="00B23469"/>
    <w:rsid w:val="00B23DC2"/>
    <w:rsid w:val="00B2533A"/>
    <w:rsid w:val="00B254EA"/>
    <w:rsid w:val="00B2621E"/>
    <w:rsid w:val="00B26567"/>
    <w:rsid w:val="00B273F9"/>
    <w:rsid w:val="00B27AFA"/>
    <w:rsid w:val="00B27E2C"/>
    <w:rsid w:val="00B31581"/>
    <w:rsid w:val="00B31BEA"/>
    <w:rsid w:val="00B321B7"/>
    <w:rsid w:val="00B32B31"/>
    <w:rsid w:val="00B32C22"/>
    <w:rsid w:val="00B3319D"/>
    <w:rsid w:val="00B33D6C"/>
    <w:rsid w:val="00B34919"/>
    <w:rsid w:val="00B35587"/>
    <w:rsid w:val="00B35688"/>
    <w:rsid w:val="00B37A38"/>
    <w:rsid w:val="00B41DD8"/>
    <w:rsid w:val="00B4247D"/>
    <w:rsid w:val="00B43120"/>
    <w:rsid w:val="00B431FC"/>
    <w:rsid w:val="00B43A2A"/>
    <w:rsid w:val="00B44EA0"/>
    <w:rsid w:val="00B45079"/>
    <w:rsid w:val="00B452F1"/>
    <w:rsid w:val="00B46027"/>
    <w:rsid w:val="00B462D0"/>
    <w:rsid w:val="00B47B9B"/>
    <w:rsid w:val="00B50827"/>
    <w:rsid w:val="00B51C8C"/>
    <w:rsid w:val="00B53812"/>
    <w:rsid w:val="00B53CAB"/>
    <w:rsid w:val="00B53F15"/>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64BAD"/>
    <w:rsid w:val="00B6620B"/>
    <w:rsid w:val="00B70F24"/>
    <w:rsid w:val="00B711F9"/>
    <w:rsid w:val="00B72B60"/>
    <w:rsid w:val="00B732FC"/>
    <w:rsid w:val="00B77E67"/>
    <w:rsid w:val="00B8117B"/>
    <w:rsid w:val="00B8124C"/>
    <w:rsid w:val="00B81ACB"/>
    <w:rsid w:val="00B81C28"/>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4482"/>
    <w:rsid w:val="00B94D69"/>
    <w:rsid w:val="00B95286"/>
    <w:rsid w:val="00B9571A"/>
    <w:rsid w:val="00B9636C"/>
    <w:rsid w:val="00B97037"/>
    <w:rsid w:val="00B97D6D"/>
    <w:rsid w:val="00B97D8E"/>
    <w:rsid w:val="00BA18E0"/>
    <w:rsid w:val="00BA2348"/>
    <w:rsid w:val="00BA2521"/>
    <w:rsid w:val="00BA40AF"/>
    <w:rsid w:val="00BA46B0"/>
    <w:rsid w:val="00BA49B4"/>
    <w:rsid w:val="00BA5131"/>
    <w:rsid w:val="00BA5847"/>
    <w:rsid w:val="00BA6713"/>
    <w:rsid w:val="00BB22F9"/>
    <w:rsid w:val="00BB321E"/>
    <w:rsid w:val="00BB341C"/>
    <w:rsid w:val="00BB433F"/>
    <w:rsid w:val="00BB43EC"/>
    <w:rsid w:val="00BC0AA3"/>
    <w:rsid w:val="00BC1F70"/>
    <w:rsid w:val="00BC27A7"/>
    <w:rsid w:val="00BC3D9E"/>
    <w:rsid w:val="00BC4762"/>
    <w:rsid w:val="00BC49D1"/>
    <w:rsid w:val="00BC6443"/>
    <w:rsid w:val="00BD074F"/>
    <w:rsid w:val="00BD0BFC"/>
    <w:rsid w:val="00BD119A"/>
    <w:rsid w:val="00BD25B5"/>
    <w:rsid w:val="00BD3086"/>
    <w:rsid w:val="00BD3A82"/>
    <w:rsid w:val="00BD3CBB"/>
    <w:rsid w:val="00BD3CEE"/>
    <w:rsid w:val="00BD40E1"/>
    <w:rsid w:val="00BD4292"/>
    <w:rsid w:val="00BD4558"/>
    <w:rsid w:val="00BD4A80"/>
    <w:rsid w:val="00BD4CFE"/>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214E"/>
    <w:rsid w:val="00BF50B1"/>
    <w:rsid w:val="00BF5EF9"/>
    <w:rsid w:val="00BF7A5F"/>
    <w:rsid w:val="00C00459"/>
    <w:rsid w:val="00C02370"/>
    <w:rsid w:val="00C05C28"/>
    <w:rsid w:val="00C06AE2"/>
    <w:rsid w:val="00C070E5"/>
    <w:rsid w:val="00C07525"/>
    <w:rsid w:val="00C10952"/>
    <w:rsid w:val="00C110E2"/>
    <w:rsid w:val="00C1210E"/>
    <w:rsid w:val="00C13757"/>
    <w:rsid w:val="00C14995"/>
    <w:rsid w:val="00C14D4D"/>
    <w:rsid w:val="00C171F8"/>
    <w:rsid w:val="00C17E09"/>
    <w:rsid w:val="00C218CA"/>
    <w:rsid w:val="00C22C6C"/>
    <w:rsid w:val="00C22D4B"/>
    <w:rsid w:val="00C22E23"/>
    <w:rsid w:val="00C22EC8"/>
    <w:rsid w:val="00C264A3"/>
    <w:rsid w:val="00C26505"/>
    <w:rsid w:val="00C265A5"/>
    <w:rsid w:val="00C27DED"/>
    <w:rsid w:val="00C304A6"/>
    <w:rsid w:val="00C30D18"/>
    <w:rsid w:val="00C322C9"/>
    <w:rsid w:val="00C324E5"/>
    <w:rsid w:val="00C33094"/>
    <w:rsid w:val="00C346C5"/>
    <w:rsid w:val="00C34863"/>
    <w:rsid w:val="00C354DB"/>
    <w:rsid w:val="00C360BB"/>
    <w:rsid w:val="00C364A2"/>
    <w:rsid w:val="00C3676A"/>
    <w:rsid w:val="00C368CE"/>
    <w:rsid w:val="00C37032"/>
    <w:rsid w:val="00C379C6"/>
    <w:rsid w:val="00C37BD7"/>
    <w:rsid w:val="00C37C00"/>
    <w:rsid w:val="00C40257"/>
    <w:rsid w:val="00C40CA0"/>
    <w:rsid w:val="00C4130C"/>
    <w:rsid w:val="00C41D9A"/>
    <w:rsid w:val="00C41EAD"/>
    <w:rsid w:val="00C4297D"/>
    <w:rsid w:val="00C440A0"/>
    <w:rsid w:val="00C448A0"/>
    <w:rsid w:val="00C44A47"/>
    <w:rsid w:val="00C44E38"/>
    <w:rsid w:val="00C4576A"/>
    <w:rsid w:val="00C45EB0"/>
    <w:rsid w:val="00C45FD7"/>
    <w:rsid w:val="00C46169"/>
    <w:rsid w:val="00C464A4"/>
    <w:rsid w:val="00C4675F"/>
    <w:rsid w:val="00C468F5"/>
    <w:rsid w:val="00C469E1"/>
    <w:rsid w:val="00C470E4"/>
    <w:rsid w:val="00C501F1"/>
    <w:rsid w:val="00C51A41"/>
    <w:rsid w:val="00C52BDE"/>
    <w:rsid w:val="00C535FE"/>
    <w:rsid w:val="00C54E86"/>
    <w:rsid w:val="00C55140"/>
    <w:rsid w:val="00C61235"/>
    <w:rsid w:val="00C6145F"/>
    <w:rsid w:val="00C61FB8"/>
    <w:rsid w:val="00C6403F"/>
    <w:rsid w:val="00C64B4F"/>
    <w:rsid w:val="00C64FD0"/>
    <w:rsid w:val="00C65817"/>
    <w:rsid w:val="00C65AD1"/>
    <w:rsid w:val="00C67280"/>
    <w:rsid w:val="00C6730F"/>
    <w:rsid w:val="00C675DD"/>
    <w:rsid w:val="00C703D8"/>
    <w:rsid w:val="00C70758"/>
    <w:rsid w:val="00C70A62"/>
    <w:rsid w:val="00C70F30"/>
    <w:rsid w:val="00C7199A"/>
    <w:rsid w:val="00C71C61"/>
    <w:rsid w:val="00C72126"/>
    <w:rsid w:val="00C72E8B"/>
    <w:rsid w:val="00C735F8"/>
    <w:rsid w:val="00C75768"/>
    <w:rsid w:val="00C762D4"/>
    <w:rsid w:val="00C77E64"/>
    <w:rsid w:val="00C80336"/>
    <w:rsid w:val="00C8195A"/>
    <w:rsid w:val="00C82F7A"/>
    <w:rsid w:val="00C831C1"/>
    <w:rsid w:val="00C838A2"/>
    <w:rsid w:val="00C840E0"/>
    <w:rsid w:val="00C84C18"/>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697"/>
    <w:rsid w:val="00CA18A8"/>
    <w:rsid w:val="00CA1CCE"/>
    <w:rsid w:val="00CA1F37"/>
    <w:rsid w:val="00CA2206"/>
    <w:rsid w:val="00CA25B3"/>
    <w:rsid w:val="00CA2B40"/>
    <w:rsid w:val="00CA37C3"/>
    <w:rsid w:val="00CA5686"/>
    <w:rsid w:val="00CA65EB"/>
    <w:rsid w:val="00CB01B5"/>
    <w:rsid w:val="00CB24D8"/>
    <w:rsid w:val="00CB3D28"/>
    <w:rsid w:val="00CB40BB"/>
    <w:rsid w:val="00CB6ADE"/>
    <w:rsid w:val="00CC0852"/>
    <w:rsid w:val="00CC1E7A"/>
    <w:rsid w:val="00CC2542"/>
    <w:rsid w:val="00CC2762"/>
    <w:rsid w:val="00CC394D"/>
    <w:rsid w:val="00CC4B41"/>
    <w:rsid w:val="00CC53BA"/>
    <w:rsid w:val="00CC5B27"/>
    <w:rsid w:val="00CC5B74"/>
    <w:rsid w:val="00CC5DBD"/>
    <w:rsid w:val="00CC6345"/>
    <w:rsid w:val="00CC6858"/>
    <w:rsid w:val="00CC6CA1"/>
    <w:rsid w:val="00CC7AAA"/>
    <w:rsid w:val="00CD0963"/>
    <w:rsid w:val="00CD1B27"/>
    <w:rsid w:val="00CD2085"/>
    <w:rsid w:val="00CD3106"/>
    <w:rsid w:val="00CD4882"/>
    <w:rsid w:val="00CD5015"/>
    <w:rsid w:val="00CD52F2"/>
    <w:rsid w:val="00CD7167"/>
    <w:rsid w:val="00CD72CA"/>
    <w:rsid w:val="00CE0858"/>
    <w:rsid w:val="00CE0D35"/>
    <w:rsid w:val="00CE1203"/>
    <w:rsid w:val="00CE1A63"/>
    <w:rsid w:val="00CE2297"/>
    <w:rsid w:val="00CE2BBC"/>
    <w:rsid w:val="00CE4D94"/>
    <w:rsid w:val="00CE5C89"/>
    <w:rsid w:val="00CE62A4"/>
    <w:rsid w:val="00CE6AB8"/>
    <w:rsid w:val="00CE6EDE"/>
    <w:rsid w:val="00CE776B"/>
    <w:rsid w:val="00CE7927"/>
    <w:rsid w:val="00CE7E04"/>
    <w:rsid w:val="00CF20B5"/>
    <w:rsid w:val="00CF2A34"/>
    <w:rsid w:val="00CF3C75"/>
    <w:rsid w:val="00CF3FF4"/>
    <w:rsid w:val="00CF7EC6"/>
    <w:rsid w:val="00D0027E"/>
    <w:rsid w:val="00D00475"/>
    <w:rsid w:val="00D005B9"/>
    <w:rsid w:val="00D00998"/>
    <w:rsid w:val="00D02085"/>
    <w:rsid w:val="00D023CA"/>
    <w:rsid w:val="00D02BFD"/>
    <w:rsid w:val="00D030C3"/>
    <w:rsid w:val="00D031FB"/>
    <w:rsid w:val="00D042A8"/>
    <w:rsid w:val="00D046C7"/>
    <w:rsid w:val="00D05BF7"/>
    <w:rsid w:val="00D06F3A"/>
    <w:rsid w:val="00D07F2E"/>
    <w:rsid w:val="00D10DC0"/>
    <w:rsid w:val="00D12036"/>
    <w:rsid w:val="00D131C2"/>
    <w:rsid w:val="00D1323A"/>
    <w:rsid w:val="00D15BB7"/>
    <w:rsid w:val="00D170D8"/>
    <w:rsid w:val="00D171FF"/>
    <w:rsid w:val="00D1738F"/>
    <w:rsid w:val="00D209CF"/>
    <w:rsid w:val="00D20B45"/>
    <w:rsid w:val="00D21DBB"/>
    <w:rsid w:val="00D22295"/>
    <w:rsid w:val="00D22AE8"/>
    <w:rsid w:val="00D22F29"/>
    <w:rsid w:val="00D23D64"/>
    <w:rsid w:val="00D2650A"/>
    <w:rsid w:val="00D27C3A"/>
    <w:rsid w:val="00D303E1"/>
    <w:rsid w:val="00D30DB9"/>
    <w:rsid w:val="00D32A76"/>
    <w:rsid w:val="00D32BC7"/>
    <w:rsid w:val="00D34156"/>
    <w:rsid w:val="00D3433A"/>
    <w:rsid w:val="00D352D6"/>
    <w:rsid w:val="00D36DC5"/>
    <w:rsid w:val="00D36F71"/>
    <w:rsid w:val="00D37B6D"/>
    <w:rsid w:val="00D411DA"/>
    <w:rsid w:val="00D414AB"/>
    <w:rsid w:val="00D4190E"/>
    <w:rsid w:val="00D420FC"/>
    <w:rsid w:val="00D42736"/>
    <w:rsid w:val="00D4501E"/>
    <w:rsid w:val="00D46CB9"/>
    <w:rsid w:val="00D50993"/>
    <w:rsid w:val="00D50D21"/>
    <w:rsid w:val="00D521FE"/>
    <w:rsid w:val="00D5235F"/>
    <w:rsid w:val="00D53948"/>
    <w:rsid w:val="00D545E4"/>
    <w:rsid w:val="00D546FD"/>
    <w:rsid w:val="00D56692"/>
    <w:rsid w:val="00D5730B"/>
    <w:rsid w:val="00D57333"/>
    <w:rsid w:val="00D604F9"/>
    <w:rsid w:val="00D618D2"/>
    <w:rsid w:val="00D626F2"/>
    <w:rsid w:val="00D6417E"/>
    <w:rsid w:val="00D64635"/>
    <w:rsid w:val="00D64728"/>
    <w:rsid w:val="00D65CAA"/>
    <w:rsid w:val="00D65E27"/>
    <w:rsid w:val="00D66436"/>
    <w:rsid w:val="00D66981"/>
    <w:rsid w:val="00D669C0"/>
    <w:rsid w:val="00D66A5F"/>
    <w:rsid w:val="00D66C57"/>
    <w:rsid w:val="00D672F9"/>
    <w:rsid w:val="00D67ACF"/>
    <w:rsid w:val="00D67F91"/>
    <w:rsid w:val="00D67FD2"/>
    <w:rsid w:val="00D710FC"/>
    <w:rsid w:val="00D71420"/>
    <w:rsid w:val="00D71EDF"/>
    <w:rsid w:val="00D738E3"/>
    <w:rsid w:val="00D73C6D"/>
    <w:rsid w:val="00D74A8D"/>
    <w:rsid w:val="00D75247"/>
    <w:rsid w:val="00D76413"/>
    <w:rsid w:val="00D76F8E"/>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700F"/>
    <w:rsid w:val="00D97A86"/>
    <w:rsid w:val="00D97AC5"/>
    <w:rsid w:val="00D97D22"/>
    <w:rsid w:val="00DA1CD1"/>
    <w:rsid w:val="00DA213D"/>
    <w:rsid w:val="00DA4258"/>
    <w:rsid w:val="00DA4E68"/>
    <w:rsid w:val="00DA4F24"/>
    <w:rsid w:val="00DA4FAE"/>
    <w:rsid w:val="00DA6B63"/>
    <w:rsid w:val="00DA7B32"/>
    <w:rsid w:val="00DA7CB4"/>
    <w:rsid w:val="00DB0502"/>
    <w:rsid w:val="00DB2057"/>
    <w:rsid w:val="00DB3D08"/>
    <w:rsid w:val="00DB3F00"/>
    <w:rsid w:val="00DB610F"/>
    <w:rsid w:val="00DB6502"/>
    <w:rsid w:val="00DB6A5D"/>
    <w:rsid w:val="00DB75C1"/>
    <w:rsid w:val="00DB7680"/>
    <w:rsid w:val="00DC0E80"/>
    <w:rsid w:val="00DC1ACA"/>
    <w:rsid w:val="00DC3844"/>
    <w:rsid w:val="00DC4D10"/>
    <w:rsid w:val="00DC505D"/>
    <w:rsid w:val="00DC5D81"/>
    <w:rsid w:val="00DC60A5"/>
    <w:rsid w:val="00DC6A26"/>
    <w:rsid w:val="00DC6BF1"/>
    <w:rsid w:val="00DC7CF0"/>
    <w:rsid w:val="00DD00E1"/>
    <w:rsid w:val="00DD03D1"/>
    <w:rsid w:val="00DD19F6"/>
    <w:rsid w:val="00DD2AF4"/>
    <w:rsid w:val="00DD2D52"/>
    <w:rsid w:val="00DD2ED7"/>
    <w:rsid w:val="00DD3C45"/>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1B19"/>
    <w:rsid w:val="00DF2C0D"/>
    <w:rsid w:val="00DF4C99"/>
    <w:rsid w:val="00DF4D25"/>
    <w:rsid w:val="00DF513F"/>
    <w:rsid w:val="00DF56FF"/>
    <w:rsid w:val="00DF573B"/>
    <w:rsid w:val="00DF6DFD"/>
    <w:rsid w:val="00DF70EE"/>
    <w:rsid w:val="00DF724E"/>
    <w:rsid w:val="00DF768D"/>
    <w:rsid w:val="00DF7CC4"/>
    <w:rsid w:val="00E0022C"/>
    <w:rsid w:val="00E003CC"/>
    <w:rsid w:val="00E0167F"/>
    <w:rsid w:val="00E0195C"/>
    <w:rsid w:val="00E03AC0"/>
    <w:rsid w:val="00E0582C"/>
    <w:rsid w:val="00E06C40"/>
    <w:rsid w:val="00E121BE"/>
    <w:rsid w:val="00E12721"/>
    <w:rsid w:val="00E13B6A"/>
    <w:rsid w:val="00E13DC7"/>
    <w:rsid w:val="00E1449D"/>
    <w:rsid w:val="00E1469C"/>
    <w:rsid w:val="00E15EA4"/>
    <w:rsid w:val="00E16090"/>
    <w:rsid w:val="00E161C5"/>
    <w:rsid w:val="00E178F8"/>
    <w:rsid w:val="00E22F7F"/>
    <w:rsid w:val="00E234CF"/>
    <w:rsid w:val="00E23C22"/>
    <w:rsid w:val="00E2445A"/>
    <w:rsid w:val="00E249FF"/>
    <w:rsid w:val="00E24BA4"/>
    <w:rsid w:val="00E24C56"/>
    <w:rsid w:val="00E25E93"/>
    <w:rsid w:val="00E267B0"/>
    <w:rsid w:val="00E26E97"/>
    <w:rsid w:val="00E27994"/>
    <w:rsid w:val="00E3150C"/>
    <w:rsid w:val="00E319E7"/>
    <w:rsid w:val="00E32EA0"/>
    <w:rsid w:val="00E335FB"/>
    <w:rsid w:val="00E3419D"/>
    <w:rsid w:val="00E34C63"/>
    <w:rsid w:val="00E35B55"/>
    <w:rsid w:val="00E365E0"/>
    <w:rsid w:val="00E369EB"/>
    <w:rsid w:val="00E40024"/>
    <w:rsid w:val="00E40886"/>
    <w:rsid w:val="00E40C45"/>
    <w:rsid w:val="00E40E4F"/>
    <w:rsid w:val="00E41CFC"/>
    <w:rsid w:val="00E41D35"/>
    <w:rsid w:val="00E42B86"/>
    <w:rsid w:val="00E43E1E"/>
    <w:rsid w:val="00E44F2E"/>
    <w:rsid w:val="00E45E51"/>
    <w:rsid w:val="00E46028"/>
    <w:rsid w:val="00E47039"/>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4F"/>
    <w:rsid w:val="00E755FF"/>
    <w:rsid w:val="00E75818"/>
    <w:rsid w:val="00E7649B"/>
    <w:rsid w:val="00E76EFB"/>
    <w:rsid w:val="00E77959"/>
    <w:rsid w:val="00E806FE"/>
    <w:rsid w:val="00E8142F"/>
    <w:rsid w:val="00E81BD6"/>
    <w:rsid w:val="00E82236"/>
    <w:rsid w:val="00E822A2"/>
    <w:rsid w:val="00E876DD"/>
    <w:rsid w:val="00E8781E"/>
    <w:rsid w:val="00E87E92"/>
    <w:rsid w:val="00E908FB"/>
    <w:rsid w:val="00E922DA"/>
    <w:rsid w:val="00E9344E"/>
    <w:rsid w:val="00E94312"/>
    <w:rsid w:val="00E948C5"/>
    <w:rsid w:val="00E95CBF"/>
    <w:rsid w:val="00EA0498"/>
    <w:rsid w:val="00EA0739"/>
    <w:rsid w:val="00EA1490"/>
    <w:rsid w:val="00EA1569"/>
    <w:rsid w:val="00EA2892"/>
    <w:rsid w:val="00EA3152"/>
    <w:rsid w:val="00EA3FF5"/>
    <w:rsid w:val="00EA45FE"/>
    <w:rsid w:val="00EA4BC3"/>
    <w:rsid w:val="00EA5AF8"/>
    <w:rsid w:val="00EA5E23"/>
    <w:rsid w:val="00EA6E50"/>
    <w:rsid w:val="00EA78E1"/>
    <w:rsid w:val="00EB18F6"/>
    <w:rsid w:val="00EB1E42"/>
    <w:rsid w:val="00EB4A67"/>
    <w:rsid w:val="00EB525D"/>
    <w:rsid w:val="00EB6347"/>
    <w:rsid w:val="00EB6C14"/>
    <w:rsid w:val="00EB6E0D"/>
    <w:rsid w:val="00EB7FFC"/>
    <w:rsid w:val="00EC188B"/>
    <w:rsid w:val="00EC1993"/>
    <w:rsid w:val="00EC22D7"/>
    <w:rsid w:val="00EC4082"/>
    <w:rsid w:val="00EC4F8F"/>
    <w:rsid w:val="00EC574E"/>
    <w:rsid w:val="00EC75E8"/>
    <w:rsid w:val="00EC7C94"/>
    <w:rsid w:val="00ED0540"/>
    <w:rsid w:val="00ED0988"/>
    <w:rsid w:val="00ED1810"/>
    <w:rsid w:val="00ED1923"/>
    <w:rsid w:val="00ED2416"/>
    <w:rsid w:val="00ED3B0A"/>
    <w:rsid w:val="00ED3FA5"/>
    <w:rsid w:val="00ED42F6"/>
    <w:rsid w:val="00ED567E"/>
    <w:rsid w:val="00ED5D3F"/>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EF6D7E"/>
    <w:rsid w:val="00F01A88"/>
    <w:rsid w:val="00F02076"/>
    <w:rsid w:val="00F02F20"/>
    <w:rsid w:val="00F030DE"/>
    <w:rsid w:val="00F03265"/>
    <w:rsid w:val="00F03E3F"/>
    <w:rsid w:val="00F04B90"/>
    <w:rsid w:val="00F053CA"/>
    <w:rsid w:val="00F05EE5"/>
    <w:rsid w:val="00F067DD"/>
    <w:rsid w:val="00F114C2"/>
    <w:rsid w:val="00F11727"/>
    <w:rsid w:val="00F129A4"/>
    <w:rsid w:val="00F12AA8"/>
    <w:rsid w:val="00F13FDE"/>
    <w:rsid w:val="00F145BD"/>
    <w:rsid w:val="00F14D98"/>
    <w:rsid w:val="00F15249"/>
    <w:rsid w:val="00F15373"/>
    <w:rsid w:val="00F15D38"/>
    <w:rsid w:val="00F15E10"/>
    <w:rsid w:val="00F17031"/>
    <w:rsid w:val="00F21808"/>
    <w:rsid w:val="00F218C0"/>
    <w:rsid w:val="00F23929"/>
    <w:rsid w:val="00F2668A"/>
    <w:rsid w:val="00F266CE"/>
    <w:rsid w:val="00F269BE"/>
    <w:rsid w:val="00F26EA7"/>
    <w:rsid w:val="00F2798F"/>
    <w:rsid w:val="00F27CCD"/>
    <w:rsid w:val="00F306BE"/>
    <w:rsid w:val="00F31E9A"/>
    <w:rsid w:val="00F326F0"/>
    <w:rsid w:val="00F32EC4"/>
    <w:rsid w:val="00F35353"/>
    <w:rsid w:val="00F3570A"/>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434"/>
    <w:rsid w:val="00F53C07"/>
    <w:rsid w:val="00F5402D"/>
    <w:rsid w:val="00F548FD"/>
    <w:rsid w:val="00F56F8B"/>
    <w:rsid w:val="00F60543"/>
    <w:rsid w:val="00F608F1"/>
    <w:rsid w:val="00F60B69"/>
    <w:rsid w:val="00F61B9F"/>
    <w:rsid w:val="00F61F8D"/>
    <w:rsid w:val="00F61FAE"/>
    <w:rsid w:val="00F6218C"/>
    <w:rsid w:val="00F62231"/>
    <w:rsid w:val="00F62716"/>
    <w:rsid w:val="00F63AFB"/>
    <w:rsid w:val="00F63CD7"/>
    <w:rsid w:val="00F6437F"/>
    <w:rsid w:val="00F661A1"/>
    <w:rsid w:val="00F67A25"/>
    <w:rsid w:val="00F700B7"/>
    <w:rsid w:val="00F702DB"/>
    <w:rsid w:val="00F72150"/>
    <w:rsid w:val="00F734D9"/>
    <w:rsid w:val="00F73528"/>
    <w:rsid w:val="00F74309"/>
    <w:rsid w:val="00F75BFE"/>
    <w:rsid w:val="00F80B16"/>
    <w:rsid w:val="00F81051"/>
    <w:rsid w:val="00F81454"/>
    <w:rsid w:val="00F8172F"/>
    <w:rsid w:val="00F82E54"/>
    <w:rsid w:val="00F835E6"/>
    <w:rsid w:val="00F83884"/>
    <w:rsid w:val="00F85014"/>
    <w:rsid w:val="00F8536B"/>
    <w:rsid w:val="00F859C4"/>
    <w:rsid w:val="00F85A00"/>
    <w:rsid w:val="00F85A2D"/>
    <w:rsid w:val="00F87CDE"/>
    <w:rsid w:val="00F90C56"/>
    <w:rsid w:val="00F912DD"/>
    <w:rsid w:val="00F91665"/>
    <w:rsid w:val="00F93483"/>
    <w:rsid w:val="00F96564"/>
    <w:rsid w:val="00F96720"/>
    <w:rsid w:val="00F97F97"/>
    <w:rsid w:val="00FA029D"/>
    <w:rsid w:val="00FA0B27"/>
    <w:rsid w:val="00FA33BF"/>
    <w:rsid w:val="00FA3ACE"/>
    <w:rsid w:val="00FA3C4A"/>
    <w:rsid w:val="00FA4E7F"/>
    <w:rsid w:val="00FA5F0E"/>
    <w:rsid w:val="00FA6338"/>
    <w:rsid w:val="00FA7526"/>
    <w:rsid w:val="00FA7CF6"/>
    <w:rsid w:val="00FB0409"/>
    <w:rsid w:val="00FB137A"/>
    <w:rsid w:val="00FB1D32"/>
    <w:rsid w:val="00FB24DE"/>
    <w:rsid w:val="00FB3C17"/>
    <w:rsid w:val="00FB4252"/>
    <w:rsid w:val="00FB48B9"/>
    <w:rsid w:val="00FB5C6B"/>
    <w:rsid w:val="00FB6147"/>
    <w:rsid w:val="00FB6A4D"/>
    <w:rsid w:val="00FB7367"/>
    <w:rsid w:val="00FB7BBB"/>
    <w:rsid w:val="00FC0DCB"/>
    <w:rsid w:val="00FC1326"/>
    <w:rsid w:val="00FC1953"/>
    <w:rsid w:val="00FC25F9"/>
    <w:rsid w:val="00FC28EB"/>
    <w:rsid w:val="00FC2935"/>
    <w:rsid w:val="00FC3076"/>
    <w:rsid w:val="00FC3312"/>
    <w:rsid w:val="00FC35EB"/>
    <w:rsid w:val="00FC4231"/>
    <w:rsid w:val="00FC4907"/>
    <w:rsid w:val="00FC54AB"/>
    <w:rsid w:val="00FC6E3E"/>
    <w:rsid w:val="00FD0754"/>
    <w:rsid w:val="00FD1632"/>
    <w:rsid w:val="00FD18F4"/>
    <w:rsid w:val="00FD3082"/>
    <w:rsid w:val="00FD45F8"/>
    <w:rsid w:val="00FD5078"/>
    <w:rsid w:val="00FD52DF"/>
    <w:rsid w:val="00FD6676"/>
    <w:rsid w:val="00FE07AB"/>
    <w:rsid w:val="00FE120D"/>
    <w:rsid w:val="00FE33F3"/>
    <w:rsid w:val="00FE3698"/>
    <w:rsid w:val="00FE36A2"/>
    <w:rsid w:val="00FE43E1"/>
    <w:rsid w:val="00FE65E8"/>
    <w:rsid w:val="00FF02DF"/>
    <w:rsid w:val="00FF056C"/>
    <w:rsid w:val="00FF2D6B"/>
    <w:rsid w:val="00FF3789"/>
    <w:rsid w:val="00FF444E"/>
    <w:rsid w:val="00FF4C9A"/>
    <w:rsid w:val="00FF4DD1"/>
    <w:rsid w:val="00FF5489"/>
    <w:rsid w:val="00FF6519"/>
    <w:rsid w:val="00FF6E2C"/>
    <w:rsid w:val="00FF7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uiPriority w:val="59"/>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unhideWhenUsed/>
    <w:rsid w:val="00B31581"/>
    <w:rPr>
      <w:sz w:val="20"/>
      <w:szCs w:val="20"/>
    </w:rPr>
  </w:style>
  <w:style w:type="character" w:customStyle="1" w:styleId="afffc">
    <w:name w:val="Текст концевой сноски Знак"/>
    <w:basedOn w:val="a6"/>
    <w:link w:val="afffb"/>
    <w:uiPriority w:val="99"/>
    <w:rsid w:val="0093289E"/>
    <w:rPr>
      <w:rFonts w:ascii="Times New Roman" w:eastAsia="Times New Roman" w:hAnsi="Times New Roman" w:cs="Times New Roman"/>
      <w:sz w:val="20"/>
      <w:szCs w:val="20"/>
      <w:lang w:eastAsia="ru-RU"/>
    </w:rPr>
  </w:style>
  <w:style w:type="character" w:customStyle="1" w:styleId="af9">
    <w:name w:val="Абзац списка Знак"/>
    <w:link w:val="af8"/>
    <w:uiPriority w:val="34"/>
    <w:rsid w:val="00F8172F"/>
    <w:rPr>
      <w:rFonts w:ascii="Times New Roman" w:eastAsia="Times New Roman" w:hAnsi="Times New Roman" w:cs="Times New Roman"/>
      <w:sz w:val="24"/>
      <w:szCs w:val="24"/>
      <w:lang w:eastAsia="ru-RU"/>
    </w:rPr>
  </w:style>
  <w:style w:type="character" w:styleId="afffd">
    <w:name w:val="endnote reference"/>
    <w:basedOn w:val="a6"/>
    <w:uiPriority w:val="99"/>
    <w:rsid w:val="00A119BB"/>
    <w:rPr>
      <w:rFonts w:cs="Times New Roman"/>
      <w:vertAlign w:val="superscript"/>
    </w:rPr>
  </w:style>
  <w:style w:type="paragraph" w:styleId="afffe">
    <w:name w:val="Revision"/>
    <w:hidden/>
    <w:uiPriority w:val="99"/>
    <w:semiHidden/>
    <w:rsid w:val="00A119B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uiPriority w:val="59"/>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unhideWhenUsed/>
    <w:rsid w:val="00B31581"/>
    <w:rPr>
      <w:sz w:val="20"/>
      <w:szCs w:val="20"/>
    </w:rPr>
  </w:style>
  <w:style w:type="character" w:customStyle="1" w:styleId="afffc">
    <w:name w:val="Текст концевой сноски Знак"/>
    <w:basedOn w:val="a6"/>
    <w:link w:val="afffb"/>
    <w:uiPriority w:val="99"/>
    <w:rsid w:val="0093289E"/>
    <w:rPr>
      <w:rFonts w:ascii="Times New Roman" w:eastAsia="Times New Roman" w:hAnsi="Times New Roman" w:cs="Times New Roman"/>
      <w:sz w:val="20"/>
      <w:szCs w:val="20"/>
      <w:lang w:eastAsia="ru-RU"/>
    </w:rPr>
  </w:style>
  <w:style w:type="character" w:customStyle="1" w:styleId="af9">
    <w:name w:val="Абзац списка Знак"/>
    <w:link w:val="af8"/>
    <w:uiPriority w:val="34"/>
    <w:rsid w:val="00F8172F"/>
    <w:rPr>
      <w:rFonts w:ascii="Times New Roman" w:eastAsia="Times New Roman" w:hAnsi="Times New Roman" w:cs="Times New Roman"/>
      <w:sz w:val="24"/>
      <w:szCs w:val="24"/>
      <w:lang w:eastAsia="ru-RU"/>
    </w:rPr>
  </w:style>
  <w:style w:type="character" w:styleId="afffd">
    <w:name w:val="endnote reference"/>
    <w:basedOn w:val="a6"/>
    <w:uiPriority w:val="99"/>
    <w:rsid w:val="00A119BB"/>
    <w:rPr>
      <w:rFonts w:cs="Times New Roman"/>
      <w:vertAlign w:val="superscript"/>
    </w:rPr>
  </w:style>
  <w:style w:type="paragraph" w:styleId="afffe">
    <w:name w:val="Revision"/>
    <w:hidden/>
    <w:uiPriority w:val="99"/>
    <w:semiHidden/>
    <w:rsid w:val="00A119B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094">
      <w:bodyDiv w:val="1"/>
      <w:marLeft w:val="0"/>
      <w:marRight w:val="0"/>
      <w:marTop w:val="0"/>
      <w:marBottom w:val="0"/>
      <w:divBdr>
        <w:top w:val="none" w:sz="0" w:space="0" w:color="auto"/>
        <w:left w:val="none" w:sz="0" w:space="0" w:color="auto"/>
        <w:bottom w:val="none" w:sz="0" w:space="0" w:color="auto"/>
        <w:right w:val="none" w:sz="0" w:space="0" w:color="auto"/>
      </w:divBdr>
    </w:div>
    <w:div w:id="97986172">
      <w:bodyDiv w:val="1"/>
      <w:marLeft w:val="0"/>
      <w:marRight w:val="0"/>
      <w:marTop w:val="0"/>
      <w:marBottom w:val="0"/>
      <w:divBdr>
        <w:top w:val="none" w:sz="0" w:space="0" w:color="auto"/>
        <w:left w:val="none" w:sz="0" w:space="0" w:color="auto"/>
        <w:bottom w:val="none" w:sz="0" w:space="0" w:color="auto"/>
        <w:right w:val="none" w:sz="0" w:space="0" w:color="auto"/>
      </w:divBdr>
    </w:div>
    <w:div w:id="115485602">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36395119">
      <w:bodyDiv w:val="1"/>
      <w:marLeft w:val="0"/>
      <w:marRight w:val="0"/>
      <w:marTop w:val="0"/>
      <w:marBottom w:val="0"/>
      <w:divBdr>
        <w:top w:val="none" w:sz="0" w:space="0" w:color="auto"/>
        <w:left w:val="none" w:sz="0" w:space="0" w:color="auto"/>
        <w:bottom w:val="none" w:sz="0" w:space="0" w:color="auto"/>
        <w:right w:val="none" w:sz="0" w:space="0" w:color="auto"/>
      </w:divBdr>
    </w:div>
    <w:div w:id="1085415408">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11115424">
      <w:bodyDiv w:val="1"/>
      <w:marLeft w:val="0"/>
      <w:marRight w:val="0"/>
      <w:marTop w:val="0"/>
      <w:marBottom w:val="0"/>
      <w:divBdr>
        <w:top w:val="none" w:sz="0" w:space="0" w:color="auto"/>
        <w:left w:val="none" w:sz="0" w:space="0" w:color="auto"/>
        <w:bottom w:val="none" w:sz="0" w:space="0" w:color="auto"/>
        <w:right w:val="none" w:sz="0" w:space="0" w:color="auto"/>
      </w:divBdr>
    </w:div>
    <w:div w:id="1251696750">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009937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386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vti.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consultantplus://offline/ref=0C625A251053F4FD02D7784EF3647007564902A3E71A854FC9326CB4A8dAO" TargetMode="Externa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nterrao-zakupki.ru" TargetMode="Externa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mailto:komissarova_lm@interrao.ru" TargetMode="External"/><Relationship Id="rId20" Type="http://schemas.openxmlformats.org/officeDocument/2006/relationships/hyperlink" Target="https://rmsp.nalog.ru/search.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vti@vti.ru" TargetMode="Externa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0C625A251053F4FD02D77D41F0647007564700A8E113D845C16B60B68DA8dFO" TargetMode="External"/><Relationship Id="rId27" Type="http://schemas.openxmlformats.org/officeDocument/2006/relationships/header" Target="header4.xml"/><Relationship Id="rId30" Type="http://schemas.openxmlformats.org/officeDocument/2006/relationships/footer" Target="footer9.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BC2B-2A65-4C95-BFF4-BBE536C8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118</Pages>
  <Words>32080</Words>
  <Characters>182859</Characters>
  <Application>Microsoft Office Word</Application>
  <DocSecurity>0</DocSecurity>
  <Lines>1523</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Закупочная документация по проведению процедуры закупки на право заключения договора на поставку товара/выполнение работ/ оказание услуг[наименование лота] для нужд [наименование организации,]</dc:creator>
  <cp:lastModifiedBy>Комиссарова Людмила Михайловна</cp:lastModifiedBy>
  <cp:revision>13</cp:revision>
  <cp:lastPrinted>2015-06-24T13:04:00Z</cp:lastPrinted>
  <dcterms:created xsi:type="dcterms:W3CDTF">2015-06-25T10:37:00Z</dcterms:created>
  <dcterms:modified xsi:type="dcterms:W3CDTF">2017-10-04T12:12:00Z</dcterms:modified>
</cp:coreProperties>
</file>